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FF2D62">
      <w:pPr>
        <w:spacing w:line="560" w:lineRule="exact"/>
        <w:jc w:val="center"/>
        <w:rPr>
          <w:rFonts w:ascii="Times New Roman" w:hAnsi="Times New Roman" w:eastAsia="方正小标宋_GBK" w:cs="Times New Roman"/>
          <w:sz w:val="44"/>
          <w:szCs w:val="44"/>
        </w:rPr>
      </w:pPr>
    </w:p>
    <w:p w14:paraId="51750794">
      <w:pPr>
        <w:spacing w:line="560" w:lineRule="exact"/>
        <w:jc w:val="center"/>
        <w:rPr>
          <w:rFonts w:ascii="Times New Roman" w:hAnsi="Times New Roman" w:eastAsia="方正小标宋_GBK" w:cs="Times New Roman"/>
          <w:sz w:val="44"/>
          <w:szCs w:val="44"/>
        </w:rPr>
      </w:pPr>
    </w:p>
    <w:p w14:paraId="02CA96C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重庆市潼南区人民政府</w:t>
      </w:r>
    </w:p>
    <w:p w14:paraId="434A746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方正仿宋_GBK" w:hAnsi="Times New Roman" w:eastAsia="方正仿宋_GBK" w:cs="方正仿宋_GBK"/>
          <w:sz w:val="32"/>
          <w:szCs w:val="32"/>
        </w:rPr>
      </w:pPr>
      <w:r>
        <w:rPr>
          <w:rFonts w:hint="eastAsia" w:ascii="方正小标宋_GBK" w:hAnsi="方正小标宋_GBK" w:eastAsia="方正小标宋_GBK" w:cs="方正小标宋_GBK"/>
          <w:sz w:val="44"/>
          <w:szCs w:val="44"/>
        </w:rPr>
        <w:t>关于废止</w:t>
      </w:r>
      <w:r>
        <w:rPr>
          <w:rFonts w:hint="eastAsia" w:ascii="方正小标宋_GBK" w:hAnsi="方正小标宋_GBK" w:eastAsia="方正小标宋_GBK" w:cs="方正小标宋_GBK"/>
          <w:sz w:val="44"/>
          <w:szCs w:val="44"/>
          <w:lang w:eastAsia="zh-CN"/>
        </w:rPr>
        <w:t>部分</w:t>
      </w:r>
      <w:r>
        <w:rPr>
          <w:rFonts w:hint="eastAsia" w:ascii="方正小标宋_GBK" w:hAnsi="方正小标宋_GBK" w:eastAsia="方正小标宋_GBK" w:cs="方正小标宋_GBK"/>
          <w:sz w:val="44"/>
          <w:szCs w:val="44"/>
        </w:rPr>
        <w:t>政府规范性文件的决定</w:t>
      </w:r>
    </w:p>
    <w:p w14:paraId="75CEF73D">
      <w:pPr>
        <w:keepNext w:val="0"/>
        <w:keepLines w:val="0"/>
        <w:pageBreakBefore w:val="0"/>
        <w:widowControl w:val="0"/>
        <w:kinsoku/>
        <w:overflowPunct/>
        <w:topLinePunct w:val="0"/>
        <w:autoSpaceDE/>
        <w:bidi w:val="0"/>
        <w:adjustRightInd/>
        <w:snapToGrid/>
        <w:spacing w:line="600" w:lineRule="exact"/>
        <w:jc w:val="center"/>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潼南府发〔</w:t>
      </w:r>
      <w:r>
        <w:rPr>
          <w:rFonts w:ascii="Times New Roman" w:hAnsi="Times New Roman" w:eastAsia="方正仿宋_GBK" w:cs="Times New Roman"/>
          <w:sz w:val="32"/>
          <w:szCs w:val="32"/>
        </w:rPr>
        <w:t>20</w:t>
      </w:r>
      <w:r>
        <w:rPr>
          <w:rFonts w:hint="eastAsia" w:ascii="Times New Roman" w:hAnsi="Times New Roman" w:eastAsia="方正仿宋_GBK" w:cs="Times New Roman"/>
          <w:sz w:val="32"/>
          <w:szCs w:val="32"/>
        </w:rPr>
        <w:t>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4</w:t>
      </w:r>
      <w:r>
        <w:rPr>
          <w:rFonts w:hint="eastAsia" w:ascii="Times New Roman" w:hAnsi="Times New Roman" w:eastAsia="方正仿宋_GBK" w:cs="Times New Roman"/>
          <w:sz w:val="32"/>
          <w:szCs w:val="32"/>
        </w:rPr>
        <w:t>号</w:t>
      </w:r>
    </w:p>
    <w:p w14:paraId="37D0C2B1">
      <w:pPr>
        <w:keepNext w:val="0"/>
        <w:keepLines w:val="0"/>
        <w:pageBreakBefore w:val="0"/>
        <w:widowControl w:val="0"/>
        <w:kinsoku/>
        <w:overflowPunct/>
        <w:topLinePunct w:val="0"/>
        <w:autoSpaceDE/>
        <w:bidi w:val="0"/>
        <w:adjustRightInd/>
        <w:snapToGrid/>
        <w:spacing w:line="600" w:lineRule="exact"/>
        <w:ind w:firstLine="641"/>
        <w:textAlignment w:val="auto"/>
        <w:rPr>
          <w:rFonts w:ascii="方正仿宋_GBK" w:hAnsi="宋体" w:eastAsia="方正仿宋_GBK" w:cs="Times New Roman"/>
          <w:bCs/>
          <w:sz w:val="32"/>
          <w:szCs w:val="32"/>
        </w:rPr>
      </w:pPr>
    </w:p>
    <w:p w14:paraId="181FD770">
      <w:pPr>
        <w:keepNext w:val="0"/>
        <w:keepLines w:val="0"/>
        <w:pageBreakBefore w:val="0"/>
        <w:widowControl w:val="0"/>
        <w:kinsoku/>
        <w:overflowPunct/>
        <w:topLinePunct w:val="0"/>
        <w:autoSpaceDE/>
        <w:autoSpaceDN w:val="0"/>
        <w:bidi w:val="0"/>
        <w:adjustRightInd/>
        <w:snapToGrid/>
        <w:spacing w:line="580" w:lineRule="exact"/>
        <w:jc w:val="left"/>
        <w:textAlignment w:val="auto"/>
        <w:rPr>
          <w:rFonts w:ascii="方正仿宋_GBK" w:hAnsi="Times New Roman" w:eastAsia="方正仿宋_GBK" w:cs="方正仿宋_GBK"/>
          <w:color w:val="000000"/>
          <w:sz w:val="32"/>
          <w:szCs w:val="32"/>
        </w:rPr>
      </w:pPr>
      <w:r>
        <w:rPr>
          <w:rFonts w:hint="eastAsia" w:ascii="方正仿宋_GBK" w:hAnsi="宋体" w:eastAsia="方正仿宋_GBK" w:cs="Times New Roman"/>
          <w:bCs/>
          <w:sz w:val="32"/>
          <w:szCs w:val="32"/>
        </w:rPr>
        <w:t>各镇人民政府、街道办事处，区政府各部门，有关单位：</w:t>
      </w:r>
    </w:p>
    <w:p w14:paraId="2763680B">
      <w:pPr>
        <w:keepNext w:val="0"/>
        <w:keepLines w:val="0"/>
        <w:pageBreakBefore w:val="0"/>
        <w:widowControl w:val="0"/>
        <w:kinsoku/>
        <w:overflowPunct/>
        <w:topLinePunct w:val="0"/>
        <w:autoSpaceDE/>
        <w:bidi w:val="0"/>
        <w:adjustRightInd/>
        <w:snapToGrid/>
        <w:spacing w:line="580" w:lineRule="exact"/>
        <w:ind w:firstLine="64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根据《重庆市行政规范性文件管理办法》（重庆市人民政府令第329号）规定，经区第十八届人民政府第118次常务会议审议通过，决定将《重庆市潼南区人民政府关于实施简易工况法定期检测机动车排气的通告》（潼南府〔2017〕122号）等8件文件予以废止，不再作为行政管理依据。</w:t>
      </w:r>
    </w:p>
    <w:p w14:paraId="39F3C2F7">
      <w:pPr>
        <w:keepNext w:val="0"/>
        <w:keepLines w:val="0"/>
        <w:pageBreakBefore w:val="0"/>
        <w:widowControl w:val="0"/>
        <w:kinsoku/>
        <w:overflowPunct/>
        <w:topLinePunct w:val="0"/>
        <w:autoSpaceDE/>
        <w:bidi w:val="0"/>
        <w:adjustRightInd/>
        <w:snapToGrid/>
        <w:spacing w:line="580" w:lineRule="exact"/>
        <w:ind w:firstLine="64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本决定自公布之日起施行。</w:t>
      </w:r>
    </w:p>
    <w:p w14:paraId="29629F60">
      <w:pPr>
        <w:keepNext w:val="0"/>
        <w:keepLines w:val="0"/>
        <w:pageBreakBefore w:val="0"/>
        <w:widowControl w:val="0"/>
        <w:kinsoku/>
        <w:overflowPunct/>
        <w:topLinePunct w:val="0"/>
        <w:autoSpaceDE/>
        <w:bidi w:val="0"/>
        <w:adjustRightInd/>
        <w:snapToGrid/>
        <w:spacing w:line="580" w:lineRule="exact"/>
        <w:ind w:firstLine="640"/>
        <w:textAlignment w:val="auto"/>
        <w:rPr>
          <w:rFonts w:hint="default" w:ascii="Times New Roman" w:hAnsi="Times New Roman" w:eastAsia="方正仿宋_GBK" w:cs="Times New Roman"/>
          <w:color w:val="000000"/>
          <w:sz w:val="32"/>
          <w:szCs w:val="32"/>
        </w:rPr>
      </w:pPr>
    </w:p>
    <w:p w14:paraId="037F35C0">
      <w:pPr>
        <w:keepNext w:val="0"/>
        <w:keepLines w:val="0"/>
        <w:pageBreakBefore w:val="0"/>
        <w:widowControl w:val="0"/>
        <w:kinsoku/>
        <w:overflowPunct/>
        <w:topLinePunct w:val="0"/>
        <w:autoSpaceDE/>
        <w:bidi w:val="0"/>
        <w:adjustRightInd/>
        <w:snapToGrid/>
        <w:spacing w:line="580" w:lineRule="exact"/>
        <w:ind w:firstLine="64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附件：废止的区政府规范性文件目录</w:t>
      </w:r>
    </w:p>
    <w:p w14:paraId="03E0B009">
      <w:pPr>
        <w:keepNext w:val="0"/>
        <w:keepLines w:val="0"/>
        <w:pageBreakBefore w:val="0"/>
        <w:widowControl w:val="0"/>
        <w:kinsoku/>
        <w:overflowPunct/>
        <w:topLinePunct w:val="0"/>
        <w:autoSpaceDE/>
        <w:bidi w:val="0"/>
        <w:adjustRightInd/>
        <w:snapToGrid/>
        <w:spacing w:line="580" w:lineRule="exact"/>
        <w:ind w:firstLine="640"/>
        <w:textAlignment w:val="auto"/>
        <w:rPr>
          <w:rFonts w:hint="default" w:ascii="Times New Roman" w:hAnsi="Times New Roman" w:eastAsia="方正仿宋_GBK" w:cs="Times New Roman"/>
          <w:color w:val="000000"/>
          <w:sz w:val="32"/>
          <w:szCs w:val="32"/>
        </w:rPr>
      </w:pPr>
    </w:p>
    <w:p w14:paraId="0A74E013">
      <w:pPr>
        <w:keepNext w:val="0"/>
        <w:keepLines w:val="0"/>
        <w:pageBreakBefore w:val="0"/>
        <w:widowControl w:val="0"/>
        <w:kinsoku/>
        <w:overflowPunct/>
        <w:topLinePunct w:val="0"/>
        <w:autoSpaceDE/>
        <w:bidi w:val="0"/>
        <w:adjustRightInd/>
        <w:snapToGrid/>
        <w:spacing w:line="580" w:lineRule="exact"/>
        <w:ind w:firstLine="640"/>
        <w:textAlignment w:val="auto"/>
        <w:rPr>
          <w:rFonts w:hint="default" w:ascii="Times New Roman" w:hAnsi="Times New Roman" w:eastAsia="方正仿宋_GBK" w:cs="Times New Roman"/>
          <w:color w:val="000000"/>
          <w:sz w:val="32"/>
          <w:szCs w:val="32"/>
        </w:rPr>
      </w:pPr>
    </w:p>
    <w:p w14:paraId="42FDE4D2">
      <w:pPr>
        <w:keepNext w:val="0"/>
        <w:keepLines w:val="0"/>
        <w:pageBreakBefore w:val="0"/>
        <w:widowControl w:val="0"/>
        <w:kinsoku/>
        <w:wordWrap w:val="0"/>
        <w:overflowPunct/>
        <w:topLinePunct w:val="0"/>
        <w:autoSpaceDE/>
        <w:bidi w:val="0"/>
        <w:adjustRightInd/>
        <w:snapToGrid/>
        <w:spacing w:line="580" w:lineRule="exact"/>
        <w:ind w:firstLine="640"/>
        <w:jc w:val="right"/>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rPr>
        <w:t xml:space="preserve">                       重庆市潼南区人民政府</w:t>
      </w:r>
      <w:r>
        <w:rPr>
          <w:rFonts w:hint="eastAsia" w:ascii="Times New Roman" w:hAnsi="Times New Roman" w:eastAsia="方正仿宋_GBK" w:cs="Times New Roman"/>
          <w:color w:val="000000"/>
          <w:sz w:val="32"/>
          <w:szCs w:val="32"/>
          <w:lang w:val="en-US" w:eastAsia="zh-CN"/>
        </w:rPr>
        <w:t xml:space="preserve">    </w:t>
      </w:r>
    </w:p>
    <w:p w14:paraId="799B1C63">
      <w:pPr>
        <w:keepNext w:val="0"/>
        <w:keepLines w:val="0"/>
        <w:pageBreakBefore w:val="0"/>
        <w:widowControl w:val="0"/>
        <w:kinsoku/>
        <w:wordWrap w:val="0"/>
        <w:overflowPunct/>
        <w:topLinePunct w:val="0"/>
        <w:autoSpaceDE/>
        <w:bidi w:val="0"/>
        <w:adjustRightInd/>
        <w:snapToGrid/>
        <w:spacing w:line="580" w:lineRule="exact"/>
        <w:ind w:firstLine="640"/>
        <w:jc w:val="right"/>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rPr>
        <w:t xml:space="preserve">                            2026年8月4日</w:t>
      </w:r>
      <w:r>
        <w:rPr>
          <w:rFonts w:hint="eastAsia" w:ascii="Times New Roman" w:hAnsi="Times New Roman" w:eastAsia="方正仿宋_GBK" w:cs="Times New Roman"/>
          <w:color w:val="000000"/>
          <w:sz w:val="32"/>
          <w:szCs w:val="32"/>
          <w:lang w:val="en-US" w:eastAsia="zh-CN"/>
        </w:rPr>
        <w:t xml:space="preserve">      </w:t>
      </w:r>
    </w:p>
    <w:p w14:paraId="17AA27B9">
      <w:pPr>
        <w:keepNext w:val="0"/>
        <w:keepLines w:val="0"/>
        <w:pageBreakBefore w:val="0"/>
        <w:widowControl w:val="0"/>
        <w:kinsoku/>
        <w:overflowPunct/>
        <w:topLinePunct w:val="0"/>
        <w:autoSpaceDE/>
        <w:bidi w:val="0"/>
        <w:adjustRightInd/>
        <w:snapToGrid/>
        <w:spacing w:line="600" w:lineRule="exact"/>
        <w:ind w:firstLine="640"/>
        <w:textAlignment w:val="auto"/>
        <w:rPr>
          <w:rFonts w:hint="eastAsia" w:ascii="方正仿宋_GBK" w:hAnsi="宋体" w:eastAsia="方正仿宋_GBK" w:cs="Times New Roman"/>
          <w:bCs/>
          <w:sz w:val="32"/>
          <w:szCs w:val="32"/>
        </w:rPr>
      </w:pPr>
    </w:p>
    <w:p w14:paraId="25F894DF">
      <w:pPr>
        <w:keepNext w:val="0"/>
        <w:keepLines w:val="0"/>
        <w:pageBreakBefore w:val="0"/>
        <w:widowControl w:val="0"/>
        <w:kinsoku/>
        <w:overflowPunct/>
        <w:topLinePunct w:val="0"/>
        <w:autoSpaceDE/>
        <w:bidi w:val="0"/>
        <w:adjustRightInd/>
        <w:snapToGrid/>
        <w:spacing w:line="600" w:lineRule="exact"/>
        <w:ind w:firstLine="640"/>
        <w:textAlignment w:val="auto"/>
        <w:rPr>
          <w:rFonts w:hint="eastAsia" w:ascii="方正仿宋_GBK" w:hAnsi="宋体" w:eastAsia="方正仿宋_GBK" w:cs="Times New Roman"/>
          <w:bCs/>
          <w:sz w:val="32"/>
          <w:szCs w:val="32"/>
        </w:rPr>
      </w:pPr>
      <w:r>
        <w:rPr>
          <w:rFonts w:hint="eastAsia" w:ascii="方正仿宋_GBK" w:hAnsi="宋体" w:eastAsia="方正仿宋_GBK" w:cs="Times New Roman"/>
          <w:bCs/>
          <w:sz w:val="32"/>
          <w:szCs w:val="32"/>
        </w:rPr>
        <w:t>（此件公开发布）</w:t>
      </w:r>
    </w:p>
    <w:p w14:paraId="682B1B68">
      <w:pPr>
        <w:keepNext w:val="0"/>
        <w:keepLines w:val="0"/>
        <w:pageBreakBefore w:val="0"/>
        <w:widowControl w:val="0"/>
        <w:kinsoku/>
        <w:wordWrap/>
        <w:overflowPunct/>
        <w:topLinePunct w:val="0"/>
        <w:autoSpaceDE/>
        <w:autoSpaceDN/>
        <w:bidi w:val="0"/>
        <w:adjustRightInd/>
        <w:snapToGrid/>
        <w:spacing w:line="600" w:lineRule="exact"/>
        <w:textAlignment w:val="auto"/>
        <w:rPr>
          <w:rFonts w:ascii="方正黑体_GBK" w:hAnsi="Times New Roman" w:eastAsia="方正黑体_GBK" w:cs="宋体"/>
          <w:kern w:val="0"/>
          <w:sz w:val="32"/>
          <w:szCs w:val="32"/>
        </w:rPr>
      </w:pPr>
      <w:r>
        <w:rPr>
          <w:rFonts w:hint="eastAsia" w:ascii="方正黑体_GBK" w:hAnsi="宋体" w:eastAsia="方正黑体_GBK" w:cs="宋体"/>
          <w:kern w:val="0"/>
          <w:sz w:val="32"/>
          <w:szCs w:val="32"/>
        </w:rPr>
        <w:t>附件</w:t>
      </w:r>
    </w:p>
    <w:p w14:paraId="233566C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废止的区政府规范性文件目录</w:t>
      </w:r>
    </w:p>
    <w:p w14:paraId="38D9F19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p>
    <w:tbl>
      <w:tblPr>
        <w:tblStyle w:val="11"/>
        <w:tblW w:w="0" w:type="auto"/>
        <w:tblInd w:w="0" w:type="dxa"/>
        <w:tblLayout w:type="fixed"/>
        <w:tblCellMar>
          <w:top w:w="15" w:type="dxa"/>
          <w:left w:w="15" w:type="dxa"/>
          <w:bottom w:w="15" w:type="dxa"/>
          <w:right w:w="15" w:type="dxa"/>
        </w:tblCellMar>
      </w:tblPr>
      <w:tblGrid>
        <w:gridCol w:w="530"/>
        <w:gridCol w:w="6124"/>
        <w:gridCol w:w="2335"/>
      </w:tblGrid>
      <w:tr w14:paraId="5DDE53EE">
        <w:tblPrEx>
          <w:tblCellMar>
            <w:top w:w="15" w:type="dxa"/>
            <w:left w:w="15" w:type="dxa"/>
            <w:bottom w:w="15" w:type="dxa"/>
            <w:right w:w="15" w:type="dxa"/>
          </w:tblCellMar>
        </w:tblPrEx>
        <w:trPr>
          <w:trHeight w:val="649" w:hRule="atLeast"/>
        </w:trPr>
        <w:tc>
          <w:tcPr>
            <w:tcW w:w="530" w:type="dxa"/>
            <w:tcBorders>
              <w:top w:val="single" w:color="000000" w:sz="4" w:space="0"/>
              <w:left w:val="single" w:color="000000" w:sz="4" w:space="0"/>
              <w:bottom w:val="single" w:color="000000" w:sz="4" w:space="0"/>
              <w:right w:val="single" w:color="000000" w:sz="4" w:space="0"/>
            </w:tcBorders>
            <w:noWrap w:val="0"/>
            <w:vAlign w:val="center"/>
          </w:tcPr>
          <w:p w14:paraId="442287A4">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序号</w:t>
            </w:r>
          </w:p>
        </w:tc>
        <w:tc>
          <w:tcPr>
            <w:tcW w:w="6124" w:type="dxa"/>
            <w:tcBorders>
              <w:top w:val="single" w:color="000000" w:sz="4" w:space="0"/>
              <w:left w:val="single" w:color="000000" w:sz="4" w:space="0"/>
              <w:bottom w:val="single" w:color="000000" w:sz="4" w:space="0"/>
              <w:right w:val="single" w:color="000000" w:sz="4" w:space="0"/>
            </w:tcBorders>
            <w:noWrap w:val="0"/>
            <w:vAlign w:val="center"/>
          </w:tcPr>
          <w:p w14:paraId="078330EB">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文件名称</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457BA967">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文件号</w:t>
            </w:r>
          </w:p>
        </w:tc>
      </w:tr>
      <w:tr w14:paraId="19B14B09">
        <w:tblPrEx>
          <w:tblCellMar>
            <w:top w:w="15" w:type="dxa"/>
            <w:left w:w="15" w:type="dxa"/>
            <w:bottom w:w="15" w:type="dxa"/>
            <w:right w:w="15" w:type="dxa"/>
          </w:tblCellMar>
        </w:tblPrEx>
        <w:trPr>
          <w:trHeight w:val="674" w:hRule="exact"/>
        </w:trPr>
        <w:tc>
          <w:tcPr>
            <w:tcW w:w="530" w:type="dxa"/>
            <w:tcBorders>
              <w:top w:val="single" w:color="000000" w:sz="4" w:space="0"/>
              <w:left w:val="single" w:color="000000" w:sz="4" w:space="0"/>
              <w:bottom w:val="single" w:color="000000" w:sz="4" w:space="0"/>
              <w:right w:val="single" w:color="000000" w:sz="4" w:space="0"/>
            </w:tcBorders>
            <w:noWrap w:val="0"/>
            <w:vAlign w:val="center"/>
          </w:tcPr>
          <w:p w14:paraId="72DBEB07">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1</w:t>
            </w:r>
          </w:p>
        </w:tc>
        <w:tc>
          <w:tcPr>
            <w:tcW w:w="6124" w:type="dxa"/>
            <w:tcBorders>
              <w:top w:val="single" w:color="000000" w:sz="4" w:space="0"/>
              <w:left w:val="single" w:color="000000" w:sz="4" w:space="0"/>
              <w:bottom w:val="single" w:color="000000" w:sz="4" w:space="0"/>
              <w:right w:val="single" w:color="000000" w:sz="4" w:space="0"/>
            </w:tcBorders>
            <w:noWrap w:val="0"/>
            <w:vAlign w:val="center"/>
          </w:tcPr>
          <w:p w14:paraId="4890669D">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重庆市潼南区人民政府</w:t>
            </w:r>
          </w:p>
          <w:p w14:paraId="219C74A0">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关于实施简易工况法定期检测机动车排气的通告</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48ED85FA">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潼南府〔2017〕122号</w:t>
            </w:r>
          </w:p>
        </w:tc>
      </w:tr>
      <w:tr w14:paraId="2CD2FE4A">
        <w:tblPrEx>
          <w:tblCellMar>
            <w:top w:w="15" w:type="dxa"/>
            <w:left w:w="15" w:type="dxa"/>
            <w:bottom w:w="15" w:type="dxa"/>
            <w:right w:w="15" w:type="dxa"/>
          </w:tblCellMar>
        </w:tblPrEx>
        <w:trPr>
          <w:trHeight w:val="656" w:hRule="exact"/>
        </w:trPr>
        <w:tc>
          <w:tcPr>
            <w:tcW w:w="530" w:type="dxa"/>
            <w:tcBorders>
              <w:top w:val="single" w:color="000000" w:sz="4" w:space="0"/>
              <w:left w:val="single" w:color="000000" w:sz="4" w:space="0"/>
              <w:bottom w:val="single" w:color="000000" w:sz="4" w:space="0"/>
              <w:right w:val="single" w:color="000000" w:sz="4" w:space="0"/>
            </w:tcBorders>
            <w:noWrap w:val="0"/>
            <w:vAlign w:val="center"/>
          </w:tcPr>
          <w:p w14:paraId="5E57DFE7">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2</w:t>
            </w:r>
          </w:p>
        </w:tc>
        <w:tc>
          <w:tcPr>
            <w:tcW w:w="6124" w:type="dxa"/>
            <w:tcBorders>
              <w:top w:val="single" w:color="000000" w:sz="4" w:space="0"/>
              <w:left w:val="single" w:color="000000" w:sz="4" w:space="0"/>
              <w:bottom w:val="single" w:color="000000" w:sz="4" w:space="0"/>
              <w:right w:val="single" w:color="000000" w:sz="4" w:space="0"/>
            </w:tcBorders>
            <w:noWrap w:val="0"/>
            <w:vAlign w:val="center"/>
          </w:tcPr>
          <w:p w14:paraId="3E9D1DD3">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重庆市潼南区人民政府</w:t>
            </w:r>
          </w:p>
          <w:p w14:paraId="0414F4EE">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关于划定禁止使用高排放非道路移动机械区域的通告</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5BDA9CDA">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潼南府发〔2017〕6号</w:t>
            </w:r>
          </w:p>
        </w:tc>
      </w:tr>
      <w:tr w14:paraId="218C307A">
        <w:tblPrEx>
          <w:tblCellMar>
            <w:top w:w="15" w:type="dxa"/>
            <w:left w:w="15" w:type="dxa"/>
            <w:bottom w:w="15" w:type="dxa"/>
            <w:right w:w="15" w:type="dxa"/>
          </w:tblCellMar>
        </w:tblPrEx>
        <w:trPr>
          <w:trHeight w:val="675" w:hRule="exact"/>
        </w:trPr>
        <w:tc>
          <w:tcPr>
            <w:tcW w:w="530" w:type="dxa"/>
            <w:tcBorders>
              <w:top w:val="single" w:color="000000" w:sz="4" w:space="0"/>
              <w:left w:val="single" w:color="000000" w:sz="4" w:space="0"/>
              <w:bottom w:val="single" w:color="000000" w:sz="4" w:space="0"/>
              <w:right w:val="single" w:color="000000" w:sz="4" w:space="0"/>
            </w:tcBorders>
            <w:noWrap w:val="0"/>
            <w:vAlign w:val="center"/>
          </w:tcPr>
          <w:p w14:paraId="31953E77">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3</w:t>
            </w:r>
          </w:p>
        </w:tc>
        <w:tc>
          <w:tcPr>
            <w:tcW w:w="6124" w:type="dxa"/>
            <w:tcBorders>
              <w:top w:val="single" w:color="000000" w:sz="4" w:space="0"/>
              <w:left w:val="single" w:color="000000" w:sz="4" w:space="0"/>
              <w:bottom w:val="single" w:color="000000" w:sz="4" w:space="0"/>
              <w:right w:val="single" w:color="000000" w:sz="4" w:space="0"/>
            </w:tcBorders>
            <w:noWrap w:val="0"/>
            <w:vAlign w:val="center"/>
          </w:tcPr>
          <w:p w14:paraId="6B650D1E">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重庆市潼南区人民政府</w:t>
            </w:r>
          </w:p>
          <w:p w14:paraId="4CB8D133">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关于进一步完善临时救助制度的通知</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78AFD47D">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潼南府发〔2017〕9号</w:t>
            </w:r>
          </w:p>
        </w:tc>
      </w:tr>
      <w:tr w14:paraId="765AEB3C">
        <w:tblPrEx>
          <w:tblCellMar>
            <w:top w:w="15" w:type="dxa"/>
            <w:left w:w="15" w:type="dxa"/>
            <w:bottom w:w="15" w:type="dxa"/>
            <w:right w:w="15" w:type="dxa"/>
          </w:tblCellMar>
        </w:tblPrEx>
        <w:trPr>
          <w:trHeight w:val="637" w:hRule="exact"/>
        </w:trPr>
        <w:tc>
          <w:tcPr>
            <w:tcW w:w="530" w:type="dxa"/>
            <w:tcBorders>
              <w:top w:val="single" w:color="000000" w:sz="4" w:space="0"/>
              <w:left w:val="single" w:color="000000" w:sz="4" w:space="0"/>
              <w:bottom w:val="single" w:color="000000" w:sz="4" w:space="0"/>
              <w:right w:val="single" w:color="000000" w:sz="4" w:space="0"/>
            </w:tcBorders>
            <w:noWrap w:val="0"/>
            <w:vAlign w:val="center"/>
          </w:tcPr>
          <w:p w14:paraId="1173F605">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4</w:t>
            </w:r>
          </w:p>
        </w:tc>
        <w:tc>
          <w:tcPr>
            <w:tcW w:w="6124" w:type="dxa"/>
            <w:tcBorders>
              <w:top w:val="single" w:color="000000" w:sz="4" w:space="0"/>
              <w:left w:val="single" w:color="000000" w:sz="4" w:space="0"/>
              <w:bottom w:val="single" w:color="000000" w:sz="4" w:space="0"/>
              <w:right w:val="single" w:color="000000" w:sz="4" w:space="0"/>
            </w:tcBorders>
            <w:noWrap w:val="0"/>
            <w:vAlign w:val="center"/>
          </w:tcPr>
          <w:p w14:paraId="480AB00E">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重庆市潼南区人民政府</w:t>
            </w:r>
          </w:p>
          <w:p w14:paraId="2F060C2D">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关于印发《潼南区做大做强柠檬特色产业集群的实施意见》的通知</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273B1FC7">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潼南府发〔2021〕13号</w:t>
            </w:r>
          </w:p>
        </w:tc>
      </w:tr>
      <w:tr w14:paraId="73000901">
        <w:tblPrEx>
          <w:tblCellMar>
            <w:top w:w="15" w:type="dxa"/>
            <w:left w:w="15" w:type="dxa"/>
            <w:bottom w:w="15" w:type="dxa"/>
            <w:right w:w="15" w:type="dxa"/>
          </w:tblCellMar>
        </w:tblPrEx>
        <w:trPr>
          <w:trHeight w:val="693" w:hRule="exact"/>
        </w:trPr>
        <w:tc>
          <w:tcPr>
            <w:tcW w:w="530" w:type="dxa"/>
            <w:tcBorders>
              <w:top w:val="single" w:color="000000" w:sz="4" w:space="0"/>
              <w:left w:val="single" w:color="000000" w:sz="4" w:space="0"/>
              <w:bottom w:val="single" w:color="000000" w:sz="4" w:space="0"/>
              <w:right w:val="single" w:color="000000" w:sz="4" w:space="0"/>
            </w:tcBorders>
            <w:noWrap w:val="0"/>
            <w:vAlign w:val="center"/>
          </w:tcPr>
          <w:p w14:paraId="305058A5">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5</w:t>
            </w:r>
          </w:p>
        </w:tc>
        <w:tc>
          <w:tcPr>
            <w:tcW w:w="6124" w:type="dxa"/>
            <w:tcBorders>
              <w:top w:val="single" w:color="000000" w:sz="4" w:space="0"/>
              <w:left w:val="single" w:color="000000" w:sz="4" w:space="0"/>
              <w:bottom w:val="single" w:color="000000" w:sz="4" w:space="0"/>
              <w:right w:val="single" w:color="000000" w:sz="4" w:space="0"/>
            </w:tcBorders>
            <w:noWrap w:val="0"/>
            <w:vAlign w:val="center"/>
          </w:tcPr>
          <w:p w14:paraId="2E87546E">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重庆市潼南区人民政府</w:t>
            </w:r>
          </w:p>
          <w:p w14:paraId="56464964">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关于加强森林防火的通告</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2ABFB1C1">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潼南府通告〔2020〕5号</w:t>
            </w:r>
          </w:p>
        </w:tc>
      </w:tr>
      <w:tr w14:paraId="740F22A0">
        <w:tblPrEx>
          <w:tblCellMar>
            <w:top w:w="15" w:type="dxa"/>
            <w:left w:w="15" w:type="dxa"/>
            <w:bottom w:w="15" w:type="dxa"/>
            <w:right w:w="15" w:type="dxa"/>
          </w:tblCellMar>
        </w:tblPrEx>
        <w:trPr>
          <w:trHeight w:val="656" w:hRule="exact"/>
        </w:trPr>
        <w:tc>
          <w:tcPr>
            <w:tcW w:w="530" w:type="dxa"/>
            <w:tcBorders>
              <w:top w:val="single" w:color="000000" w:sz="4" w:space="0"/>
              <w:left w:val="single" w:color="000000" w:sz="4" w:space="0"/>
              <w:bottom w:val="single" w:color="000000" w:sz="4" w:space="0"/>
              <w:right w:val="single" w:color="000000" w:sz="4" w:space="0"/>
            </w:tcBorders>
            <w:noWrap w:val="0"/>
            <w:vAlign w:val="center"/>
          </w:tcPr>
          <w:p w14:paraId="69769EFC">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6</w:t>
            </w:r>
          </w:p>
        </w:tc>
        <w:tc>
          <w:tcPr>
            <w:tcW w:w="6124" w:type="dxa"/>
            <w:tcBorders>
              <w:top w:val="single" w:color="000000" w:sz="4" w:space="0"/>
              <w:left w:val="single" w:color="000000" w:sz="4" w:space="0"/>
              <w:bottom w:val="single" w:color="000000" w:sz="4" w:space="0"/>
              <w:right w:val="single" w:color="000000" w:sz="4" w:space="0"/>
            </w:tcBorders>
            <w:noWrap w:val="0"/>
            <w:vAlign w:val="center"/>
          </w:tcPr>
          <w:p w14:paraId="71BDABAD">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重庆市潼南区人民政府办公室</w:t>
            </w:r>
          </w:p>
          <w:p w14:paraId="69C6581B">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关于加快提升城市人口集聚能力的通知</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0DA77158">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潼南府办发〔2020〕43号</w:t>
            </w:r>
          </w:p>
        </w:tc>
      </w:tr>
      <w:tr w14:paraId="13E4E2F6">
        <w:tblPrEx>
          <w:tblCellMar>
            <w:top w:w="15" w:type="dxa"/>
            <w:left w:w="15" w:type="dxa"/>
            <w:bottom w:w="15" w:type="dxa"/>
            <w:right w:w="15" w:type="dxa"/>
          </w:tblCellMar>
        </w:tblPrEx>
        <w:trPr>
          <w:trHeight w:val="924" w:hRule="exact"/>
        </w:trPr>
        <w:tc>
          <w:tcPr>
            <w:tcW w:w="530" w:type="dxa"/>
            <w:tcBorders>
              <w:top w:val="single" w:color="000000" w:sz="4" w:space="0"/>
              <w:left w:val="single" w:color="000000" w:sz="4" w:space="0"/>
              <w:bottom w:val="single" w:color="000000" w:sz="4" w:space="0"/>
              <w:right w:val="single" w:color="000000" w:sz="4" w:space="0"/>
            </w:tcBorders>
            <w:noWrap w:val="0"/>
            <w:vAlign w:val="center"/>
          </w:tcPr>
          <w:p w14:paraId="77115967">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7</w:t>
            </w:r>
          </w:p>
        </w:tc>
        <w:tc>
          <w:tcPr>
            <w:tcW w:w="6124" w:type="dxa"/>
            <w:tcBorders>
              <w:top w:val="single" w:color="000000" w:sz="4" w:space="0"/>
              <w:left w:val="single" w:color="000000" w:sz="4" w:space="0"/>
              <w:bottom w:val="single" w:color="000000" w:sz="4" w:space="0"/>
              <w:right w:val="single" w:color="000000" w:sz="4" w:space="0"/>
            </w:tcBorders>
            <w:noWrap w:val="0"/>
            <w:vAlign w:val="center"/>
          </w:tcPr>
          <w:p w14:paraId="41813E6C">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重庆市潼南</w:t>
            </w:r>
            <w:bookmarkStart w:id="0" w:name="_GoBack"/>
            <w:bookmarkEnd w:id="0"/>
            <w:r>
              <w:rPr>
                <w:rFonts w:hint="eastAsia" w:ascii="Times New Roman" w:hAnsi="Times New Roman" w:eastAsia="方正仿宋_GBK" w:cs="方正仿宋_GBK"/>
                <w:sz w:val="21"/>
                <w:szCs w:val="21"/>
              </w:rPr>
              <w:t>区人民政府</w:t>
            </w:r>
          </w:p>
          <w:p w14:paraId="4CB94819">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关于印发潼南区食品及农产品加工产业高质量发展实施方案</w:t>
            </w:r>
          </w:p>
          <w:p w14:paraId="1706EF0F">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（2023</w:t>
            </w:r>
            <w:r>
              <w:rPr>
                <w:rFonts w:hint="eastAsia" w:ascii="Times New Roman" w:hAnsi="Times New Roman" w:eastAsia="方正仿宋_GBK" w:cs="方正仿宋_GBK"/>
                <w:sz w:val="21"/>
                <w:szCs w:val="21"/>
                <w:lang w:eastAsia="zh-CN"/>
              </w:rPr>
              <w:t>—</w:t>
            </w:r>
            <w:r>
              <w:rPr>
                <w:rFonts w:hint="eastAsia" w:ascii="Times New Roman" w:hAnsi="Times New Roman" w:eastAsia="方正仿宋_GBK" w:cs="方正仿宋_GBK"/>
                <w:sz w:val="21"/>
                <w:szCs w:val="21"/>
              </w:rPr>
              <w:t>2027年）的通知</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6A0E982A">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潼南府发〔2023〕11号</w:t>
            </w:r>
          </w:p>
        </w:tc>
      </w:tr>
      <w:tr w14:paraId="26FC1CCF">
        <w:tblPrEx>
          <w:tblCellMar>
            <w:top w:w="15" w:type="dxa"/>
            <w:left w:w="15" w:type="dxa"/>
            <w:bottom w:w="15" w:type="dxa"/>
            <w:right w:w="15" w:type="dxa"/>
          </w:tblCellMar>
        </w:tblPrEx>
        <w:trPr>
          <w:trHeight w:val="1013" w:hRule="exact"/>
        </w:trPr>
        <w:tc>
          <w:tcPr>
            <w:tcW w:w="530" w:type="dxa"/>
            <w:tcBorders>
              <w:top w:val="single" w:color="000000" w:sz="4" w:space="0"/>
              <w:left w:val="single" w:color="000000" w:sz="4" w:space="0"/>
              <w:bottom w:val="single" w:color="000000" w:sz="4" w:space="0"/>
              <w:right w:val="single" w:color="000000" w:sz="4" w:space="0"/>
            </w:tcBorders>
            <w:noWrap w:val="0"/>
            <w:vAlign w:val="center"/>
          </w:tcPr>
          <w:p w14:paraId="3CDA8A7D">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8</w:t>
            </w:r>
          </w:p>
        </w:tc>
        <w:tc>
          <w:tcPr>
            <w:tcW w:w="6124" w:type="dxa"/>
            <w:tcBorders>
              <w:top w:val="single" w:color="000000" w:sz="4" w:space="0"/>
              <w:left w:val="single" w:color="000000" w:sz="4" w:space="0"/>
              <w:bottom w:val="single" w:color="000000" w:sz="4" w:space="0"/>
              <w:right w:val="single" w:color="000000" w:sz="4" w:space="0"/>
            </w:tcBorders>
            <w:noWrap w:val="0"/>
            <w:vAlign w:val="center"/>
          </w:tcPr>
          <w:p w14:paraId="283781F6">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重庆市潼南区人民政府办公室</w:t>
            </w:r>
          </w:p>
          <w:p w14:paraId="7C2340FF">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关于印发《潼南区进一步支持市场主体发展推动经济企稳恢复提振政策措施实施方案》的通知</w:t>
            </w:r>
          </w:p>
        </w:tc>
        <w:tc>
          <w:tcPr>
            <w:tcW w:w="2335" w:type="dxa"/>
            <w:tcBorders>
              <w:top w:val="single" w:color="000000" w:sz="4" w:space="0"/>
              <w:left w:val="single" w:color="000000" w:sz="4" w:space="0"/>
              <w:bottom w:val="single" w:color="000000" w:sz="4" w:space="0"/>
              <w:right w:val="single" w:color="000000" w:sz="4" w:space="0"/>
            </w:tcBorders>
            <w:noWrap w:val="0"/>
            <w:vAlign w:val="center"/>
          </w:tcPr>
          <w:p w14:paraId="34443350">
            <w:pPr>
              <w:pStyle w:val="6"/>
              <w:jc w:val="center"/>
              <w:rPr>
                <w:rFonts w:hint="eastAsia" w:ascii="Times New Roman" w:hAnsi="Times New Roman" w:eastAsia="方正仿宋_GBK" w:cs="方正仿宋_GBK"/>
                <w:sz w:val="21"/>
                <w:szCs w:val="21"/>
              </w:rPr>
            </w:pPr>
            <w:r>
              <w:rPr>
                <w:rFonts w:hint="eastAsia" w:ascii="Times New Roman" w:hAnsi="Times New Roman" w:eastAsia="方正仿宋_GBK" w:cs="方正仿宋_GBK"/>
                <w:sz w:val="21"/>
                <w:szCs w:val="21"/>
              </w:rPr>
              <w:t>潼南府办〔2023〕20号</w:t>
            </w:r>
          </w:p>
        </w:tc>
      </w:tr>
    </w:tbl>
    <w:p w14:paraId="1722354D">
      <w:pPr>
        <w:spacing w:line="600" w:lineRule="exact"/>
        <w:jc w:val="center"/>
        <w:rPr>
          <w:rFonts w:hint="default" w:ascii="方正小标宋_GBK" w:hAnsi="方正小标宋_GBK" w:eastAsia="方正小标宋_GBK" w:cs="方正小标宋_GBK"/>
          <w:sz w:val="44"/>
          <w:szCs w:val="44"/>
          <w:lang w:val="en-US" w:eastAsia="zh-CN"/>
        </w:rPr>
      </w:pPr>
    </w:p>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中等线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E752C">
    <w:pPr>
      <w:pStyle w:val="9"/>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7846DC">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47846DC">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5AF3BF22">
    <w:pPr>
      <w:pStyle w:val="9"/>
      <w:wordWrap w:val="0"/>
      <w:ind w:left="3786" w:leftChars="1803" w:firstLine="7398" w:firstLineChars="2312"/>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203835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5pt;margin-top:16.05pt;height:0.15pt;width:442.25pt;z-index:251660288;mso-width-relative:page;mso-height-relative:page;" filled="f" stroked="t" coordsize="21600,21600" o:gfxdata="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qF6UDTAAAA&#10;BgEAAA8AAAAAAAAAAQAgAAAAIgAAAGRycy9kb3ducmV2LnhtbFBLAQIUABQAAAAIAIdO4kDwNi0p&#10;6QEAALUDAAAOAAAAAAAAAAEAIAAAACIBAABkcnMvZTJvRG9jLnhtbFBLBQYAAAAABgAGAFkBAAB9&#10;BQ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val="en-US" w:eastAsia="zh-CN"/>
      </w:rPr>
      <w:t xml:space="preserve">潼南区人民政府办公室发布     </w:t>
    </w:r>
  </w:p>
  <w:p w14:paraId="04F361A7">
    <w:pPr>
      <w:pStyle w:val="9"/>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8DC5D">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14:paraId="29446F02">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val="en-US" w:eastAsia="zh-CN"/>
      </w:rPr>
      <w:t>潼南区人民政府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xYWQ2NjE1OTZkY2U3NWNhNWYyMDAzNGZhZmZkNzAifQ=="/>
  </w:docVars>
  <w:rsids>
    <w:rsidRoot w:val="00172A27"/>
    <w:rsid w:val="019E71BD"/>
    <w:rsid w:val="02D13675"/>
    <w:rsid w:val="041C42DA"/>
    <w:rsid w:val="04B679C3"/>
    <w:rsid w:val="05F07036"/>
    <w:rsid w:val="06E00104"/>
    <w:rsid w:val="080F63D8"/>
    <w:rsid w:val="09341458"/>
    <w:rsid w:val="098254C2"/>
    <w:rsid w:val="0A766EDE"/>
    <w:rsid w:val="0AD64BE8"/>
    <w:rsid w:val="0B0912D7"/>
    <w:rsid w:val="0E025194"/>
    <w:rsid w:val="152D2DCA"/>
    <w:rsid w:val="187168EA"/>
    <w:rsid w:val="196673CA"/>
    <w:rsid w:val="1B2F4AEE"/>
    <w:rsid w:val="1CF734C9"/>
    <w:rsid w:val="1DEC284C"/>
    <w:rsid w:val="1E6523AC"/>
    <w:rsid w:val="22440422"/>
    <w:rsid w:val="22BB4BBB"/>
    <w:rsid w:val="26EC2F7A"/>
    <w:rsid w:val="2AEB3417"/>
    <w:rsid w:val="31A15F24"/>
    <w:rsid w:val="324A1681"/>
    <w:rsid w:val="34476B80"/>
    <w:rsid w:val="34DB28A0"/>
    <w:rsid w:val="36FB1DF0"/>
    <w:rsid w:val="395347B5"/>
    <w:rsid w:val="39A232A0"/>
    <w:rsid w:val="39E745AA"/>
    <w:rsid w:val="3B5A6BBB"/>
    <w:rsid w:val="3EDA13A6"/>
    <w:rsid w:val="417B75E9"/>
    <w:rsid w:val="42F058B7"/>
    <w:rsid w:val="436109F6"/>
    <w:rsid w:val="441A38D4"/>
    <w:rsid w:val="4504239D"/>
    <w:rsid w:val="498874F2"/>
    <w:rsid w:val="4B0A6C66"/>
    <w:rsid w:val="4B1B2B1D"/>
    <w:rsid w:val="4BC77339"/>
    <w:rsid w:val="4C9236C5"/>
    <w:rsid w:val="4E250A85"/>
    <w:rsid w:val="4ED35BE5"/>
    <w:rsid w:val="4FFD4925"/>
    <w:rsid w:val="505C172E"/>
    <w:rsid w:val="506405EA"/>
    <w:rsid w:val="52F46F0B"/>
    <w:rsid w:val="532B6A10"/>
    <w:rsid w:val="53D8014D"/>
    <w:rsid w:val="54554D33"/>
    <w:rsid w:val="55E064E0"/>
    <w:rsid w:val="572C6D10"/>
    <w:rsid w:val="5DC34279"/>
    <w:rsid w:val="5FCD688E"/>
    <w:rsid w:val="5FF9BDAA"/>
    <w:rsid w:val="5FFE5333"/>
    <w:rsid w:val="608816D1"/>
    <w:rsid w:val="60EF4E7F"/>
    <w:rsid w:val="648B0A32"/>
    <w:rsid w:val="665233C1"/>
    <w:rsid w:val="69996A66"/>
    <w:rsid w:val="69AC0D42"/>
    <w:rsid w:val="6AD9688B"/>
    <w:rsid w:val="6CD11405"/>
    <w:rsid w:val="6D0E3F22"/>
    <w:rsid w:val="742E3948"/>
    <w:rsid w:val="744E4660"/>
    <w:rsid w:val="753355A2"/>
    <w:rsid w:val="759F1C61"/>
    <w:rsid w:val="75DC402E"/>
    <w:rsid w:val="769F2DE8"/>
    <w:rsid w:val="76FDEB7C"/>
    <w:rsid w:val="79C65162"/>
    <w:rsid w:val="7C9011D9"/>
    <w:rsid w:val="7DC651C5"/>
    <w:rsid w:val="7DF350ED"/>
    <w:rsid w:val="7F9DA0E8"/>
    <w:rsid w:val="7FCC2834"/>
    <w:rsid w:val="7FF6A4EF"/>
    <w:rsid w:val="7FFF428A"/>
    <w:rsid w:val="92DD1CEF"/>
    <w:rsid w:val="F05B4F69"/>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libri Light" w:hAnsi="Calibri Light" w:eastAsia="宋体"/>
      <w:b/>
      <w:bCs/>
      <w:szCs w:val="32"/>
    </w:rPr>
  </w:style>
  <w:style w:type="paragraph" w:styleId="3">
    <w:name w:val="heading 4"/>
    <w:basedOn w:val="2"/>
    <w:next w:val="1"/>
    <w:unhideWhenUsed/>
    <w:qFormat/>
    <w:uiPriority w:val="0"/>
    <w:pPr>
      <w:keepNext/>
      <w:keepLines/>
      <w:spacing w:before="280" w:after="290" w:line="372" w:lineRule="auto"/>
      <w:outlineLvl w:val="3"/>
    </w:pPr>
    <w:rPr>
      <w:rFonts w:ascii="Arial" w:hAnsi="Arial" w:eastAsia="黑体"/>
      <w:sz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index 5"/>
    <w:basedOn w:val="1"/>
    <w:next w:val="1"/>
    <w:qFormat/>
    <w:uiPriority w:val="0"/>
    <w:pPr>
      <w:ind w:left="1680"/>
      <w:jc w:val="center"/>
    </w:pPr>
    <w:rPr>
      <w:rFonts w:ascii="方正楷体_GBK" w:eastAsia="方正楷体_GBK"/>
      <w:sz w:val="32"/>
    </w:rPr>
  </w:style>
  <w:style w:type="paragraph" w:styleId="5">
    <w:name w:val="annotation text"/>
    <w:basedOn w:val="1"/>
    <w:qFormat/>
    <w:uiPriority w:val="0"/>
    <w:pPr>
      <w:jc w:val="left"/>
    </w:pPr>
  </w:style>
  <w:style w:type="paragraph" w:styleId="6">
    <w:name w:val="Body Text"/>
    <w:basedOn w:val="1"/>
    <w:next w:val="1"/>
    <w:qFormat/>
    <w:uiPriority w:val="99"/>
  </w:style>
  <w:style w:type="paragraph" w:styleId="7">
    <w:name w:val="Plain Text"/>
    <w:basedOn w:val="1"/>
    <w:qFormat/>
    <w:uiPriority w:val="0"/>
    <w:rPr>
      <w:rFonts w:ascii="宋体" w:hAnsi="Courier New" w:eastAsia="宋体" w:cs="Courier New"/>
      <w:sz w:val="21"/>
      <w:szCs w:val="21"/>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3">
    <w:name w:val="Strong"/>
    <w:basedOn w:val="12"/>
    <w:qFormat/>
    <w:uiPriority w:val="0"/>
    <w:rPr>
      <w:b/>
      <w:bCs/>
    </w:rPr>
  </w:style>
  <w:style w:type="character" w:styleId="14">
    <w:name w:val="page number"/>
    <w:basedOn w:val="12"/>
    <w:qFormat/>
    <w:uiPriority w:val="0"/>
  </w:style>
  <w:style w:type="paragraph" w:customStyle="1" w:styleId="15">
    <w:name w:val="p0"/>
    <w:basedOn w:val="1"/>
    <w:next w:val="4"/>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287</Words>
  <Characters>309</Characters>
  <Lines>1</Lines>
  <Paragraphs>1</Paragraphs>
  <TotalTime>3</TotalTime>
  <ScaleCrop>false</ScaleCrop>
  <LinksUpToDate>false</LinksUpToDate>
  <CharactersWithSpaces>359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SFJ2</cp:lastModifiedBy>
  <cp:lastPrinted>2022-05-12T00:46:00Z</cp:lastPrinted>
  <dcterms:modified xsi:type="dcterms:W3CDTF">2026-08-06T02:00:08Z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48C61CB29D3F4D9384F5922CF0F7FFB4</vt:lpwstr>
  </property>
  <property fmtid="{D5CDD505-2E9C-101B-9397-08002B2CF9AE}" pid="4" name="KSOTemplateDocerSaveRecord">
    <vt:lpwstr>eyJoZGlkIjoiYTUxYWQ2NjE1OTZkY2U3NWNhNWYyMDAzNGZhZmZkNzAiLCJ1c2VySWQiOiIxMzExMjAyNDAxIn0=</vt:lpwstr>
  </property>
</Properties>
</file>