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_GBK" w:eastAsia="方正小标宋_GBK"/>
          <w:sz w:val="44"/>
          <w:szCs w:val="44"/>
        </w:rPr>
      </w:pPr>
      <w:bookmarkStart w:id="7" w:name="_GoBack"/>
      <w:bookmarkEnd w:id="7"/>
    </w:p>
    <w:p>
      <w:pPr>
        <w:spacing w:line="60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重庆市潼南区人民政府办公室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bCs/>
          <w:sz w:val="44"/>
        </w:rPr>
      </w:pPr>
      <w:bookmarkStart w:id="0" w:name="zs"/>
      <w:bookmarkEnd w:id="0"/>
      <w:r>
        <w:rPr>
          <w:rFonts w:hint="eastAsia" w:ascii="方正小标宋_GBK" w:eastAsia="方正小标宋_GBK"/>
          <w:bCs/>
          <w:sz w:val="44"/>
        </w:rPr>
        <w:t>关于国有资金投资项目招标投标信息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bCs/>
          <w:sz w:val="44"/>
        </w:rPr>
      </w:pPr>
      <w:r>
        <w:rPr>
          <w:rFonts w:hint="eastAsia" w:ascii="方正小标宋_GBK" w:eastAsia="方正小标宋_GBK"/>
          <w:bCs/>
          <w:sz w:val="44"/>
        </w:rPr>
        <w:t>集中统一公开的通知</w:t>
      </w:r>
    </w:p>
    <w:p>
      <w:pPr>
        <w:spacing w:line="600" w:lineRule="exact"/>
        <w:jc w:val="center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潼南府办〔2017〕55号</w:t>
      </w:r>
    </w:p>
    <w:p>
      <w:pPr>
        <w:spacing w:line="600" w:lineRule="exac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各镇人民政府、街道办事处，区政府各部门，有关单位</w:t>
      </w:r>
      <w:r>
        <w:rPr>
          <w:rFonts w:hint="eastAsia" w:ascii="方正仿宋_GBK" w:eastAsia="方正仿宋_GBK"/>
          <w:bCs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bookmarkStart w:id="1" w:name="zw"/>
      <w:bookmarkEnd w:id="1"/>
      <w:r>
        <w:rPr>
          <w:rFonts w:hint="eastAsia" w:ascii="方正仿宋_GBK" w:eastAsia="方正仿宋_GBK"/>
          <w:sz w:val="32"/>
          <w:szCs w:val="32"/>
        </w:rPr>
        <w:t>按照市政府办公厅《关于进一步规范国有资金投资项目招标投标活动的通知》（渝府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办发〔2016〕275号）和市发展改革委《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关于国有资金投资项目招标投标信息集中统一公开工作的指导意见》（渝发改标〔</w:t>
      </w:r>
      <w:bookmarkStart w:id="2" w:name="C_fwnd"/>
      <w:bookmarkEnd w:id="2"/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2017〕</w:t>
      </w:r>
      <w:bookmarkStart w:id="3" w:name="fwh"/>
      <w:bookmarkEnd w:id="3"/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305号）文件的要求，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为做好我区国有资金投资项目招投标信息集</w:t>
      </w:r>
      <w:r>
        <w:rPr>
          <w:rFonts w:hint="eastAsia" w:ascii="方正仿宋_GBK" w:eastAsia="方正仿宋_GBK"/>
          <w:sz w:val="32"/>
          <w:szCs w:val="32"/>
        </w:rPr>
        <w:t>中统一公开工作，现将有关事宜通知如下：</w:t>
      </w:r>
    </w:p>
    <w:p>
      <w:pPr>
        <w:keepNext w:val="0"/>
        <w:keepLines w:val="0"/>
        <w:pageBreakBefore w:val="0"/>
        <w:widowControl w:val="0"/>
        <w:tabs>
          <w:tab w:val="left" w:pos="632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一、国有资金投资项目招标投标信息的集中统一公开是政务信息公开。各相关部门务必高度重视，严格执行信息公开制度。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为确保信息公开格式统一、内容规范，招标人应按照附表要求准确填报项目信息，并由相关行业监督部门出具信息公开备案意见表，经区发展改革委审核后，在区公共资源交易中心和市公共资源交易中心同时公开。</w:t>
      </w:r>
      <w:r>
        <w:rPr>
          <w:rFonts w:ascii="方正仿宋_GBK" w:eastAsia="方正仿宋_GBK"/>
          <w:bCs/>
          <w:sz w:val="32"/>
          <w:szCs w:val="32"/>
        </w:rPr>
        <w:t>同一项目</w:t>
      </w:r>
      <w:r>
        <w:rPr>
          <w:rFonts w:hint="eastAsia" w:ascii="方正仿宋_GBK" w:eastAsia="方正仿宋_GBK"/>
          <w:bCs/>
          <w:sz w:val="32"/>
          <w:szCs w:val="32"/>
        </w:rPr>
        <w:t>在</w:t>
      </w:r>
      <w:r>
        <w:rPr>
          <w:rFonts w:ascii="方正仿宋_GBK" w:eastAsia="方正仿宋_GBK"/>
          <w:bCs/>
          <w:sz w:val="32"/>
          <w:szCs w:val="32"/>
        </w:rPr>
        <w:t>所有</w:t>
      </w:r>
      <w:r>
        <w:rPr>
          <w:rFonts w:hint="eastAsia" w:ascii="方正仿宋_GBK" w:eastAsia="方正仿宋_GBK"/>
          <w:bCs/>
          <w:sz w:val="32"/>
          <w:szCs w:val="32"/>
        </w:rPr>
        <w:t>网站</w:t>
      </w:r>
      <w:r>
        <w:rPr>
          <w:rFonts w:ascii="方正仿宋_GBK" w:eastAsia="方正仿宋_GBK"/>
          <w:bCs/>
          <w:sz w:val="32"/>
          <w:szCs w:val="32"/>
        </w:rPr>
        <w:t>公开的招标投标信息，其内容须保持一致。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自2017年3月31日</w:t>
      </w:r>
      <w:r>
        <w:rPr>
          <w:rFonts w:hint="eastAsia" w:ascii="方正仿宋_GBK" w:eastAsia="方正仿宋_GBK"/>
          <w:sz w:val="32"/>
          <w:szCs w:val="32"/>
        </w:rPr>
        <w:t>起，国有资金投资项目要严格按照通知明确的流程进行公开。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四、信息公开操作流程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（一）招标投标基本信息（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附件1）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招标人必须在项目开标前3个工作日前开始公开。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（二）评标中标基本信息（附件2）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招标人必须在中标通知书发出后5个工作日内开始公开。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（三）工程建设项目动态信息（附件3）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招标人必须从项目开工之日开始公开，每次有工程内容重大增减或设计变更的，在经有权部门批准后5个工作日内更新信息。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（四）不公开招标项目信息（附件4）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招标人必须在区发展改革委作出不公开招标决定后5个工作日内开始公开。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（五）招投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标活动处罚信息（附件5）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招标人必须在行业监督部门作出处罚决定后5个工作日内开始公开。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（六）所有信息公开前由相关行业监督部门出具信息公开备案意见表（附件6），报区发展改</w:t>
      </w:r>
      <w:r>
        <w:rPr>
          <w:rFonts w:hint="eastAsia" w:ascii="方正仿宋_GBK" w:eastAsia="方正仿宋_GBK"/>
          <w:sz w:val="32"/>
          <w:szCs w:val="32"/>
        </w:rPr>
        <w:t>革委备案后由区公共资源交易中心发布。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五、信息公开职责分工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（一）区发展改革委</w:t>
      </w:r>
      <w:r>
        <w:rPr>
          <w:rFonts w:hint="eastAsia" w:ascii="方正仿宋_GBK" w:hAnsi="宋体" w:eastAsia="方正仿宋_GBK" w:cs="宋体"/>
          <w:snapToGrid w:val="0"/>
          <w:kern w:val="0"/>
          <w:sz w:val="32"/>
          <w:szCs w:val="32"/>
        </w:rPr>
        <w:t>负责指导和综合监督信息公开工作，对信息公开工作实施检查并督促整改。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（二）</w:t>
      </w:r>
      <w:r>
        <w:rPr>
          <w:rFonts w:hint="eastAsia" w:ascii="方正仿宋_GBK" w:hAnsi="宋体" w:eastAsia="方正仿宋_GBK" w:cs="宋体"/>
          <w:snapToGrid w:val="0"/>
          <w:kern w:val="0"/>
          <w:sz w:val="32"/>
          <w:szCs w:val="32"/>
        </w:rPr>
        <w:t>区城乡建委、经济信息、水务、交通、农业、国土房管、林业、市政等行业监督部门</w:t>
      </w:r>
      <w:r>
        <w:rPr>
          <w:rFonts w:hint="eastAsia" w:ascii="方正仿宋_GBK" w:eastAsia="方正仿宋_GBK"/>
          <w:sz w:val="32"/>
          <w:szCs w:val="32"/>
        </w:rPr>
        <w:t>应</w:t>
      </w:r>
      <w:r>
        <w:rPr>
          <w:rFonts w:hint="eastAsia" w:ascii="方正仿宋_GBK" w:hAnsi="宋体" w:eastAsia="方正仿宋_GBK" w:cs="宋体"/>
          <w:snapToGrid w:val="0"/>
          <w:kern w:val="0"/>
          <w:sz w:val="32"/>
          <w:szCs w:val="32"/>
        </w:rPr>
        <w:t>分别对房屋市政、工业信息产业、水利、交通、农业、国土、林业、市政园林等行业和产业项目及其附属</w:t>
      </w:r>
      <w:r>
        <w:rPr>
          <w:rFonts w:ascii="方正仿宋_GBK" w:hAnsi="宋体" w:eastAsia="方正仿宋_GBK" w:cs="宋体"/>
          <w:snapToGrid w:val="0"/>
          <w:kern w:val="0"/>
          <w:sz w:val="32"/>
          <w:szCs w:val="32"/>
        </w:rPr>
        <w:t>项目</w:t>
      </w:r>
      <w:r>
        <w:rPr>
          <w:rFonts w:hint="eastAsia" w:ascii="方正仿宋_GBK" w:hAnsi="宋体" w:eastAsia="方正仿宋_GBK" w:cs="宋体"/>
          <w:snapToGrid w:val="0"/>
          <w:kern w:val="0"/>
          <w:sz w:val="32"/>
          <w:szCs w:val="32"/>
        </w:rPr>
        <w:t>的信息公开工作实施监督。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（三）区公共资源交易中心负责在</w:t>
      </w:r>
      <w:r>
        <w:rPr>
          <w:rFonts w:hint="eastAsia" w:ascii="方正仿宋_GBK" w:eastAsia="方正仿宋_GBK"/>
          <w:bCs/>
          <w:sz w:val="32"/>
          <w:szCs w:val="32"/>
        </w:rPr>
        <w:t>接受项目信息表后，登录重庆市公共资源公共服务平台录入项目信息并发布。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1.工程建设项目招标投标基本信息表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2.工程建设项目评标中标基本信息表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3.工程建设项目动态信息表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4.不公开招标项目信息表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5.招投标活动处罚信息表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XX（行业主管部门）信息公开备案意见表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重庆市潼南区人民政府办公室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</w:t>
      </w:r>
      <w:bookmarkStart w:id="4" w:name="SealFile"/>
      <w:bookmarkEnd w:id="4"/>
      <w:bookmarkStart w:id="5" w:name="e"/>
      <w:bookmarkEnd w:id="5"/>
      <w:bookmarkStart w:id="6" w:name="C_qfrq"/>
      <w:bookmarkEnd w:id="6"/>
      <w:r>
        <w:rPr>
          <w:rFonts w:hint="default" w:ascii="Times New Roman" w:hAnsi="Times New Roman" w:eastAsia="方正仿宋_GBK" w:cs="Times New Roman"/>
          <w:sz w:val="32"/>
          <w:szCs w:val="32"/>
        </w:rPr>
        <w:t>2017年3月31日</w:t>
      </w:r>
      <w:r>
        <w:rPr>
          <w:rFonts w:hint="eastAsia" w:ascii="方正仿宋_GBK" w:eastAsia="方正仿宋_GBK"/>
          <w:sz w:val="32"/>
          <w:szCs w:val="32"/>
        </w:rPr>
        <w:t xml:space="preserve">        </w:t>
      </w:r>
    </w:p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工程建设项目招标投标基本信息表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招标项目名称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招标方式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批准部门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招标方式批准文件及文号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招投标活动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监督部门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监督人员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招标代理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招标公告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资格预审公告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发布媒介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招标文件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资格预审文件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发布媒介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答疑补遗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发布媒介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信息公开主体（盖章）  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年    月   日</w:t>
            </w:r>
          </w:p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工程建设项目评标中标基本信息表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48"/>
        <w:gridCol w:w="1362"/>
        <w:gridCol w:w="1698"/>
        <w:gridCol w:w="132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招标项目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招标项目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招标代理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招投标活动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监督部门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评标委员会全体成员名单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其中，评标委员会负责人：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其中，招标人代表：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中标候选人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  <w:t>（1~3名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建设工期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人员配备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投标人业绩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项目人员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47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中标金额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被废标单位名称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废标原因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line="240" w:lineRule="exact"/>
              <w:ind w:left="6000" w:hanging="6000" w:hangingChars="2500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信息公开主体（盖章）</w:t>
            </w:r>
          </w:p>
          <w:p>
            <w:pPr>
              <w:spacing w:line="240" w:lineRule="exact"/>
              <w:ind w:left="6000" w:hanging="6000" w:hangingChars="250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spacing w:line="240" w:lineRule="exact"/>
              <w:ind w:left="6000" w:hanging="6000" w:hangingChars="250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spacing w:line="240" w:lineRule="exact"/>
              <w:ind w:left="6000" w:hanging="6000" w:hangingChars="250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                               年    月   日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工程建设项目动态信息表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招标项目名称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招标项目编号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（项目业主）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工程内容重大增减记录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工程内容增减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批准日期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增减内容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批准部门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设计变更记录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设计变更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批准日期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变更内容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批准部门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结算金额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300" w:lineRule="exact"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信息公开主体（盖章）   </w:t>
            </w:r>
          </w:p>
          <w:p>
            <w:pPr>
              <w:spacing w:line="300" w:lineRule="exact"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spacing w:line="300" w:lineRule="exact"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left="6000" w:hanging="6000" w:hangingChars="2500"/>
              <w:jc w:val="lef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                          年 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不公开招标项目信息表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实施方式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邀请招标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不招标□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批准部门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批准文件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及文号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不公开招标的理由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9060" w:type="dxa"/>
            <w:gridSpan w:val="2"/>
            <w:noWrap w:val="0"/>
            <w:vAlign w:val="top"/>
          </w:tcPr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信息公开主体（盖章）  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招投标活动处罚信息表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被处罚人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统一社会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5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被处罚人类别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招标人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投标人□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招标代理机构□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评标专家□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交易场所□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处罚部门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处罚文件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（文件可另附）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信息公开主体（盖章）  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6000" w:hanging="6000" w:hangingChars="2500"/>
              <w:jc w:val="left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附件6</w:t>
      </w:r>
    </w:p>
    <w:p>
      <w:pPr>
        <w:spacing w:line="600" w:lineRule="exact"/>
        <w:ind w:left="1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600" w:lineRule="exact"/>
        <w:ind w:left="1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XX（行业主管部门）信息公开备案意见表</w:t>
      </w:r>
    </w:p>
    <w:p>
      <w:pPr>
        <w:spacing w:line="600" w:lineRule="exact"/>
        <w:ind w:left="1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tbl>
      <w:tblPr>
        <w:tblStyle w:val="8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项目名称</w:t>
            </w:r>
          </w:p>
        </w:tc>
        <w:tc>
          <w:tcPr>
            <w:tcW w:w="4133" w:type="pct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招标人</w:t>
            </w:r>
          </w:p>
        </w:tc>
        <w:tc>
          <w:tcPr>
            <w:tcW w:w="4133" w:type="pct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备案内容</w:t>
            </w:r>
          </w:p>
        </w:tc>
        <w:tc>
          <w:tcPr>
            <w:tcW w:w="4133" w:type="pct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行业主管部门备案意见（签字盖章）</w:t>
            </w: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ind w:firstLine="6480" w:firstLineChars="2700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月  日 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190500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15pt;height:0.15pt;width:442.25pt;z-index:251660288;mso-width-relative:page;mso-height-relative:page;" filled="f" stroked="t" coordsize="21600,21600" o:gfxdata="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7M8pS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42689D"/>
    <w:rsid w:val="0A766EDE"/>
    <w:rsid w:val="0AD64BE8"/>
    <w:rsid w:val="0B0912D7"/>
    <w:rsid w:val="0D0721F3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B691D5F"/>
    <w:rsid w:val="3EDA13A6"/>
    <w:rsid w:val="417B75E9"/>
    <w:rsid w:val="42F058B7"/>
    <w:rsid w:val="436109F6"/>
    <w:rsid w:val="441A38D4"/>
    <w:rsid w:val="4504239D"/>
    <w:rsid w:val="4BC77339"/>
    <w:rsid w:val="4C9236C5"/>
    <w:rsid w:val="4D0A5F39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C7F193C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SFJ1</cp:lastModifiedBy>
  <cp:lastPrinted>2022-05-12T00:46:00Z</cp:lastPrinted>
  <dcterms:modified xsi:type="dcterms:W3CDTF">2023-10-19T07:35:10Z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82CC9C8B422A41A1BA99FA6D36827716</vt:lpwstr>
  </property>
</Properties>
</file>