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3F2C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2024年潼南区高素质农民培育</w:t>
      </w:r>
    </w:p>
    <w:p w14:paraId="0235F4D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创新创业带头人培训班实施方案</w:t>
      </w:r>
    </w:p>
    <w:p w14:paraId="7E6B4A7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sz w:val="30"/>
          <w:szCs w:val="30"/>
        </w:rPr>
        <w:t> </w:t>
      </w:r>
    </w:p>
    <w:p w14:paraId="68F90E0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left"/>
        <w:rPr>
          <w:rFonts w:ascii="Times New Roman" w:hAnsi="Times New Roman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根据重庆市农业农村委员会办公室《关于做好2024年高素质农民培育工作的通知》（渝农办发〔2024〕63号）和重庆市潼南区农业农村委员会 重庆市潼南区财政局《关于报送&lt;重庆市潼南区2024年高素质农民培育工作实施方案&gt;的报告》（潼农〔2024〕230号）文件精神，</w:t>
      </w:r>
      <w:bookmarkStart w:id="1" w:name="_GoBack"/>
      <w:bookmarkEnd w:id="1"/>
      <w:r>
        <w:rPr>
          <w:rFonts w:ascii="Times New Roman" w:hAnsi="Times New Roman" w:eastAsia="方正仿宋_GBK" w:cs="方正仿宋_GBK"/>
          <w:sz w:val="32"/>
          <w:szCs w:val="32"/>
        </w:rPr>
        <w:t>根据学员需求调研情况，结合我区产业发展实际，制定本实施方案。</w:t>
      </w:r>
    </w:p>
    <w:p w14:paraId="15A8ADA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一、培育思路</w:t>
      </w:r>
    </w:p>
    <w:p w14:paraId="743DB1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深入学习贯彻习总书记视察重庆重要讲话和重要指示精神，全面落实党中央、国务院关于乡村人才振兴的决策部署，以学习运用“千村示范、万村整治”工程经验为引领，紧紧围绕农业农村高质量发展人才需求，坚持需求导向、产业主线、分层实施、全程培育，突出提升技术技能水平、提升产业发展能力、提升综合素质素养等重点，大力培育粮食安全守护者、产业发展带头人和乡村振兴主力军，为全面推进乡村振兴提供坚实人才保障。</w:t>
      </w:r>
    </w:p>
    <w:p w14:paraId="0C66006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二、培育对象</w:t>
      </w:r>
    </w:p>
    <w:p w14:paraId="525E090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期培训班培育对象为潼南区具有初中及以上文化、年龄原则上16-60岁，以农业为职业，具有一定生产经营、收入主要来自农业的从业者。主要包括种养大户、家庭农场主、农民专业合作社骨干、农业社会化服务组织、村级集体经济组织服务能手、创业大学生、退伍军人、返乡农民工等。</w:t>
      </w:r>
    </w:p>
    <w:p w14:paraId="7F84BCB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三、培育目标</w:t>
      </w:r>
    </w:p>
    <w:p w14:paraId="36EEF4D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通过培训，使学员掌握新时代强农惠农政策、创新创业新技术、直播带货等知识和技能。计划在</w:t>
      </w:r>
      <w:bookmarkStart w:id="0" w:name="_Toc367686367"/>
      <w:r>
        <w:rPr>
          <w:rFonts w:hint="eastAsia" w:ascii="Times New Roman" w:hAnsi="Times New Roman" w:eastAsia="方正仿宋_GBK" w:cs="方正仿宋_GBK"/>
          <w:sz w:val="32"/>
          <w:szCs w:val="32"/>
        </w:rPr>
        <w:t>潼南区招收学员50人，培训时间112学时（包括线上培训24学时）。</w:t>
      </w:r>
      <w:bookmarkEnd w:id="0"/>
    </w:p>
    <w:p w14:paraId="7A8ABC0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left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四、培训教材、师资及课程安排</w:t>
      </w:r>
    </w:p>
    <w:p w14:paraId="08EFF54B">
      <w:pPr>
        <w:pStyle w:val="2"/>
        <w:keepNext w:val="0"/>
        <w:keepLines w:val="0"/>
        <w:widowControl/>
        <w:suppressLineNumbers w:val="0"/>
        <w:spacing w:before="157" w:beforeAutospacing="0" w:after="157" w:afterAutospacing="0" w:line="560" w:lineRule="atLeast"/>
        <w:jc w:val="center"/>
        <w:rPr>
          <w:rFonts w:hint="eastAsia" w:ascii="方正楷体_GBK" w:hAnsi="方正楷体_GBK" w:eastAsia="方正楷体_GBK" w:cs="方正楷体_GBK"/>
          <w:b/>
          <w:bCs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</w:rPr>
        <w:t>2024年高素质农民培育创新创业带头人技术培训教材清单</w:t>
      </w:r>
    </w:p>
    <w:tbl>
      <w:tblPr>
        <w:tblW w:w="855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7284"/>
      </w:tblGrid>
      <w:tr w14:paraId="7162A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45" w:type="pct"/>
            <w:tcBorders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23B14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bdr w:val="none" w:color="auto" w:sz="0" w:space="0"/>
              </w:rPr>
              <w:t>通用教材</w:t>
            </w:r>
          </w:p>
        </w:tc>
        <w:tc>
          <w:tcPr>
            <w:tcW w:w="4254" w:type="pct"/>
            <w:tcBorders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10F54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bdr w:val="none" w:color="auto" w:sz="0" w:space="0"/>
              </w:rPr>
              <w:t>“千万工程”简明手册</w:t>
            </w:r>
          </w:p>
        </w:tc>
      </w:tr>
      <w:tr w14:paraId="6AA69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4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494F3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bdr w:val="none" w:color="auto" w:sz="0" w:space="0"/>
              </w:rPr>
              <w:t>区域教材</w:t>
            </w:r>
          </w:p>
        </w:tc>
        <w:tc>
          <w:tcPr>
            <w:tcW w:w="4254" w:type="pct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45858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bdr w:val="none" w:color="auto" w:sz="0" w:space="0"/>
              </w:rPr>
              <w:t>农村电子商务基础、农村创业带头人手册、休闲农业与乡村旅游、现代农业创业</w:t>
            </w:r>
          </w:p>
        </w:tc>
      </w:tr>
      <w:tr w14:paraId="4EA45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45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0D2DD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bdr w:val="none" w:color="auto" w:sz="0" w:space="0"/>
              </w:rPr>
              <w:t>自编教材</w:t>
            </w:r>
          </w:p>
        </w:tc>
        <w:tc>
          <w:tcPr>
            <w:tcW w:w="4254" w:type="pct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D7439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bdr w:val="none" w:color="auto" w:sz="0" w:space="0"/>
              </w:rPr>
              <w:t>2024年中央一号文件与农业农村部一号文件汇编（合订本）</w:t>
            </w:r>
          </w:p>
        </w:tc>
      </w:tr>
      <w:tr w14:paraId="0B044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745" w:type="pct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20772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4254" w:type="pct"/>
            <w:tcBorders>
              <w:top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5192E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bdr w:val="none" w:color="auto" w:sz="0" w:space="0"/>
              </w:rPr>
              <w:t>每人1套，1套6本。共计50套。</w:t>
            </w:r>
          </w:p>
        </w:tc>
      </w:tr>
    </w:tbl>
    <w:p w14:paraId="3D758CA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采用课堂讲授、实物教学、电化教学、现场教学及实践操作相结合的方法。课堂讲授应突出重点、联系实际，借助电教设备、实物、挂图、示教板等，力求直观、形象、生动。实习课老师应做必要的讲解和示范，重点指导学员动手操作。</w:t>
      </w:r>
    </w:p>
    <w:p w14:paraId="41050F2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jc w:val="center"/>
        <w:rPr>
          <w:rFonts w:hint="eastAsia" w:ascii="方正楷体_GBK" w:hAnsi="方正楷体_GBK" w:eastAsia="方正楷体_GBK" w:cs="方正楷体_GBK"/>
          <w:b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/>
          <w:bCs/>
          <w:sz w:val="30"/>
          <w:szCs w:val="30"/>
        </w:rPr>
        <w:t>2024年高素质农民培育创新创业带头人培训班课程表</w:t>
      </w:r>
    </w:p>
    <w:tbl>
      <w:tblPr>
        <w:tblW w:w="98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29"/>
        <w:gridCol w:w="4692"/>
        <w:gridCol w:w="852"/>
        <w:gridCol w:w="575"/>
        <w:gridCol w:w="575"/>
        <w:gridCol w:w="937"/>
      </w:tblGrid>
      <w:tr w14:paraId="3BA72A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2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58DC6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方正仿宋_GBK" w:hAnsi="方正仿宋_GBK" w:eastAsia="方正仿宋_GBK" w:cs="方正仿宋_GBK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1485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13F03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方正仿宋_GBK" w:hAnsi="方正仿宋_GBK" w:eastAsia="方正仿宋_GBK" w:cs="方正仿宋_GBK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5"/>
                <w:szCs w:val="25"/>
                <w:bdr w:val="none" w:color="auto" w:sz="0" w:space="0"/>
              </w:rPr>
              <w:t>培训时间</w:t>
            </w:r>
          </w:p>
        </w:tc>
        <w:tc>
          <w:tcPr>
            <w:tcW w:w="4277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BC56E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bdr w:val="none" w:color="auto" w:sz="0" w:space="0"/>
              </w:rPr>
              <w:t>培训（考察实践）内容</w:t>
            </w:r>
          </w:p>
        </w:tc>
        <w:tc>
          <w:tcPr>
            <w:tcW w:w="777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7FBA8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bdr w:val="none" w:color="auto" w:sz="0" w:space="0"/>
              </w:rPr>
              <w:t>教师</w:t>
            </w:r>
          </w:p>
          <w:p w14:paraId="4831B9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696" w:type="dxa"/>
            <w:gridSpan w:val="3"/>
            <w:tcBorders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9D0BF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方正仿宋_GBK" w:hAnsi="方正仿宋_GBK" w:eastAsia="方正仿宋_GBK" w:cs="方正仿宋_GBK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5"/>
                <w:szCs w:val="25"/>
                <w:bdr w:val="none" w:color="auto" w:sz="0" w:space="0"/>
              </w:rPr>
              <w:t>培训时数</w:t>
            </w:r>
          </w:p>
        </w:tc>
      </w:tr>
      <w:tr w14:paraId="34652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14F1C2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ADED4CA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8938771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A1429F2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53FD2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bdr w:val="none" w:color="auto" w:sz="0" w:space="0"/>
              </w:rPr>
              <w:t>综合素养</w:t>
            </w:r>
          </w:p>
        </w:tc>
        <w:tc>
          <w:tcPr>
            <w:tcW w:w="42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A8365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bdr w:val="none" w:color="auto" w:sz="0" w:space="0"/>
              </w:rPr>
              <w:t>专业能力</w:t>
            </w:r>
          </w:p>
        </w:tc>
        <w:tc>
          <w:tcPr>
            <w:tcW w:w="422" w:type="dxa"/>
            <w:tcBorders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9C0AD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bdr w:val="none" w:color="auto" w:sz="0" w:space="0"/>
              </w:rPr>
              <w:t>能力</w:t>
            </w:r>
          </w:p>
          <w:p w14:paraId="7C1A1B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bdr w:val="none" w:color="auto" w:sz="0" w:space="0"/>
              </w:rPr>
              <w:t>拓展</w:t>
            </w:r>
          </w:p>
        </w:tc>
      </w:tr>
      <w:tr w14:paraId="39367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02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3C707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85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93FB2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2024年11月14日</w:t>
            </w: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BF5CD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云上智农APP的安装、操作与应用</w:t>
            </w:r>
          </w:p>
        </w:tc>
        <w:tc>
          <w:tcPr>
            <w:tcW w:w="7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E6B5F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刘霞</w:t>
            </w:r>
          </w:p>
          <w:p w14:paraId="06F1DC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张晓芳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C5344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1.6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C88E3C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A954F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2.4</w:t>
            </w:r>
          </w:p>
        </w:tc>
      </w:tr>
      <w:tr w14:paraId="70F23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3C0E2C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0EDD21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C86D7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高素质农民素养与现代生活</w:t>
            </w:r>
          </w:p>
        </w:tc>
        <w:tc>
          <w:tcPr>
            <w:tcW w:w="7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0C52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吴　迪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3ACC0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FD89D0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374CF8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0EB83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E0276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85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17DD5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2024年11月15日</w:t>
            </w: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51845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全面推进乡村振兴的创新思路与关键举措</w:t>
            </w:r>
          </w:p>
        </w:tc>
        <w:tc>
          <w:tcPr>
            <w:tcW w:w="7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482CB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刘光德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BA1D9B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EAC90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5CE0CB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82B2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1435B1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17F51E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22EC7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乡村振兴与县域经济</w:t>
            </w:r>
          </w:p>
        </w:tc>
        <w:tc>
          <w:tcPr>
            <w:tcW w:w="7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6FCBB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孙　伟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8C255A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C43D5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9ABEE2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DD01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2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01942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85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22287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2024年11月16日</w:t>
            </w: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7E170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乡村资源认知与创新创业启蒙</w:t>
            </w:r>
          </w:p>
        </w:tc>
        <w:tc>
          <w:tcPr>
            <w:tcW w:w="7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F54F4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华　进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FE96BD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DEDE7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5282BA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A8AE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0D6EB8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AA5551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D247B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农产品市场调研与资源整合策略</w:t>
            </w:r>
          </w:p>
        </w:tc>
        <w:tc>
          <w:tcPr>
            <w:tcW w:w="7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A8668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华　进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42A6D5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88660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BA3429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4714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2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FBB18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85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8C03D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2024年11月17日</w:t>
            </w: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D4256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农产品品牌化与乡村旅游服务升级</w:t>
            </w:r>
          </w:p>
        </w:tc>
        <w:tc>
          <w:tcPr>
            <w:tcW w:w="7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DE806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华　进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7D6D22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C689D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A3C161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35A2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4BC02E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FC6137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6DB44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乡村文化传承与创新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8853E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华　进</w:t>
            </w:r>
          </w:p>
        </w:tc>
        <w:tc>
          <w:tcPr>
            <w:tcW w:w="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680507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4A320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1C8D46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F16A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FF6B6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485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53483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2024年11月18日</w:t>
            </w: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552EA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“农民主播”语言表达训练</w:t>
            </w:r>
          </w:p>
        </w:tc>
        <w:tc>
          <w:tcPr>
            <w:tcW w:w="7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3386D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邹兵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79E9A1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0B201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193E7E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7223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0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F256C6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6D7566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AE96D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农民主播发声训练及诵读大地诗歌</w:t>
            </w:r>
          </w:p>
        </w:tc>
        <w:tc>
          <w:tcPr>
            <w:tcW w:w="7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53BDC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邹兵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358319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490E3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8968F2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DD41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502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0B3DA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F6397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2024年11月19日</w:t>
            </w: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2D695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短视频拍摄技巧：手机构图和摄影技术（1.手机设备及拍摄要求，2.手机构图方法及实操，3.景别知识及多级景别的运用，4.手机构图、拍摄角度及运用，5.实操：手机8大运镜技巧，6.拍摄创意和实用操作技巧，7.实操：分镜头短视频拍摄实操）</w:t>
            </w:r>
          </w:p>
        </w:tc>
        <w:tc>
          <w:tcPr>
            <w:tcW w:w="7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A4FD0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邹兵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B89F89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80B2F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8BB93A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6F74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50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8459CA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BE7FE3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67871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短视频拍摄技巧：手机创意剪辑技术（1.剪辑软件功能简介，2.视频的剪切与转场，3.视频的关键帧与变速、动画效果，4.视频的滤镜、特效、调节，5.视频字幕和封面，6.添加音效和音乐，7.视频贴纸与画中画等，8.实操：剪辑制作口播短视频）</w:t>
            </w:r>
          </w:p>
        </w:tc>
        <w:tc>
          <w:tcPr>
            <w:tcW w:w="7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D12FE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邹兵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8A6A36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8E610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F2A98D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58E3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02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16CE1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24B29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2024年11月20日</w:t>
            </w: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67012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短视频制作流程：1.最新短视频的起号方法，2.带货短视频的制作流程（编导），3.三农视频的创作方向和典型案例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43AC0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邹兵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A4567F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A7A4A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9ECE96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0C510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0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5D0F6A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6582D2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08B52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带货短视频脚本：1.图文带货技术，2.短视频带货技术，3.团购带货技术，4.实操：辅导建立爆款选题库和视频库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1627B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邹兵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1013D6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EABD8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1B08DC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844E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2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C496D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85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58FF7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2024年11月21日</w:t>
            </w: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28CAB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农产品地理标志法律保护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23716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吴柯苇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9047A1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AD410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92B4EB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442F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0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CC4610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89EE27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4E9CC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直播起号、运营技术：1.直播带货团队的组建和分工，2.直播策划流程和直播技术，3.巨量百应直播场控技术实操，4.实操：辅导创作直播脚本和话术演练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431A1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邹兵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7D5165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CB94A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1440A3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6067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02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A1AEE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85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376DE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2024年11月22日</w:t>
            </w: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top"/>
          </w:tcPr>
          <w:p w14:paraId="78085A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店铺和商品卡运营技术：1.抖店运营技术，2.商品卡运营技术，3.商城搜索电商运营技术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C945A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邹兵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D79365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FE3B7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54AA05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6B8E7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0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EA369A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28292F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top"/>
          </w:tcPr>
          <w:p w14:paraId="1E112C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直播策划和直播带货实操：1.直播前的人、货、场准备，2.直播带货实操，3.直播现场复盘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BB202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邹兵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E90E6D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4FE37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901E7C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5723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02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2ACCA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485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C7EE3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2024年11月23日</w:t>
            </w: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CE3CF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现代农业经营模式重构：电商运营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81E31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刘光德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4277B4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E21B4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A63D25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0ABBB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0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5F5103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D500C9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44491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农业项目的申报与管理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2F0E5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徐东森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D074F7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66154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12BCB5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4734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1" w:hRule="atLeast"/>
        </w:trPr>
        <w:tc>
          <w:tcPr>
            <w:tcW w:w="50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A1D50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4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C7427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2024年11月14日</w:t>
            </w:r>
          </w:p>
          <w:p w14:paraId="423A30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至</w:t>
            </w:r>
          </w:p>
          <w:p w14:paraId="4374DB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2024年11月23日</w:t>
            </w:r>
          </w:p>
        </w:tc>
        <w:tc>
          <w:tcPr>
            <w:tcW w:w="4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FC0E6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学习浙江“千万工程”经验 贯彻习近平新时代中国特色社会主义思想走深走实</w:t>
            </w:r>
          </w:p>
          <w:p w14:paraId="2F6EE2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乡村创业商机与乡村产业振兴</w:t>
            </w:r>
          </w:p>
          <w:p w14:paraId="5EAEAF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适合乡村创业的产业项目</w:t>
            </w:r>
          </w:p>
          <w:p w14:paraId="70FC7C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农业农村创新创业指导</w:t>
            </w:r>
          </w:p>
          <w:p w14:paraId="305C49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如何降低农业创业的风险</w:t>
            </w:r>
          </w:p>
          <w:p w14:paraId="5CB64F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创业经历分享</w:t>
            </w:r>
          </w:p>
          <w:p w14:paraId="2E179D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涉农企业创业管理</w:t>
            </w:r>
          </w:p>
          <w:p w14:paraId="6C31B2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数字赋能农业绿色发展</w:t>
            </w:r>
          </w:p>
          <w:p w14:paraId="204D70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直播带货：如何把优质农产品变成真金白银？</w:t>
            </w:r>
          </w:p>
          <w:p w14:paraId="654681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电商助农：农产品直播卖货怎么说才有效！</w:t>
            </w:r>
          </w:p>
          <w:p w14:paraId="354FFA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数字时代农村电商发展路径与创新方法</w:t>
            </w:r>
          </w:p>
          <w:p w14:paraId="19DF1C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全员营销观念落地实施的方法与技巧</w:t>
            </w:r>
          </w:p>
          <w:p w14:paraId="2DFF04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产品卖点提炼的实用方法和技巧</w:t>
            </w:r>
          </w:p>
        </w:tc>
        <w:tc>
          <w:tcPr>
            <w:tcW w:w="7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82685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线上</w:t>
            </w:r>
          </w:p>
          <w:p w14:paraId="5F19CF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培训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51556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0.56</w:t>
            </w:r>
          </w:p>
        </w:tc>
        <w:tc>
          <w:tcPr>
            <w:tcW w:w="4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3E35A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21.1</w:t>
            </w:r>
          </w:p>
        </w:tc>
        <w:tc>
          <w:tcPr>
            <w:tcW w:w="422" w:type="dxa"/>
            <w:tcBorders>
              <w:top w:val="single" w:color="auto" w:sz="6" w:space="0"/>
              <w:bottom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418E6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2.34</w:t>
            </w:r>
          </w:p>
        </w:tc>
      </w:tr>
      <w:tr w14:paraId="049D5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02" w:type="dxa"/>
            <w:tcBorders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56216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485" w:type="dxa"/>
            <w:tcBorders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1FFEC6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2024年11月24日</w:t>
            </w:r>
          </w:p>
        </w:tc>
        <w:tc>
          <w:tcPr>
            <w:tcW w:w="4277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36649E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结业考试考核、交流、总结</w:t>
            </w:r>
          </w:p>
        </w:tc>
        <w:tc>
          <w:tcPr>
            <w:tcW w:w="777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DCA5F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刘霞</w:t>
            </w:r>
          </w:p>
          <w:p w14:paraId="6513CD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张晓芳</w:t>
            </w:r>
          </w:p>
        </w:tc>
        <w:tc>
          <w:tcPr>
            <w:tcW w:w="421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26573E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21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5947E9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422" w:type="dxa"/>
            <w:tcBorders>
              <w:top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4D5C6E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bdr w:val="none" w:color="auto" w:sz="0" w:space="0"/>
              </w:rPr>
              <w:t>4</w:t>
            </w:r>
          </w:p>
        </w:tc>
      </w:tr>
    </w:tbl>
    <w:p w14:paraId="1F41759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五、资金预算</w:t>
      </w:r>
    </w:p>
    <w:p w14:paraId="1998DA6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培训补助资金用于对农民开展免费培训的相关支出，主要用于：培训需求调研，招生宣传，学员食宿、交通费，教师讲课及食宿交通费，线上学习费用，教材资料费，档案制作费，杂支（含教室水电及清洁支出，外出交流学习费用，实作耗材，标语横幅，先进评选、文件袋、笔、笔记本，茶水）等。</w:t>
      </w:r>
    </w:p>
    <w:p w14:paraId="6DC402F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64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六、宣传总结</w:t>
      </w:r>
    </w:p>
    <w:p w14:paraId="5FD0334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充分利用广播、电视、报刊等传统媒体以及网络、微信、微博、抖音等新媒体，在内容、手段、形式上深度融合，采用农民喜闻乐见的形式，大力宣传实施高素质农民培育具体政策和先进典型，营造全社会关心支持高素质农民培育成长的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D7C52"/>
    <w:rsid w:val="105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2024-12-03T07:02:00Z</dcterms:created>
  <dc:creator>Rylee</dc:creator>
  <cp:lastModifiedBy>Rylee</cp:lastModifiedBy>
  <dcterms:modified xsi:type="dcterms:W3CDTF">2024-12-03T07:10:04Z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7E79DD80159445FEBD8B30C1B34507B2_11</vt:lpwstr>
  </property>
</Properties>
</file>