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A5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宋体" w:hAnsi="宋体" w:eastAsia="宋体" w:cs="Times New Roman"/>
          <w:color w:val="000000"/>
          <w:kern w:val="2"/>
          <w:sz w:val="32"/>
          <w:szCs w:val="32"/>
        </w:rPr>
      </w:pPr>
      <w:bookmarkStart w:id="1" w:name="_GoBack"/>
      <w:bookmarkEnd w:id="1"/>
      <w:bookmarkStart w:id="0" w:name="zw"/>
      <w:bookmarkEnd w:id="0"/>
    </w:p>
    <w:p w14:paraId="7E249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ascii="等线" w:hAnsi="等线" w:eastAsia="等线" w:cs="Times New Roman"/>
          <w:color w:val="000000"/>
          <w:kern w:val="2"/>
          <w:sz w:val="18"/>
          <w:szCs w:val="18"/>
          <w:lang w:val="en-US" w:eastAsia="zh-CN" w:bidi="ar-SA"/>
        </w:rPr>
      </w:pPr>
    </w:p>
    <w:p w14:paraId="2F541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宋体" w:hAnsi="宋体" w:eastAsia="宋体" w:cs="Times New Roman"/>
          <w:color w:val="000000"/>
          <w:kern w:val="2"/>
          <w:sz w:val="32"/>
          <w:szCs w:val="32"/>
        </w:rPr>
      </w:pPr>
    </w:p>
    <w:p w14:paraId="2E46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宋体" w:hAnsi="宋体" w:eastAsia="宋体" w:cs="Times New Roman"/>
          <w:color w:val="000000"/>
          <w:kern w:val="2"/>
          <w:sz w:val="32"/>
          <w:szCs w:val="32"/>
        </w:rPr>
      </w:pPr>
    </w:p>
    <w:p w14:paraId="05EA8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宋体" w:hAnsi="宋体" w:eastAsia="宋体" w:cs="Times New Roman"/>
          <w:color w:val="000000"/>
          <w:kern w:val="2"/>
          <w:sz w:val="32"/>
          <w:szCs w:val="32"/>
        </w:rPr>
      </w:pPr>
    </w:p>
    <w:p w14:paraId="1A518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宋体" w:hAnsi="宋体" w:eastAsia="宋体" w:cs="Times New Roman"/>
          <w:color w:val="000000"/>
          <w:kern w:val="2"/>
          <w:sz w:val="32"/>
          <w:szCs w:val="32"/>
        </w:rPr>
      </w:pPr>
    </w:p>
    <w:p w14:paraId="6BDCC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Times New Roman"/>
          <w:color w:val="000000"/>
          <w:kern w:val="2"/>
          <w:sz w:val="32"/>
          <w:szCs w:val="32"/>
        </w:rPr>
      </w:pPr>
    </w:p>
    <w:p w14:paraId="4F7AC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60" w:lineRule="exact"/>
        <w:jc w:val="center"/>
        <w:textAlignment w:val="auto"/>
        <w:rPr>
          <w:rFonts w:ascii="方正楷体_GBK" w:hAnsi="方正楷体_GBK" w:eastAsia="方正楷体_GBK" w:cs="方正楷体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潼农〔202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154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号</w:t>
      </w:r>
    </w:p>
    <w:p w14:paraId="224B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小标宋_GBK" w:cs="Times New Roman"/>
          <w:color w:val="000000"/>
          <w:kern w:val="2"/>
          <w:sz w:val="44"/>
          <w:szCs w:val="44"/>
        </w:rPr>
      </w:pPr>
    </w:p>
    <w:p w14:paraId="22F6F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 w14:paraId="72D7C99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2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24"/>
        </w:rPr>
        <w:t>重庆市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24"/>
          <w:lang w:eastAsia="zh-CN"/>
        </w:rPr>
        <w:t>潼南区</w:t>
      </w:r>
      <w:r>
        <w:rPr>
          <w:rFonts w:ascii="Times New Roman" w:hAnsi="Times New Roman" w:eastAsia="方正小标宋_GBK" w:cs="Times New Roman"/>
          <w:color w:val="000000"/>
          <w:sz w:val="44"/>
          <w:szCs w:val="24"/>
        </w:rPr>
        <w:t>农业农村委员会</w:t>
      </w:r>
    </w:p>
    <w:p w14:paraId="0872F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关于做好2024年农产品加工及农业全产业链（农产品出口基地）贷款贴息项目申报工作的通  知</w:t>
      </w:r>
    </w:p>
    <w:p w14:paraId="24483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 w14:paraId="4F2A6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各镇人民政府、街道办事处，相关经营主体：</w:t>
      </w:r>
    </w:p>
    <w:p w14:paraId="56A42E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《重庆市农业农村委员会 重庆市财政局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关于做好202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年市级农业专项资金项目管理工作的通知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》（渝农发〔202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号）和《重庆市潼南区财政局关于下达202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年市级农业相关转移支付资金预算指标的通知》（潼财农发〔202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1号）相关要求，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为切实加强我区农业产业建设，培育壮大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企业、农民合作社，促进我区农业经济发展和农民增收致富，推动优势特色农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产品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提档升级，现组织开展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/>
          <w:color w:val="auto"/>
          <w:sz w:val="32"/>
          <w:szCs w:val="32"/>
        </w:rPr>
        <w:t>年农产品加工及农业全产业链（农产品出口基地）贷款</w:t>
      </w:r>
      <w:r>
        <w:rPr>
          <w:rFonts w:ascii="Times New Roman" w:eastAsia="方正仿宋_GBK" w:cs="Times New Roman"/>
          <w:bCs/>
          <w:color w:val="auto"/>
          <w:sz w:val="32"/>
          <w:szCs w:val="32"/>
        </w:rPr>
        <w:t>贴息</w:t>
      </w:r>
      <w:r>
        <w:rPr>
          <w:rFonts w:hint="eastAsia" w:ascii="Times New Roman" w:eastAsia="方正仿宋_GBK" w:cs="Times New Roman"/>
          <w:bCs/>
          <w:color w:val="auto"/>
          <w:sz w:val="32"/>
          <w:szCs w:val="32"/>
        </w:rPr>
        <w:t>项目</w:t>
      </w:r>
      <w:r>
        <w:rPr>
          <w:rFonts w:hint="eastAsia" w:ascii="Times New Roman" w:eastAsia="方正仿宋_GBK" w:cs="Times New Roman"/>
          <w:color w:val="auto"/>
          <w:sz w:val="32"/>
          <w:szCs w:val="32"/>
        </w:rPr>
        <w:t>申报工作</w:t>
      </w:r>
      <w:r>
        <w:rPr>
          <w:rFonts w:ascii="Times New Roman" w:eastAsia="方正仿宋_GBK" w:cs="Times New Roman"/>
          <w:color w:val="auto"/>
          <w:sz w:val="32"/>
          <w:szCs w:val="32"/>
          <w:lang w:val="zh-CN"/>
        </w:rPr>
        <w:t>，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zh-CN"/>
        </w:rPr>
        <w:t>有关事项通知如下：</w:t>
      </w:r>
    </w:p>
    <w:p w14:paraId="5B217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一、申报对象</w:t>
      </w:r>
    </w:p>
    <w:p w14:paraId="0CA4F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贴息资金用于补贴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被认定为农业国际贸易高质量发展基地、重庆市农产品出口示范基地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（潼南区内）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的农业经营主体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实际发生贷款并已经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支付的市内银行贷款利息。</w:t>
      </w:r>
    </w:p>
    <w:p w14:paraId="72DE1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二、贷款资金使用范围</w:t>
      </w:r>
    </w:p>
    <w:p w14:paraId="298F0B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方正仿宋_GBK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贷款资金主要用于发展农业产业生产，包括农产品加工设备和技改（不含房地产贷款）、农产品收购（不含烟叶收购贷款）、农业相关基础设施建设（不含征租地贷款）、提供市场信息、提升检验检测能力、产品品牌打造、信息化建设（不含办公设施）、农村一二三产业融合发展项目等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贷款必须是银行向主体发放的固定资产和流动资金贷款，严禁非农化。</w:t>
      </w:r>
    </w:p>
    <w:p w14:paraId="4490E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三、贴息标准和期限</w:t>
      </w:r>
    </w:p>
    <w:p w14:paraId="7E135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（一）贴息标准</w:t>
      </w:r>
    </w:p>
    <w:p w14:paraId="17523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对符合条件的农业国际贸易高质量发展基地、重庆市农产品出口示范基地，在核准农业生产、出口用途的基础上，以向市内贷款银行实际支付利息总额为基数进行贴息，贴息比例不超过银行同款贷款市场报价利率（L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PR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%。</w:t>
      </w:r>
    </w:p>
    <w:p w14:paraId="527A1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）贴息期限</w:t>
      </w:r>
    </w:p>
    <w:p w14:paraId="7CF8E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对202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年1月1日至2023年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月31日期间实际发生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贷款给予贴息补助。</w:t>
      </w:r>
    </w:p>
    <w:p w14:paraId="330FA0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（三）申报主体贷款额度</w:t>
      </w:r>
    </w:p>
    <w:p w14:paraId="460AC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经营主体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贷款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额不少于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万元。</w:t>
      </w:r>
    </w:p>
    <w:p w14:paraId="66777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以下情况不予贴息：</w:t>
      </w:r>
    </w:p>
    <w:p w14:paraId="68F2B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1.以个人名义向银行进行贷款；</w:t>
      </w:r>
    </w:p>
    <w:p w14:paraId="06912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2.为办理贷款所产生的担保费；</w:t>
      </w:r>
    </w:p>
    <w:p w14:paraId="73A44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3.与其他经营主体（非银行机构）进行贷款；</w:t>
      </w:r>
    </w:p>
    <w:p w14:paraId="1AF4F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4.贷款资金用途与农业生产经营无关，如日常生活消费、购 </w:t>
      </w:r>
    </w:p>
    <w:p w14:paraId="63254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买投资性理财、基金、进行股票市场投资、购置乘用车辆和转借给他人等；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61E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5.提供虚假申报和证明材料；</w:t>
      </w:r>
    </w:p>
    <w:p w14:paraId="34F8F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6.因逾期归还银行贷款产生的逾期贷款利息、加息、罚息等；</w:t>
      </w:r>
    </w:p>
    <w:p w14:paraId="3EE86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7.同一贷款产生的利息不得重复、多头、变相申报;</w:t>
      </w:r>
    </w:p>
    <w:p w14:paraId="20E09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8.上一年度项目实施中存在重大违规的单位本年度不得申报，拖欠农民工工资或土地流转金的主体不得申报，在农业投入品、质量安全、环保、安全生产等方面受到约谈、通报、罚没等处理的主体不得申报。</w:t>
      </w:r>
    </w:p>
    <w:p w14:paraId="5985E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 xml:space="preserve">四、申报材料 </w:t>
      </w:r>
    </w:p>
    <w:p w14:paraId="558D8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方正楷体_GBK" w:hAnsi="Times New Roman" w:eastAsia="方正楷体_GBK" w:cs="Times New Roman"/>
          <w:color w:val="auto"/>
          <w:kern w:val="3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</w:rPr>
        <w:t>符合条件的申报主体需提交的材料包括：</w:t>
      </w:r>
    </w:p>
    <w:p w14:paraId="7080A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年农产品出口基地贷款贴息项目入库申报汇总表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》（附件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）；</w:t>
      </w:r>
    </w:p>
    <w:p w14:paraId="65EAB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年农产品出口基地贷款贴息项目入库申报表（附件2）；</w:t>
      </w:r>
    </w:p>
    <w:p w14:paraId="04BFE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年农产品出口基地贷款贴息项目资金申请表（附件3）；</w:t>
      </w:r>
    </w:p>
    <w:p w14:paraId="4EA37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.重庆市潼南区农产品出口基地贴息项目贷款情况审核表（附件4）；</w:t>
      </w:r>
    </w:p>
    <w:p w14:paraId="00DF1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.重庆市潼南区农产品出口基地带动农户增收指标统计表（附件5）；</w:t>
      </w:r>
    </w:p>
    <w:p w14:paraId="685DD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.工商营业执照及税务登记证（原件及复印件）、法人身份证（复印件）、开户许可证（复印件）；</w:t>
      </w:r>
    </w:p>
    <w:p w14:paraId="72707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.近两年的会计报表（原件及复印件）；</w:t>
      </w:r>
    </w:p>
    <w:p w14:paraId="293D8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.农业国际贸易高质量发展基地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重庆市农产品出口示范基地的证明材料；</w:t>
      </w:r>
    </w:p>
    <w:p w14:paraId="3CE98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.银行签订的贷款合同（复印件、加盖银行和企业公章）、贷款资金到位凭证（复印件、加盖银行和企业公章）、银行出具的贷款利息还款明细表或利息支出凭据（复印件、加盖银行和企业公章）；</w:t>
      </w:r>
    </w:p>
    <w:p w14:paraId="269E3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.贷款用途、相关项目建设情况的证明材料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676EB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11.诚信承诺书。</w:t>
      </w:r>
    </w:p>
    <w:p w14:paraId="4A248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kern w:val="32"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color w:val="auto"/>
          <w:kern w:val="32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color w:val="auto"/>
          <w:kern w:val="32"/>
          <w:sz w:val="32"/>
          <w:szCs w:val="32"/>
        </w:rPr>
        <w:t>申报</w:t>
      </w:r>
      <w:r>
        <w:rPr>
          <w:rFonts w:ascii="Times New Roman" w:hAnsi="Times New Roman" w:eastAsia="方正黑体_GBK" w:cs="Times New Roman"/>
          <w:color w:val="auto"/>
          <w:kern w:val="32"/>
          <w:sz w:val="32"/>
          <w:szCs w:val="32"/>
        </w:rPr>
        <w:t>要求</w:t>
      </w:r>
    </w:p>
    <w:p w14:paraId="13C7B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color w:val="auto"/>
          <w:kern w:val="3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</w:rPr>
        <w:t>（一）严格执行财政农业贴息管理有关规定。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各申请贴息主体要对银行贷款合同、银行利息结算回单、贷款是否用于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农业生产发展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等内容的真实性负责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不得弄虚作假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若有</w:t>
      </w:r>
      <w:r>
        <w:rPr>
          <w:rFonts w:ascii="Times New Roman" w:hAnsi="Times New Roman" w:eastAsia="方正仿宋_GBK" w:cs="Times New Roman"/>
          <w:bCs/>
          <w:color w:val="auto"/>
          <w:kern w:val="32"/>
          <w:sz w:val="32"/>
          <w:szCs w:val="32"/>
        </w:rPr>
        <w:t>项目申报不真实行为，一经核实，取消申报资格</w:t>
      </w:r>
      <w:r>
        <w:rPr>
          <w:rFonts w:hint="eastAsia" w:ascii="Times New Roman" w:hAnsi="Times New Roman" w:eastAsia="方正仿宋_GBK" w:cs="Times New Roman"/>
          <w:bCs/>
          <w:color w:val="auto"/>
          <w:kern w:val="32"/>
          <w:sz w:val="32"/>
          <w:szCs w:val="32"/>
        </w:rPr>
        <w:t>，追回资金同时纳入失信名单，</w:t>
      </w:r>
      <w:r>
        <w:rPr>
          <w:rFonts w:ascii="Times New Roman" w:hAnsi="Times New Roman" w:eastAsia="方正仿宋_GBK" w:cs="Times New Roman"/>
          <w:bCs/>
          <w:color w:val="auto"/>
          <w:kern w:val="32"/>
          <w:sz w:val="32"/>
          <w:szCs w:val="32"/>
        </w:rPr>
        <w:t>并连续三年不得申报财政扶持项目</w:t>
      </w:r>
      <w:r>
        <w:rPr>
          <w:rFonts w:hint="eastAsia" w:ascii="Times New Roman" w:hAnsi="Times New Roman" w:eastAsia="方正仿宋_GBK" w:cs="Times New Roman"/>
          <w:bCs/>
          <w:color w:val="auto"/>
          <w:kern w:val="32"/>
          <w:sz w:val="32"/>
          <w:szCs w:val="32"/>
        </w:rPr>
        <w:t>。</w:t>
      </w:r>
    </w:p>
    <w:p w14:paraId="21B20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32"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</w:rPr>
        <w:t>（二）加强贴息资金监管，杜绝截留、挤占、滞留、挪用、骗取、套取财政贴息资金行为。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对经财政、审计等部门检查，农业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存在违规问题的，不给予贴息；严禁同一主体重复贴息、多头贴息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；同年度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已申报林业、扶贫、供销、乡镇企业等部门财政贴息资金的企业，不得申报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年度内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农业贴息项目。</w:t>
      </w:r>
    </w:p>
    <w:p w14:paraId="7245F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</w:rPr>
        <w:t>（三）</w:t>
      </w: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  <w:lang w:eastAsia="zh-CN"/>
        </w:rPr>
        <w:t>申报</w:t>
      </w: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</w:rPr>
        <w:t>主体填写开户银行、贷款卡号和贷款卡密码，并加盖公章，否则不予受理。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对因填报不准确影响审核结果的，由申请贴息主体自行负责。</w:t>
      </w:r>
    </w:p>
    <w:p w14:paraId="4F750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六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、申报程序</w:t>
      </w:r>
    </w:p>
    <w:p w14:paraId="42A88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申报时间：</w:t>
      </w:r>
      <w:r>
        <w:rPr>
          <w:rFonts w:hint="eastAsia" w:ascii="Times New Roman" w:hAnsi="Times New Roman" w:eastAsia="方正仿宋_GBK" w:cs="Times New Roman"/>
          <w:bCs/>
          <w:color w:val="auto"/>
          <w:kern w:val="32"/>
          <w:sz w:val="32"/>
          <w:szCs w:val="32"/>
          <w:lang w:val="en-US" w:eastAsia="zh-CN"/>
        </w:rPr>
        <w:t>2023年5月20日—2023年6月5日，逾期不再受理。</w:t>
      </w:r>
    </w:p>
    <w:p w14:paraId="30C65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yellow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自愿申报。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有申报意愿的主体，按照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通知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相关要求，向属地镇人民政府（街道办事处）申报。</w:t>
      </w:r>
    </w:p>
    <w:p w14:paraId="4D57F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）镇（街）审核。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属地镇（街）负责对项目的真实性、是否拖欠农民工工资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、带动农户增收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等情况进行审核，对通过审核的申报项目在当地公示5个工作日，公示无异议后，各镇（街）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将《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2023年农产品出口基地贷款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贴息项目入库申报汇总表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》（附件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项目申报资料电子件及经镇（街）主要领导签署意见、加盖公章的纸质件送区农业农村委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市场与品牌建设科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87637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项目入库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区农业农村委对申报的项目提出是否入库意见，入库项目汇总表经分管领导签字后纳入项目库。未纳入项目库的项目原则上不立项。</w:t>
      </w:r>
    </w:p>
    <w:p w14:paraId="24CF4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方正楷体_GBK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eastAsia="zh-CN"/>
        </w:rPr>
        <w:t>五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</w:rPr>
        <w:t>）公示。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区农业农村委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组织评审专家对申报资料进行合理性评审，对通过评审的项目向社会公示不少于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5个工作日。公示无异议后，以正式文件通知相关申报主体。</w:t>
      </w:r>
    </w:p>
    <w:p w14:paraId="30C48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七</w:t>
      </w: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、相关要求</w:t>
      </w:r>
    </w:p>
    <w:p w14:paraId="503DD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（一）按时报送资料。</w:t>
      </w:r>
      <w:r>
        <w:rPr>
          <w:rFonts w:ascii="Times New Roman" w:eastAsia="方正仿宋_GBK" w:cs="Times New Roman"/>
          <w:color w:val="auto"/>
          <w:sz w:val="32"/>
          <w:szCs w:val="32"/>
        </w:rPr>
        <w:t>各镇（街）于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23</w:t>
      </w:r>
      <w:r>
        <w:rPr>
          <w:rFonts w:ascii="Times New Roman" w:eastAsia="方正仿宋_GBK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asci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/>
          <w:color w:val="auto"/>
          <w:sz w:val="32"/>
          <w:szCs w:val="32"/>
        </w:rPr>
        <w:t>日前将申报</w:t>
      </w:r>
      <w:r>
        <w:rPr>
          <w:rFonts w:hint="eastAsia" w:ascii="Times New Roman" w:eastAsia="方正仿宋_GBK" w:cs="Times New Roman"/>
          <w:color w:val="auto"/>
          <w:sz w:val="32"/>
          <w:szCs w:val="32"/>
        </w:rPr>
        <w:t>资料纸质件一式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两</w:t>
      </w:r>
      <w:r>
        <w:rPr>
          <w:rFonts w:hint="eastAsia" w:ascii="Times New Roman" w:eastAsia="方正仿宋_GBK" w:cs="Times New Roman"/>
          <w:color w:val="auto"/>
          <w:sz w:val="32"/>
          <w:szCs w:val="32"/>
        </w:rPr>
        <w:t>份</w:t>
      </w:r>
      <w:r>
        <w:rPr>
          <w:rFonts w:ascii="Times New Roman" w:eastAsia="方正仿宋_GBK" w:cs="Times New Roman"/>
          <w:color w:val="auto"/>
          <w:sz w:val="32"/>
          <w:szCs w:val="32"/>
        </w:rPr>
        <w:t>交区农业农村委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市场与品牌建设科</w:t>
      </w:r>
      <w:r>
        <w:rPr>
          <w:rFonts w:asci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eastAsia="方正仿宋_GBK" w:cs="Times New Roman"/>
          <w:color w:val="auto"/>
          <w:sz w:val="32"/>
          <w:szCs w:val="32"/>
        </w:rPr>
        <w:t>电子档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2395464031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"mailto:443445878@qq.com"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@qq.com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Times New Roman" w:eastAsia="方正仿宋_GBK" w:cs="Times New Roman"/>
          <w:color w:val="auto"/>
          <w:sz w:val="32"/>
          <w:szCs w:val="32"/>
        </w:rPr>
        <w:t>逾期不再受理。</w:t>
      </w:r>
      <w:r>
        <w:rPr>
          <w:rFonts w:hint="eastAsia" w:ascii="Times New Roman" w:eastAsia="方正仿宋_GBK" w:cs="Times New Roman"/>
          <w:color w:val="auto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44567822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50B3C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（二）加强宣传。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各镇（街）要加大宣传，确保有申报意愿的主体按时完成申报。</w:t>
      </w:r>
    </w:p>
    <w:p w14:paraId="05101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363DA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方正仿宋_GBK" w:cs="Times New Roman"/>
          <w:color w:val="auto"/>
          <w:spacing w:val="-17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附件：1.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</w:rPr>
        <w:t>年农产品出口基地贷款</w:t>
      </w:r>
      <w:r>
        <w:rPr>
          <w:rFonts w:ascii="Times New Roman" w:hAnsi="Times New Roman" w:eastAsia="方正仿宋_GBK" w:cs="Times New Roman"/>
          <w:color w:val="auto"/>
          <w:spacing w:val="-17"/>
          <w:sz w:val="32"/>
          <w:szCs w:val="32"/>
        </w:rPr>
        <w:t>贴息项目入库申报汇总表</w:t>
      </w:r>
    </w:p>
    <w:p w14:paraId="675E7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年农产品出口基地贷款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贴息项目入库申报表</w:t>
      </w:r>
    </w:p>
    <w:p w14:paraId="46CDD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268" w:leftChars="604" w:firstLine="320" w:firstLineChars="1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年农产品出口基地贷款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贴息项目资金申请表</w:t>
      </w:r>
    </w:p>
    <w:p w14:paraId="561C4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4.重庆市潼南区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农产品出口基地贷款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情况审核表</w:t>
      </w:r>
    </w:p>
    <w:p w14:paraId="7DBB5B2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916" w:leftChars="760" w:hanging="320" w:hangingChars="100"/>
        <w:textAlignment w:val="auto"/>
        <w:rPr>
          <w:rFonts w:eastAsia="方正仿宋_GBK"/>
          <w:color w:val="auto"/>
        </w:rPr>
      </w:pPr>
      <w:r>
        <w:rPr>
          <w:rFonts w:eastAsia="方正仿宋_GBK"/>
          <w:color w:val="auto"/>
          <w:kern w:val="32"/>
          <w:sz w:val="32"/>
          <w:szCs w:val="32"/>
        </w:rPr>
        <w:t>5.</w:t>
      </w:r>
      <w:r>
        <w:rPr>
          <w:rFonts w:hint="eastAsia" w:eastAsia="方正仿宋_GBK"/>
          <w:color w:val="auto"/>
          <w:kern w:val="32"/>
          <w:sz w:val="32"/>
          <w:szCs w:val="32"/>
        </w:rPr>
        <w:t>重庆市潼南区</w:t>
      </w:r>
      <w:r>
        <w:rPr>
          <w:rFonts w:hint="eastAsia" w:eastAsia="方正仿宋_GBK"/>
          <w:color w:val="auto"/>
          <w:sz w:val="32"/>
          <w:szCs w:val="32"/>
        </w:rPr>
        <w:t>农产品出口基地</w:t>
      </w:r>
      <w:r>
        <w:rPr>
          <w:rFonts w:hint="eastAsia" w:eastAsia="方正仿宋_GBK"/>
          <w:color w:val="auto"/>
          <w:kern w:val="32"/>
          <w:sz w:val="32"/>
          <w:szCs w:val="32"/>
        </w:rPr>
        <w:t>带动农户增收指标统计表</w:t>
      </w:r>
    </w:p>
    <w:p w14:paraId="0FEA6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6D1064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40085F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000" w:firstLineChars="125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重庆市潼南区农业农村委员会</w:t>
      </w:r>
    </w:p>
    <w:p w14:paraId="13361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0" w:firstLineChars="15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24CC0825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057651CE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92FF571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7E15EAB3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2DF51C1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38FC0B76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39070D07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3FB847A3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3E3732F1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BCE5798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20B6D0C3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540AABD1">
      <w:pPr>
        <w:spacing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2DFA4205">
      <w:pPr>
        <w:pStyle w:val="4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3022623B">
      <w:pPr>
        <w:pStyle w:val="5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809170C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754A5114">
      <w:pPr>
        <w:pStyle w:val="4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1EA9376E">
      <w:pPr>
        <w:pStyle w:val="5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7AC1D0DB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4A825F34">
      <w:pPr>
        <w:pStyle w:val="4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0972A71D">
      <w:pPr>
        <w:pStyle w:val="5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04F835CC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5A05D03F">
      <w:pPr>
        <w:pStyle w:val="4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42CCF88D">
      <w:pPr>
        <w:pStyle w:val="5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56D93C3E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29069848">
      <w:pPr>
        <w:pStyle w:val="4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216F2B9A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7C4ABC70">
      <w:pPr>
        <w:pStyle w:val="4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34D8AEFA">
      <w:pPr>
        <w:pStyle w:val="5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7F88DDB9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25C1BC78">
      <w:pPr>
        <w:pStyle w:val="4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0D1C7DE8">
      <w:pPr>
        <w:pStyle w:val="5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1912F1A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11F5A446">
      <w:pPr>
        <w:pStyle w:val="4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7DFDE21C">
      <w:pPr>
        <w:pStyle w:val="5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4C4807FE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DFCD397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3597BC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 w14:paraId="165B35AB">
      <w:pPr>
        <w:pBdr>
          <w:top w:val="single" w:color="auto" w:sz="6" w:space="1"/>
          <w:bottom w:val="single" w:color="auto" w:sz="6" w:space="1"/>
        </w:pBdr>
        <w:spacing w:line="600" w:lineRule="exact"/>
        <w:ind w:firstLine="140" w:firstLineChars="50"/>
        <w:rPr>
          <w:rFonts w:ascii="Times New Roman" w:hAnsi="Times New Roman" w:eastAsia="方正黑体_GBK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重庆市潼南区农业农村委员会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           20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</w:t>
      </w:r>
    </w:p>
    <w:p w14:paraId="09F4EAC7">
      <w:pPr>
        <w:spacing w:before="133" w:line="192" w:lineRule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附件1</w:t>
      </w:r>
    </w:p>
    <w:p w14:paraId="0C46D86B">
      <w:pPr>
        <w:spacing w:line="600" w:lineRule="exact"/>
        <w:jc w:val="center"/>
        <w:rPr>
          <w:rFonts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auto"/>
          <w:kern w:val="0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color w:val="auto"/>
          <w:kern w:val="0"/>
          <w:sz w:val="44"/>
          <w:szCs w:val="44"/>
        </w:rPr>
        <w:t>年农产品出口基地贴息项目入库申报汇总表</w:t>
      </w:r>
    </w:p>
    <w:tbl>
      <w:tblPr>
        <w:tblStyle w:val="8"/>
        <w:tblW w:w="15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617"/>
        <w:gridCol w:w="1313"/>
        <w:gridCol w:w="1217"/>
        <w:gridCol w:w="2220"/>
        <w:gridCol w:w="2071"/>
        <w:gridCol w:w="2242"/>
        <w:gridCol w:w="1140"/>
        <w:gridCol w:w="1140"/>
        <w:gridCol w:w="1784"/>
        <w:gridCol w:w="1436"/>
      </w:tblGrid>
      <w:tr w14:paraId="19002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FAD3">
            <w:pPr>
              <w:widowControl/>
              <w:spacing w:line="600" w:lineRule="exact"/>
              <w:jc w:val="left"/>
              <w:rPr>
                <w:rFonts w:ascii="Times New Roman" w:hAnsi="Times New Roman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color w:val="auto"/>
                <w:kern w:val="0"/>
                <w:sz w:val="28"/>
                <w:szCs w:val="28"/>
              </w:rPr>
              <w:t>汇总单位：（签字、盖章）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BC00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CD417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9455D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7AD3D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B0F5">
            <w:pPr>
              <w:widowControl/>
              <w:spacing w:line="600" w:lineRule="exact"/>
              <w:jc w:val="left"/>
              <w:rPr>
                <w:rFonts w:ascii="Times New Roman" w:hAnsi="Times New Roman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color w:val="auto"/>
                <w:kern w:val="0"/>
                <w:sz w:val="28"/>
                <w:szCs w:val="28"/>
              </w:rPr>
              <w:t>单位：万元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E119">
            <w:pPr>
              <w:widowControl/>
              <w:spacing w:line="600" w:lineRule="exact"/>
              <w:jc w:val="left"/>
              <w:rPr>
                <w:rFonts w:ascii="Times New Roman" w:hAnsi="Times New Roman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28F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0AC6E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4FB5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镇街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9A39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2198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40D45">
            <w:pPr>
              <w:widowControl/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实施单位法定代表人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313CE">
            <w:pPr>
              <w:widowControl/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实施单位联系电话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1F63">
            <w:pPr>
              <w:widowControl/>
              <w:spacing w:line="600" w:lineRule="exact"/>
              <w:ind w:firstLine="221" w:firstLineChars="100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贴息</w:t>
            </w: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资金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9E50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C7C4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D61D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绩效目标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8616">
            <w:pPr>
              <w:widowControl/>
              <w:spacing w:line="600" w:lineRule="exact"/>
              <w:jc w:val="center"/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 w14:paraId="37A5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8C2B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29ED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239B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BEF15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7373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19A83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B270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7442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2D2B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8790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3393B"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50095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6EDE6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28AD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5DAD4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75203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6780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906C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8A67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B576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9A7B7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01D7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A47C1"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4A485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A7E0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3EBAE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701A9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713D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164A2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35F6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3493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2379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DB78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A85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B75D7"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3DC8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F9C5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1B2F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D1010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09A61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9563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2616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8BFE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3391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D56C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8094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E1E1"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7B31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BFA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61AFC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5649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E052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ED83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B0C59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AC306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D336B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B69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78DBE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1759C"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319C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8A20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7F7F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1DA9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6780E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B88E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4CC84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65EB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7673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4076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6E86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9F582">
            <w:pPr>
              <w:widowControl/>
              <w:spacing w:line="600" w:lineRule="exact"/>
              <w:jc w:val="left"/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20AEA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CC720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说明：镇（街）汇总由镇街主要领导签字。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0CF7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E4D7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 w14:paraId="1CFFFF80">
      <w:pPr>
        <w:spacing w:line="600" w:lineRule="exact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797" w:right="1440" w:bottom="1797" w:left="1440" w:header="851" w:footer="1304" w:gutter="0"/>
          <w:pgNumType w:fmt="numberInDash"/>
          <w:cols w:space="425" w:num="1"/>
          <w:docGrid w:linePitch="312" w:charSpace="0"/>
        </w:sectPr>
      </w:pPr>
    </w:p>
    <w:tbl>
      <w:tblPr>
        <w:tblStyle w:val="8"/>
        <w:tblW w:w="4995" w:type="pct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461"/>
        <w:gridCol w:w="187"/>
        <w:gridCol w:w="988"/>
        <w:gridCol w:w="241"/>
        <w:gridCol w:w="1102"/>
        <w:gridCol w:w="615"/>
        <w:gridCol w:w="909"/>
        <w:gridCol w:w="552"/>
        <w:gridCol w:w="974"/>
        <w:gridCol w:w="178"/>
        <w:gridCol w:w="1039"/>
        <w:gridCol w:w="280"/>
        <w:gridCol w:w="385"/>
        <w:gridCol w:w="739"/>
        <w:gridCol w:w="564"/>
        <w:gridCol w:w="853"/>
        <w:gridCol w:w="402"/>
        <w:gridCol w:w="1082"/>
      </w:tblGrid>
      <w:tr w14:paraId="72123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righ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9384">
            <w:pPr>
              <w:spacing w:before="133" w:line="192" w:lineRule="auto"/>
              <w:rPr>
                <w:rFonts w:ascii="方正黑体_GBK" w:hAnsi="方正黑体_GBK" w:eastAsia="方正黑体_GBK" w:cs="方正黑体_GBK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</w:rPr>
              <w:t>附件2</w:t>
            </w:r>
          </w:p>
          <w:p w14:paraId="40899225">
            <w:pPr>
              <w:widowControl/>
              <w:spacing w:line="360" w:lineRule="exact"/>
              <w:jc w:val="center"/>
              <w:rPr>
                <w:rFonts w:ascii="方正小标宋_GBK" w:hAnsi="Times New Roman" w:eastAsia="方正小标宋_GBK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color w:val="auto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Times New Roman" w:eastAsia="方正小标宋_GBK" w:cs="Times New Roman"/>
                <w:color w:val="auto"/>
                <w:kern w:val="0"/>
                <w:sz w:val="44"/>
                <w:szCs w:val="44"/>
              </w:rPr>
              <w:t>年农产品出口基地贴息项目入库申报表</w:t>
            </w:r>
          </w:p>
        </w:tc>
      </w:tr>
      <w:tr w14:paraId="60DB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right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EA00C">
            <w:pPr>
              <w:widowControl/>
              <w:spacing w:line="360" w:lineRule="exact"/>
              <w:jc w:val="left"/>
              <w:rPr>
                <w:rFonts w:ascii="Times New Roman" w:hAnsi="Times New Roman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镇街：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DA66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78976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EB603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8D2B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8B25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97689">
            <w:pPr>
              <w:widowControl/>
              <w:spacing w:line="360" w:lineRule="exact"/>
              <w:jc w:val="left"/>
              <w:rPr>
                <w:rFonts w:ascii="Times New Roman" w:hAnsi="Times New Roman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892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4D89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4C49B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单位：万元</w:t>
            </w:r>
          </w:p>
        </w:tc>
      </w:tr>
      <w:tr w14:paraId="64D0E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right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7FD25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0920B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57CE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10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974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445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贷款总金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额</w:t>
            </w:r>
          </w:p>
        </w:tc>
        <w:tc>
          <w:tcPr>
            <w:tcW w:w="4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EF29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EDD1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其中：申报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贴息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资金</w:t>
            </w:r>
          </w:p>
        </w:tc>
        <w:tc>
          <w:tcPr>
            <w:tcW w:w="5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399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37FCB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720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实施单位全称</w:t>
            </w:r>
          </w:p>
        </w:tc>
        <w:tc>
          <w:tcPr>
            <w:tcW w:w="162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82B95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4C28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560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7C2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57C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644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建设工期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06F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547D9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05D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4431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1640B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2C5F7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6934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绩效目标</w:t>
            </w:r>
          </w:p>
        </w:tc>
        <w:tc>
          <w:tcPr>
            <w:tcW w:w="4431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FF7A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64C2D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095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实施单位承诺</w:t>
            </w:r>
          </w:p>
        </w:tc>
        <w:tc>
          <w:tcPr>
            <w:tcW w:w="4431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CED9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本单位承诺：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2"/>
                <w:szCs w:val="22"/>
                <w:lang w:eastAsia="zh-CN"/>
              </w:rPr>
              <w:t>截至目前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，未拖欠农民工工资和土地流转金，同时对以上内容的真实性和准确性负责。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                                  </w:t>
            </w:r>
          </w:p>
          <w:p w14:paraId="3E22D36A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  <w:p w14:paraId="581083ED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法定代表人（签字、盖章）：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                      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日</w:t>
            </w:r>
          </w:p>
        </w:tc>
      </w:tr>
      <w:tr w14:paraId="167B1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right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959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镇街意见</w:t>
            </w:r>
          </w:p>
        </w:tc>
        <w:tc>
          <w:tcPr>
            <w:tcW w:w="4431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67E6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经查实，该单位未拖欠农民工工资和土地流转金，申报项目内容真实，同意申报入库。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</w:t>
            </w:r>
          </w:p>
          <w:p w14:paraId="1134C5C1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  <w:p w14:paraId="15A72603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主要领导（签字、盖章）：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                        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</w:t>
            </w:r>
          </w:p>
        </w:tc>
      </w:tr>
      <w:tr w14:paraId="49E8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5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52B50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区农业农村委意见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81E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业务主管科室</w:t>
            </w:r>
          </w:p>
        </w:tc>
        <w:tc>
          <w:tcPr>
            <w:tcW w:w="3849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8F4F">
            <w:pPr>
              <w:widowControl/>
              <w:spacing w:line="360" w:lineRule="exact"/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经实地核查，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2"/>
                <w:szCs w:val="22"/>
              </w:rPr>
              <w:t>组织专家评审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，同意（不同意）入库。</w:t>
            </w:r>
          </w:p>
          <w:p w14:paraId="70CA2D61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                                   </w:t>
            </w:r>
          </w:p>
          <w:p w14:paraId="3063A793">
            <w:pPr>
              <w:widowControl/>
              <w:spacing w:line="360" w:lineRule="exac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负责人（签字、盖章）：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                  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日</w:t>
            </w:r>
          </w:p>
        </w:tc>
      </w:tr>
      <w:tr w14:paraId="0072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5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F65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7D1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49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49D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2A84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right"/>
        </w:trPr>
        <w:tc>
          <w:tcPr>
            <w:tcW w:w="5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F64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882B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49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706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16A30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right"/>
        </w:trPr>
        <w:tc>
          <w:tcPr>
            <w:tcW w:w="5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CD6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F8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分管领导</w:t>
            </w:r>
          </w:p>
        </w:tc>
        <w:tc>
          <w:tcPr>
            <w:tcW w:w="384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BE3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签字、公章：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          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2"/>
                <w:szCs w:val="22"/>
              </w:rPr>
              <w:t>日</w:t>
            </w:r>
          </w:p>
        </w:tc>
      </w:tr>
    </w:tbl>
    <w:p w14:paraId="36626B2A">
      <w:pPr>
        <w:spacing w:line="600" w:lineRule="exact"/>
        <w:jc w:val="left"/>
        <w:rPr>
          <w:rFonts w:ascii="Times New Roman" w:hAnsi="Times New Roman" w:eastAsia="方正黑体_GBK" w:cs="Times New Roman"/>
          <w:color w:val="auto"/>
          <w:sz w:val="32"/>
          <w:szCs w:val="32"/>
        </w:rPr>
        <w:sectPr>
          <w:pgSz w:w="16838" w:h="11906" w:orient="landscape"/>
          <w:pgMar w:top="1797" w:right="1440" w:bottom="1219" w:left="1440" w:header="851" w:footer="992" w:gutter="0"/>
          <w:pgNumType w:fmt="numberInDash"/>
          <w:cols w:space="425" w:num="1"/>
          <w:docGrid w:linePitch="312" w:charSpace="0"/>
        </w:sectPr>
      </w:pPr>
    </w:p>
    <w:p w14:paraId="139DFB28">
      <w:pPr>
        <w:spacing w:before="133" w:line="192" w:lineRule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附件3</w:t>
      </w:r>
    </w:p>
    <w:p w14:paraId="0463F604">
      <w:pPr>
        <w:spacing w:before="133" w:line="192" w:lineRule="auto"/>
        <w:jc w:val="center"/>
        <w:rPr>
          <w:rFonts w:ascii="Times New Roman" w:hAnsi="Times New Roman" w:eastAsia="方正黑体_GBK" w:cs="Times New Roman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auto"/>
          <w:kern w:val="0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color w:val="auto"/>
          <w:kern w:val="0"/>
          <w:sz w:val="44"/>
          <w:szCs w:val="44"/>
        </w:rPr>
        <w:t>年农产品出口基地贴息项目申请表</w:t>
      </w:r>
      <w:r>
        <w:rPr>
          <w:rFonts w:ascii="Times New Roman" w:hAnsi="Times New Roman" w:cs="Times New Roman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345.75pt;margin-top:25.5pt;height:0pt;width:0.05pt;z-index:251661312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D4DmvVAAAA&#10;CQEAAA8AAAAAAAAAAQAgAAAAIgAAAGRycy9kb3ducmV2LnhtbFBLAQIUABQAAAAIAIdO4kDeY+bh&#10;5wEAAOM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345.75pt;margin-top:25.5pt;height:0pt;width:0.05pt;z-index:251662336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D4DmvVAAAA&#10;CQEAAA8AAAAAAAAAAQAgAAAAIgAAAGRycy9kb3ducmV2LnhtbFBLAQIUABQAAAAIAIdO4kDouyZZ&#10;5wEAAOM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1702F5A">
      <w:pPr>
        <w:widowControl/>
        <w:snapToGrid w:val="0"/>
        <w:spacing w:line="600" w:lineRule="exact"/>
        <w:ind w:left="108"/>
        <w:rPr>
          <w:rFonts w:ascii="Times New Roman" w:hAnsi="Times New Roman" w:eastAsia="方正黑体_GBK" w:cs="Times New Roman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cs="Times New Roman"/>
          <w:color w:val="auto"/>
          <w:kern w:val="0"/>
          <w:sz w:val="24"/>
        </w:rPr>
        <w:t>申请贴息主体名称：        （盖章）</w:t>
      </w:r>
    </w:p>
    <w:tbl>
      <w:tblPr>
        <w:tblStyle w:val="8"/>
        <w:tblW w:w="100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1209"/>
        <w:gridCol w:w="985"/>
        <w:gridCol w:w="1200"/>
        <w:gridCol w:w="96"/>
        <w:gridCol w:w="1440"/>
      </w:tblGrid>
      <w:tr w14:paraId="0E71A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6B25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主要经营内容：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79373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企业法人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ECE32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F2B4F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联系电话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D92E7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493FD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D366B0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项目名称：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BDDC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联系人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0314E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24E4B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联系电话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73B35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5B82A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7C38A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项目实施内容：</w:t>
            </w:r>
          </w:p>
        </w:tc>
        <w:tc>
          <w:tcPr>
            <w:tcW w:w="4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808F5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企业地址：　</w:t>
            </w:r>
          </w:p>
        </w:tc>
      </w:tr>
      <w:tr w14:paraId="6D6E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7719D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3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EC210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贷款金额（万元）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5124F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7F02A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A27F5B4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贷款用途：</w:t>
            </w:r>
          </w:p>
          <w:p w14:paraId="232664A8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9DD44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上年产值（万元）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CDC21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4F708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上年上交税金（万元）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83DE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　</w:t>
            </w:r>
          </w:p>
        </w:tc>
      </w:tr>
      <w:tr w14:paraId="5E06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6E51F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4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C297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上年吸纳农村劳动力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人 。</w:t>
            </w:r>
          </w:p>
        </w:tc>
      </w:tr>
      <w:tr w14:paraId="5E1CB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5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B0B3A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493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A3C425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上年带动农户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户 。</w:t>
            </w:r>
          </w:p>
        </w:tc>
      </w:tr>
      <w:tr w14:paraId="5C5AF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</w:trPr>
        <w:tc>
          <w:tcPr>
            <w:tcW w:w="5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AEEA0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 镇街审查意见：</w:t>
            </w:r>
          </w:p>
          <w:p w14:paraId="6FCC511E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    </w:t>
            </w:r>
          </w:p>
          <w:p w14:paraId="6CB42475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2673FFED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负责人：</w:t>
            </w:r>
          </w:p>
          <w:p w14:paraId="065B145D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7DE3EB5C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（公章）</w:t>
            </w:r>
          </w:p>
          <w:p w14:paraId="0A2AD210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                      </w:t>
            </w:r>
          </w:p>
          <w:p w14:paraId="6FF6AB4D">
            <w:pPr>
              <w:ind w:firstLine="2880" w:firstLineChars="1200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年   月    日</w:t>
            </w:r>
          </w:p>
        </w:tc>
        <w:tc>
          <w:tcPr>
            <w:tcW w:w="49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C66F0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 区农业农村委核查意见：</w:t>
            </w:r>
          </w:p>
          <w:p w14:paraId="6B5466E5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</w:t>
            </w:r>
          </w:p>
          <w:p w14:paraId="57D7D3CD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39BA4D9F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负责人：</w:t>
            </w:r>
          </w:p>
          <w:p w14:paraId="50688D57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</w:t>
            </w:r>
          </w:p>
          <w:p w14:paraId="2174DB24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（公章）</w:t>
            </w:r>
          </w:p>
          <w:p w14:paraId="7F6975AF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                    </w:t>
            </w:r>
          </w:p>
          <w:p w14:paraId="4F927EEA">
            <w:pPr>
              <w:ind w:firstLine="3600" w:firstLineChars="1500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年   月    日 </w:t>
            </w:r>
          </w:p>
        </w:tc>
      </w:tr>
    </w:tbl>
    <w:p w14:paraId="1E22C673">
      <w:pPr>
        <w:widowControl/>
        <w:snapToGrid w:val="0"/>
        <w:spacing w:line="600" w:lineRule="exact"/>
        <w:jc w:val="left"/>
        <w:rPr>
          <w:rFonts w:ascii="Times New Roman" w:hAnsi="Times New Roman" w:cs="Times New Roman"/>
          <w:color w:val="auto"/>
          <w:kern w:val="0"/>
          <w:sz w:val="24"/>
        </w:rPr>
        <w:sectPr>
          <w:headerReference r:id="rId7" w:type="default"/>
          <w:footerReference r:id="rId8" w:type="default"/>
          <w:footerReference r:id="rId9" w:type="even"/>
          <w:pgSz w:w="11906" w:h="16838"/>
          <w:pgMar w:top="1440" w:right="1797" w:bottom="1440" w:left="1417" w:header="794" w:footer="1020" w:gutter="0"/>
          <w:pgNumType w:fmt="numberInDash"/>
          <w:cols w:space="720" w:num="1"/>
          <w:docGrid w:linePitch="312" w:charSpace="0"/>
        </w:sectPr>
      </w:pPr>
    </w:p>
    <w:p w14:paraId="75726937">
      <w:pPr>
        <w:spacing w:before="133" w:line="192" w:lineRule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附件4</w:t>
      </w:r>
    </w:p>
    <w:p w14:paraId="4484EAA6"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重庆市潼南区农产品出口基地贷款情况审核表</w:t>
      </w:r>
    </w:p>
    <w:p w14:paraId="35699566">
      <w:pPr>
        <w:widowControl/>
        <w:tabs>
          <w:tab w:val="left" w:pos="2529"/>
          <w:tab w:val="left" w:pos="4720"/>
          <w:tab w:val="left" w:pos="6911"/>
          <w:tab w:val="left" w:pos="9102"/>
          <w:tab w:val="left" w:pos="11293"/>
          <w:tab w:val="left" w:pos="13484"/>
          <w:tab w:val="left" w:pos="15675"/>
        </w:tabs>
        <w:snapToGrid w:val="0"/>
        <w:spacing w:line="600" w:lineRule="exact"/>
        <w:jc w:val="left"/>
        <w:rPr>
          <w:rFonts w:ascii="Times New Roman" w:hAnsi="Times New Roman" w:cs="Times New Roman"/>
          <w:color w:val="auto"/>
          <w:kern w:val="0"/>
          <w:sz w:val="24"/>
        </w:rPr>
      </w:pPr>
      <w:r>
        <w:rPr>
          <w:rFonts w:ascii="Times New Roman" w:hAnsi="Times New Roman" w:cs="Times New Roman"/>
          <w:color w:val="auto"/>
          <w:kern w:val="0"/>
          <w:sz w:val="24"/>
        </w:rPr>
        <w:t xml:space="preserve">  申请贴息主体：                  </w:t>
      </w:r>
      <w:r>
        <w:rPr>
          <w:rFonts w:hint="eastAsia" w:ascii="Times New Roman" w:hAnsi="Times New Roman" w:cs="Times New Roman"/>
          <w:color w:val="auto"/>
          <w:kern w:val="0"/>
          <w:sz w:val="24"/>
        </w:rPr>
        <w:t xml:space="preserve">                         </w:t>
      </w:r>
      <w:r>
        <w:rPr>
          <w:rFonts w:ascii="Times New Roman" w:hAnsi="Times New Roman" w:cs="Times New Roman"/>
          <w:color w:val="auto"/>
          <w:kern w:val="0"/>
          <w:sz w:val="24"/>
        </w:rPr>
        <w:t xml:space="preserve"> （签章）                                                                                                                                                           </w:t>
      </w:r>
    </w:p>
    <w:tbl>
      <w:tblPr>
        <w:tblStyle w:val="8"/>
        <w:tblW w:w="1473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191"/>
        <w:gridCol w:w="2191"/>
        <w:gridCol w:w="2209"/>
        <w:gridCol w:w="1845"/>
        <w:gridCol w:w="1340"/>
        <w:gridCol w:w="1564"/>
        <w:gridCol w:w="1440"/>
      </w:tblGrid>
      <w:tr w14:paraId="249CD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2DF1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项    目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0A031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贷款银行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73A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开户行账号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AAAE3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贷款卡号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8F2F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贷款卡密码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33766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贷款金额（万元）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ED8C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贷款已付利息（万元）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2362F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企业贷</w:t>
            </w:r>
          </w:p>
          <w:p w14:paraId="307B075B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款用途</w:t>
            </w:r>
          </w:p>
        </w:tc>
      </w:tr>
      <w:tr w14:paraId="7DEA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7E27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一、企业填报栏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34D3E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4829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54A2B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2C0C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202C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B7C2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2866BC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企业填写：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</w:rPr>
              <w:t xml:space="preserve"> </w:t>
            </w:r>
          </w:p>
          <w:p w14:paraId="5B53FD6F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2D3CA56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7F4F905E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49ACC059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00816A41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1AA4533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银行审</w:t>
            </w:r>
          </w:p>
          <w:p w14:paraId="295D522A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核意见：</w:t>
            </w:r>
          </w:p>
        </w:tc>
      </w:tr>
      <w:tr w14:paraId="4A04B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637B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二、银行审核栏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B186D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3CCBE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8F1DB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6F50A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F67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3597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B4C826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8475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F72A">
            <w:pPr>
              <w:widowControl/>
              <w:numPr>
                <w:ilvl w:val="0"/>
                <w:numId w:val="1"/>
              </w:numPr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企业支付</w:t>
            </w:r>
          </w:p>
          <w:p w14:paraId="6B62847E">
            <w:pPr>
              <w:widowControl/>
              <w:numPr>
                <w:ilvl w:val="0"/>
                <w:numId w:val="0"/>
              </w:numPr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ind w:firstLine="480" w:firstLineChars="200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利息合计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76FA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C5189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181A4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CE2E4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AC36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9099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14B52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E9D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843D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其中：（按支付日期填写）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C2067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1CE01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7AB6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C3489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75636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E39B9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236ED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F3DC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2E3C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1、</w:t>
            </w:r>
          </w:p>
          <w:p w14:paraId="2A8D2434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3F584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05A8F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D4A76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A10F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70064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14170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2BCF49F8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5F0E5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BC3A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F49B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2、</w:t>
            </w:r>
          </w:p>
          <w:p w14:paraId="569C803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03763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55C1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AF69A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75425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96347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BB1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788B5DF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1B12C2D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5A00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0EB1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3、</w:t>
            </w:r>
          </w:p>
          <w:p w14:paraId="1E77C55F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D2467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627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CED4F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F42A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0D19F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B3105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3321852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9AA75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D86D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834C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、</w:t>
            </w:r>
          </w:p>
          <w:p w14:paraId="533ED52A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ED1AB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444DF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F2105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B4A6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FEB4F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245D9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01616681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7505F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18C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F986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、</w:t>
            </w:r>
          </w:p>
          <w:p w14:paraId="489DF373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9985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B920A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439C7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4806E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C4F1A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80FDF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57D8DAF0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36578045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3942CBEA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2058298A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EC206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69D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DEC6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、</w:t>
            </w:r>
          </w:p>
          <w:p w14:paraId="2EEA0522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7CF30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508F6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8FE3F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F7518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4BBFA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40435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14:paraId="2A0810D4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B7915E">
            <w:pPr>
              <w:widowControl/>
              <w:tabs>
                <w:tab w:val="left" w:pos="2529"/>
                <w:tab w:val="left" w:pos="4720"/>
                <w:tab w:val="left" w:pos="6911"/>
                <w:tab w:val="left" w:pos="9102"/>
                <w:tab w:val="left" w:pos="11293"/>
                <w:tab w:val="left" w:pos="13484"/>
                <w:tab w:val="left" w:pos="15675"/>
              </w:tabs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 w14:paraId="14ACE4A6">
      <w:pPr>
        <w:widowControl/>
        <w:spacing w:line="600" w:lineRule="exact"/>
        <w:jc w:val="left"/>
        <w:rPr>
          <w:rFonts w:ascii="Times New Roman" w:hAnsi="宋体" w:eastAsia="宋体" w:cs="Times New Roman"/>
          <w:color w:val="auto"/>
          <w:kern w:val="0"/>
          <w:sz w:val="22"/>
          <w:szCs w:val="22"/>
        </w:rPr>
      </w:pP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>说明：1</w:t>
      </w:r>
      <w:r>
        <w:rPr>
          <w:rFonts w:hint="eastAsia" w:ascii="Times New Roman" w:hAnsi="宋体" w:eastAsia="宋体" w:cs="Times New Roman"/>
          <w:color w:val="auto"/>
          <w:kern w:val="0"/>
          <w:sz w:val="22"/>
          <w:szCs w:val="22"/>
          <w:lang w:val="en-US" w:eastAsia="zh-CN"/>
        </w:rPr>
        <w:t>.</w:t>
      </w: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>此表由申请贴息主体填写（一个贷款银行填写一张），送所在地贷款银行审核和盖章；</w:t>
      </w:r>
    </w:p>
    <w:p w14:paraId="54C33B7C">
      <w:pPr>
        <w:widowControl/>
        <w:numPr>
          <w:ilvl w:val="0"/>
          <w:numId w:val="2"/>
        </w:numPr>
        <w:spacing w:line="600" w:lineRule="exact"/>
        <w:ind w:firstLine="660" w:firstLineChars="300"/>
        <w:jc w:val="left"/>
        <w:rPr>
          <w:rFonts w:ascii="Times New Roman" w:hAnsi="宋体" w:eastAsia="宋体" w:cs="Times New Roman"/>
          <w:color w:val="auto"/>
          <w:kern w:val="0"/>
          <w:sz w:val="22"/>
          <w:szCs w:val="22"/>
        </w:rPr>
      </w:pP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>企业上年贷款支付利息，应以贷款银行利息结算清单数据为准，并按支付日期逐笔填写；</w:t>
      </w:r>
    </w:p>
    <w:p w14:paraId="0B70088F">
      <w:pPr>
        <w:widowControl/>
        <w:numPr>
          <w:ilvl w:val="0"/>
          <w:numId w:val="0"/>
        </w:numPr>
        <w:spacing w:line="600" w:lineRule="exact"/>
        <w:jc w:val="left"/>
        <w:rPr>
          <w:rFonts w:ascii="Times New Roman" w:hAnsi="宋体" w:eastAsia="宋体" w:cs="Times New Roman"/>
          <w:color w:val="auto"/>
          <w:kern w:val="0"/>
          <w:sz w:val="22"/>
          <w:szCs w:val="22"/>
        </w:rPr>
      </w:pPr>
    </w:p>
    <w:p w14:paraId="03256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0" w:rightChars="1000"/>
        <w:jc w:val="right"/>
        <w:textAlignment w:val="auto"/>
        <w:rPr>
          <w:rFonts w:ascii="Times New Roman" w:hAnsi="宋体" w:eastAsia="宋体" w:cs="Times New Roman"/>
          <w:color w:val="auto"/>
          <w:kern w:val="0"/>
          <w:sz w:val="22"/>
          <w:szCs w:val="22"/>
        </w:rPr>
      </w:pP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 xml:space="preserve">企业贷款银行（签章）  </w:t>
      </w:r>
    </w:p>
    <w:p w14:paraId="6625B0DA">
      <w:pPr>
        <w:widowControl/>
        <w:spacing w:line="600" w:lineRule="exact"/>
        <w:jc w:val="right"/>
        <w:rPr>
          <w:rFonts w:ascii="Times New Roman" w:hAnsi="宋体" w:eastAsia="宋体" w:cs="Times New Roman"/>
          <w:color w:val="auto"/>
          <w:kern w:val="0"/>
          <w:sz w:val="22"/>
          <w:szCs w:val="22"/>
        </w:rPr>
      </w:pPr>
    </w:p>
    <w:p w14:paraId="0CE63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0" w:rightChars="500"/>
        <w:jc w:val="right"/>
        <w:textAlignment w:val="auto"/>
        <w:rPr>
          <w:rFonts w:ascii="Times New Roman" w:hAnsi="宋体" w:eastAsia="宋体" w:cs="Times New Roman"/>
          <w:color w:val="auto"/>
          <w:kern w:val="0"/>
          <w:sz w:val="22"/>
          <w:szCs w:val="22"/>
        </w:rPr>
      </w:pPr>
      <w:r>
        <w:rPr>
          <w:rFonts w:hint="eastAsia" w:ascii="Times New Roman" w:hAnsi="宋体" w:eastAsia="宋体" w:cs="Times New Roman"/>
          <w:color w:val="auto"/>
          <w:kern w:val="0"/>
          <w:sz w:val="22"/>
          <w:szCs w:val="22"/>
          <w:lang w:val="en-US" w:eastAsia="zh-CN"/>
        </w:rPr>
        <w:t xml:space="preserve">    </w:t>
      </w: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>年</w:t>
      </w:r>
      <w:r>
        <w:rPr>
          <w:rFonts w:hint="eastAsia" w:ascii="Times New Roman" w:hAnsi="宋体" w:eastAsia="宋体" w:cs="Times New Roman"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>月</w:t>
      </w:r>
      <w:r>
        <w:rPr>
          <w:rFonts w:hint="eastAsia" w:ascii="Times New Roman" w:hAnsi="宋体" w:eastAsia="宋体" w:cs="Times New Roman"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>日</w:t>
      </w:r>
    </w:p>
    <w:p w14:paraId="5BBC3C47">
      <w:pPr>
        <w:spacing w:before="133" w:line="192" w:lineRule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5</w:t>
      </w:r>
    </w:p>
    <w:p w14:paraId="59219C46">
      <w:pPr>
        <w:widowControl/>
        <w:tabs>
          <w:tab w:val="left" w:pos="11340"/>
          <w:tab w:val="left" w:pos="12836"/>
        </w:tabs>
        <w:snapToGrid w:val="0"/>
        <w:spacing w:line="600" w:lineRule="exact"/>
        <w:ind w:left="108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重庆市潼南区农产品出口基地带动农户增收指标统计表</w:t>
      </w:r>
    </w:p>
    <w:p w14:paraId="7EABCC51">
      <w:pPr>
        <w:widowControl/>
        <w:tabs>
          <w:tab w:val="left" w:pos="3100"/>
          <w:tab w:val="left" w:pos="4716"/>
          <w:tab w:val="left" w:pos="6512"/>
          <w:tab w:val="left" w:pos="8028"/>
          <w:tab w:val="left" w:pos="9744"/>
          <w:tab w:val="left" w:pos="11340"/>
          <w:tab w:val="left" w:pos="12836"/>
        </w:tabs>
        <w:snapToGrid w:val="0"/>
        <w:spacing w:line="600" w:lineRule="exact"/>
        <w:ind w:left="108"/>
        <w:jc w:val="left"/>
        <w:rPr>
          <w:rFonts w:ascii="Times New Roman" w:hAnsi="Times New Roman" w:cs="Times New Roman"/>
          <w:color w:val="auto"/>
          <w:kern w:val="0"/>
          <w:sz w:val="24"/>
        </w:rPr>
      </w:pPr>
      <w:r>
        <w:rPr>
          <w:rFonts w:ascii="Times New Roman" w:hAnsi="Times New Roman" w:cs="Times New Roman"/>
          <w:color w:val="auto"/>
          <w:kern w:val="0"/>
          <w:sz w:val="24"/>
        </w:rPr>
        <w:t>申请贴息主体：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auto"/>
          <w:kern w:val="0"/>
          <w:sz w:val="24"/>
        </w:rPr>
        <w:t xml:space="preserve">            （签章）</w:t>
      </w:r>
      <w:r>
        <w:rPr>
          <w:rFonts w:ascii="Times New Roman" w:hAnsi="Times New Roman" w:cs="Times New Roman"/>
          <w:color w:val="auto"/>
          <w:kern w:val="0"/>
          <w:sz w:val="24"/>
        </w:rPr>
        <w:tab/>
      </w:r>
      <w:r>
        <w:rPr>
          <w:rFonts w:ascii="Times New Roman" w:hAnsi="Times New Roman" w:cs="Times New Roman"/>
          <w:color w:val="auto"/>
          <w:kern w:val="0"/>
          <w:sz w:val="24"/>
        </w:rPr>
        <w:tab/>
      </w:r>
      <w:r>
        <w:rPr>
          <w:rFonts w:ascii="Times New Roman" w:hAnsi="Times New Roman" w:cs="Times New Roman"/>
          <w:color w:val="auto"/>
          <w:kern w:val="0"/>
          <w:sz w:val="24"/>
        </w:rPr>
        <w:tab/>
      </w:r>
      <w:r>
        <w:rPr>
          <w:rFonts w:ascii="Times New Roman" w:hAnsi="Times New Roman" w:cs="Times New Roman"/>
          <w:color w:val="auto"/>
          <w:kern w:val="0"/>
          <w:sz w:val="24"/>
        </w:rPr>
        <w:tab/>
      </w:r>
      <w:r>
        <w:rPr>
          <w:rFonts w:ascii="Times New Roman" w:hAnsi="Times New Roman" w:cs="Times New Roman"/>
          <w:color w:val="auto"/>
          <w:kern w:val="0"/>
          <w:sz w:val="24"/>
        </w:rPr>
        <w:tab/>
      </w:r>
      <w:r>
        <w:rPr>
          <w:rFonts w:ascii="Times New Roman" w:hAnsi="Times New Roman" w:cs="Times New Roman"/>
          <w:color w:val="auto"/>
          <w:kern w:val="0"/>
          <w:sz w:val="24"/>
        </w:rPr>
        <w:tab/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99"/>
        <w:gridCol w:w="2126"/>
        <w:gridCol w:w="1444"/>
        <w:gridCol w:w="1596"/>
        <w:gridCol w:w="1680"/>
        <w:gridCol w:w="1782"/>
        <w:gridCol w:w="1053"/>
        <w:gridCol w:w="1539"/>
      </w:tblGrid>
      <w:tr w14:paraId="59D10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AA89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32407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农产品收购合同</w:t>
            </w:r>
          </w:p>
          <w:p w14:paraId="5EA978AE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（有或无）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71C99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支付农户农产品收购金额（万元）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BE57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使用农民工数量</w:t>
            </w:r>
          </w:p>
          <w:p w14:paraId="5E3AD7EB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(人)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A642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无偿提供技</w:t>
            </w:r>
          </w:p>
          <w:p w14:paraId="2846B76E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术培训</w:t>
            </w:r>
          </w:p>
          <w:p w14:paraId="091AD86F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（人次）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ABB0B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无偿或优惠提供种子、种苗（种植业）（株、公斤）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CC09F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无偿或优惠提供畜牧、畜禽良种（养殖业）（头、只）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D548B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无偿提供肥料(公斤)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7C65D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</w:rPr>
              <w:t>其他无偿或优惠为农户提供的事项（分项填列）</w:t>
            </w:r>
          </w:p>
        </w:tc>
      </w:tr>
      <w:tr w14:paraId="77EC7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5F3F6A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103E7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 w14:paraId="1FA152D8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6B2646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7BB57D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 w14:paraId="386A6D76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867F23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B7DEFA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8DDCC7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7D7728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D3DCE3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40FF4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8D389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2F5EE9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5F3DC2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113B8B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0FF0FC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B645A2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C373BA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528432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D3F1D3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7BA1A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3059F0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FBD89E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9E3808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857C91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DFABB3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EDDBAC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874F1E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075C60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B36074">
            <w:pPr>
              <w:widowControl/>
              <w:snapToGrid w:val="0"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</w:tbl>
    <w:p w14:paraId="125A629D">
      <w:pPr>
        <w:snapToGrid w:val="0"/>
        <w:spacing w:line="600" w:lineRule="exact"/>
        <w:rPr>
          <w:rFonts w:ascii="Times New Roman" w:hAnsi="Times New Roman" w:cs="Times New Roman"/>
          <w:color w:val="auto"/>
          <w:sz w:val="24"/>
        </w:rPr>
      </w:pPr>
    </w:p>
    <w:p w14:paraId="0DD3C1F7">
      <w:pPr>
        <w:widowControl/>
        <w:spacing w:line="600" w:lineRule="exact"/>
        <w:jc w:val="left"/>
        <w:rPr>
          <w:rFonts w:ascii="Times New Roman" w:hAnsi="宋体" w:eastAsia="宋体" w:cs="Times New Roman"/>
          <w:color w:val="auto"/>
          <w:kern w:val="0"/>
          <w:sz w:val="22"/>
          <w:szCs w:val="22"/>
        </w:rPr>
      </w:pP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>备注</w:t>
      </w:r>
      <w:r>
        <w:rPr>
          <w:rFonts w:hint="eastAsia" w:ascii="Times New Roman" w:hAnsi="宋体" w:eastAsia="宋体" w:cs="Times New Roman"/>
          <w:color w:val="auto"/>
          <w:kern w:val="0"/>
          <w:sz w:val="22"/>
          <w:szCs w:val="22"/>
          <w:lang w:eastAsia="zh-CN"/>
        </w:rPr>
        <w:t>：</w:t>
      </w:r>
      <w:r>
        <w:rPr>
          <w:rFonts w:ascii="Times New Roman" w:hAnsi="宋体" w:eastAsia="宋体" w:cs="Times New Roman"/>
          <w:color w:val="auto"/>
          <w:kern w:val="0"/>
          <w:sz w:val="22"/>
          <w:szCs w:val="22"/>
        </w:rPr>
        <w:t>需要提供纸质的合同、付款凭证复印件、相关证明材料备查。</w:t>
      </w:r>
    </w:p>
    <w:sectPr>
      <w:footerReference r:id="rId10" w:type="default"/>
      <w:footerReference r:id="rId11" w:type="even"/>
      <w:pgSz w:w="16838" w:h="11906" w:orient="landscape"/>
      <w:pgMar w:top="1191" w:right="1440" w:bottom="1797" w:left="1440" w:header="851" w:footer="1417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F78755F-11FF-4B05-9CA7-C793816DCDDB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1354784E-E6DD-495D-9ABD-8A0BDC80F06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60BD22-A820-4A24-BC20-D1188EA219D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B54772B-E8A1-4CB6-A72A-B4833B0C15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E2744C7-AAC1-4788-BBA1-342BD8E7A4F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DC98A96-52D7-4CD1-B81A-1A23C78ADA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77110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2AD8ED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2AD8ED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8A638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4E1FA4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4E1FA4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1A377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3AD017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AD017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E61394E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0A3F5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C0C2DB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0C2DB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49AE0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39FD4"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39FD4"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6CA2C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D6B2F1"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YBIgy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1gEi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D6B2F1"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8A486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D8A19B"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D8A19B"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B38A4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9594D1"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594D1"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E6A33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65AD8"/>
    <w:multiLevelType w:val="singleLevel"/>
    <w:tmpl w:val="CC965A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D1DBF0"/>
    <w:multiLevelType w:val="singleLevel"/>
    <w:tmpl w:val="4BD1DB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JiYjQ3ZTQ4MDExZmEzNDUxMTkwNzQwNGQyNTgifQ=="/>
  </w:docVars>
  <w:rsids>
    <w:rsidRoot w:val="44B85AD5"/>
    <w:rsid w:val="02A14C7A"/>
    <w:rsid w:val="0B106E41"/>
    <w:rsid w:val="1A966B90"/>
    <w:rsid w:val="2AC86999"/>
    <w:rsid w:val="2EE5534B"/>
    <w:rsid w:val="330C5DC8"/>
    <w:rsid w:val="3619454C"/>
    <w:rsid w:val="44B85AD5"/>
    <w:rsid w:val="4A8C508F"/>
    <w:rsid w:val="4B2E05DC"/>
    <w:rsid w:val="6F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Times New Roman" w:cs="Times New Roman"/>
      <w:kern w:val="0"/>
      <w:sz w:val="24"/>
    </w:rPr>
  </w:style>
  <w:style w:type="paragraph" w:styleId="3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4">
    <w:name w:val="footer"/>
    <w:basedOn w:val="1"/>
    <w:next w:val="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next w:val="1"/>
    <w:autoRedefine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10">
    <w:name w:val="BodyText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3317</Words>
  <Characters>3471</Characters>
  <Lines>0</Lines>
  <Paragraphs>0</Paragraphs>
  <TotalTime>7</TotalTime>
  <ScaleCrop>false</ScaleCrop>
  <LinksUpToDate>false</LinksUpToDate>
  <CharactersWithSpaces>4862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2024-05-13T02:03:00Z</dcterms:created>
  <dc:creator>☆お蓝尐のル軒</dc:creator>
  <cp:lastModifiedBy>萧萧夜月风</cp:lastModifiedBy>
  <cp:lastPrinted>2024-05-13T08:09:00Z</cp:lastPrinted>
  <dcterms:modified xsi:type="dcterms:W3CDTF">2024-09-09T03:55:38Z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57FE7BA7143643CA99AAE6CD38EA1F1C_11</vt:lpwstr>
  </property>
</Properties>
</file>