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0F1087">
      <w:pPr>
        <w:keepNext w:val="0"/>
        <w:keepLines w:val="0"/>
        <w:pageBreakBefore w:val="0"/>
        <w:kinsoku/>
        <w:overflowPunct/>
        <w:topLinePunct w:val="0"/>
        <w:autoSpaceDE/>
        <w:autoSpaceDN/>
        <w:bidi w:val="0"/>
        <w:spacing w:line="600" w:lineRule="exact"/>
        <w:ind w:firstLine="640" w:firstLineChars="200"/>
        <w:jc w:val="center"/>
        <w:textAlignment w:val="auto"/>
        <w:rPr>
          <w:rFonts w:hint="eastAsia" w:ascii="方正仿宋_GBK" w:eastAsia="方正仿宋_GBK"/>
          <w:sz w:val="32"/>
          <w:szCs w:val="32"/>
        </w:rPr>
      </w:pPr>
      <w:bookmarkStart w:id="0" w:name="_GoBack"/>
      <w:bookmarkEnd w:id="0"/>
    </w:p>
    <w:p w14:paraId="4BF3A3A8">
      <w:pPr>
        <w:keepNext w:val="0"/>
        <w:keepLines w:val="0"/>
        <w:pageBreakBefore w:val="0"/>
        <w:kinsoku/>
        <w:overflowPunct/>
        <w:topLinePunct w:val="0"/>
        <w:autoSpaceDE/>
        <w:autoSpaceDN/>
        <w:bidi w:val="0"/>
        <w:spacing w:line="600" w:lineRule="exact"/>
        <w:ind w:firstLine="640" w:firstLineChars="200"/>
        <w:jc w:val="center"/>
        <w:textAlignment w:val="auto"/>
        <w:rPr>
          <w:rFonts w:hint="eastAsia" w:ascii="方正仿宋_GBK" w:eastAsia="方正仿宋_GBK"/>
          <w:sz w:val="32"/>
          <w:szCs w:val="32"/>
        </w:rPr>
      </w:pPr>
    </w:p>
    <w:p w14:paraId="70FA4EDE">
      <w:pPr>
        <w:keepNext w:val="0"/>
        <w:keepLines w:val="0"/>
        <w:pageBreakBefore w:val="0"/>
        <w:kinsoku/>
        <w:overflowPunct/>
        <w:topLinePunct w:val="0"/>
        <w:autoSpaceDE/>
        <w:autoSpaceDN/>
        <w:bidi w:val="0"/>
        <w:spacing w:line="600" w:lineRule="exact"/>
        <w:ind w:firstLine="640" w:firstLineChars="200"/>
        <w:jc w:val="center"/>
        <w:textAlignment w:val="auto"/>
        <w:rPr>
          <w:rFonts w:hint="eastAsia" w:ascii="方正仿宋_GBK" w:eastAsia="方正仿宋_GBK"/>
          <w:sz w:val="32"/>
          <w:szCs w:val="32"/>
        </w:rPr>
      </w:pPr>
    </w:p>
    <w:p w14:paraId="4E77BAE8">
      <w:pPr>
        <w:keepNext w:val="0"/>
        <w:keepLines w:val="0"/>
        <w:pageBreakBefore w:val="0"/>
        <w:kinsoku/>
        <w:overflowPunct/>
        <w:topLinePunct w:val="0"/>
        <w:autoSpaceDE/>
        <w:autoSpaceDN/>
        <w:bidi w:val="0"/>
        <w:spacing w:line="600" w:lineRule="exact"/>
        <w:ind w:firstLine="640" w:firstLineChars="200"/>
        <w:jc w:val="center"/>
        <w:textAlignment w:val="auto"/>
        <w:rPr>
          <w:rFonts w:hint="eastAsia" w:ascii="方正仿宋_GBK" w:eastAsia="方正仿宋_GBK"/>
          <w:sz w:val="32"/>
          <w:szCs w:val="32"/>
        </w:rPr>
      </w:pPr>
    </w:p>
    <w:p w14:paraId="6C7FF4E4">
      <w:pPr>
        <w:keepNext w:val="0"/>
        <w:keepLines w:val="0"/>
        <w:pageBreakBefore w:val="0"/>
        <w:kinsoku/>
        <w:overflowPunct/>
        <w:topLinePunct w:val="0"/>
        <w:autoSpaceDE/>
        <w:autoSpaceDN/>
        <w:bidi w:val="0"/>
        <w:spacing w:line="600" w:lineRule="exact"/>
        <w:ind w:firstLine="640" w:firstLineChars="200"/>
        <w:jc w:val="center"/>
        <w:textAlignment w:val="auto"/>
        <w:rPr>
          <w:rFonts w:hint="eastAsia" w:ascii="方正仿宋_GBK" w:eastAsia="方正仿宋_GBK"/>
          <w:sz w:val="32"/>
          <w:szCs w:val="32"/>
        </w:rPr>
      </w:pPr>
    </w:p>
    <w:p w14:paraId="4F178A61">
      <w:pPr>
        <w:keepNext w:val="0"/>
        <w:keepLines w:val="0"/>
        <w:pageBreakBefore w:val="0"/>
        <w:kinsoku/>
        <w:overflowPunct/>
        <w:topLinePunct w:val="0"/>
        <w:autoSpaceDE/>
        <w:autoSpaceDN/>
        <w:bidi w:val="0"/>
        <w:spacing w:line="600" w:lineRule="exact"/>
        <w:ind w:firstLine="640" w:firstLineChars="200"/>
        <w:jc w:val="center"/>
        <w:textAlignment w:val="auto"/>
        <w:rPr>
          <w:rFonts w:hint="eastAsia" w:ascii="方正仿宋_GBK" w:eastAsia="方正仿宋_GBK"/>
          <w:sz w:val="32"/>
          <w:szCs w:val="32"/>
        </w:rPr>
      </w:pPr>
    </w:p>
    <w:p w14:paraId="73072AE7">
      <w:pPr>
        <w:keepNext w:val="0"/>
        <w:keepLines w:val="0"/>
        <w:pageBreakBefore w:val="0"/>
        <w:kinsoku/>
        <w:overflowPunct/>
        <w:topLinePunct w:val="0"/>
        <w:autoSpaceDE/>
        <w:autoSpaceDN/>
        <w:bidi w:val="0"/>
        <w:spacing w:line="600" w:lineRule="exact"/>
        <w:ind w:firstLine="640" w:firstLineChars="200"/>
        <w:jc w:val="center"/>
        <w:textAlignment w:val="auto"/>
        <w:rPr>
          <w:rFonts w:hint="eastAsia" w:ascii="方正仿宋_GBK" w:eastAsia="方正仿宋_GBK"/>
          <w:sz w:val="32"/>
          <w:szCs w:val="32"/>
        </w:rPr>
      </w:pPr>
    </w:p>
    <w:p w14:paraId="79566B3C">
      <w:pPr>
        <w:keepNext w:val="0"/>
        <w:keepLines w:val="0"/>
        <w:pageBreakBefore w:val="0"/>
        <w:kinsoku/>
        <w:overflowPunct/>
        <w:topLinePunct w:val="0"/>
        <w:autoSpaceDE/>
        <w:autoSpaceDN/>
        <w:bidi w:val="0"/>
        <w:spacing w:line="600" w:lineRule="exact"/>
        <w:ind w:left="0" w:leftChars="0" w:firstLine="0" w:firstLineChars="0"/>
        <w:jc w:val="both"/>
        <w:textAlignment w:val="auto"/>
        <w:rPr>
          <w:rFonts w:hint="eastAsia" w:ascii="方正仿宋_GBK" w:eastAsia="方正仿宋_GBK"/>
          <w:sz w:val="32"/>
          <w:szCs w:val="32"/>
          <w:lang w:val="en-US" w:eastAsia="zh-CN"/>
        </w:rPr>
      </w:pPr>
      <w:r>
        <w:rPr>
          <w:rFonts w:hint="eastAsia" w:ascii="方正仿宋_GBK" w:eastAsia="方正仿宋_GBK"/>
          <w:sz w:val="32"/>
          <w:szCs w:val="32"/>
          <w:lang w:val="en-US" w:eastAsia="zh-CN"/>
        </w:rPr>
        <w:t xml:space="preserve"> </w:t>
      </w:r>
    </w:p>
    <w:p w14:paraId="0AB5D391">
      <w:pPr>
        <w:keepNext w:val="0"/>
        <w:keepLines w:val="0"/>
        <w:pageBreakBefore w:val="0"/>
        <w:kinsoku/>
        <w:overflowPunct/>
        <w:topLinePunct w:val="0"/>
        <w:autoSpaceDE/>
        <w:autoSpaceDN/>
        <w:bidi w:val="0"/>
        <w:spacing w:line="60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花岩</w:t>
      </w:r>
      <w:r>
        <w:rPr>
          <w:rFonts w:hint="default" w:ascii="Times New Roman" w:hAnsi="Times New Roman" w:eastAsia="方正仿宋_GBK" w:cs="Times New Roman"/>
          <w:sz w:val="32"/>
          <w:szCs w:val="32"/>
        </w:rPr>
        <w:t>府〔20</w:t>
      </w:r>
      <w:r>
        <w:rPr>
          <w:rFonts w:hint="eastAsia" w:eastAsia="方正仿宋_GBK" w:cs="Times New Roman"/>
          <w:sz w:val="32"/>
          <w:szCs w:val="32"/>
          <w:lang w:val="en-US" w:eastAsia="zh-CN"/>
        </w:rPr>
        <w:t>24</w:t>
      </w:r>
      <w:r>
        <w:rPr>
          <w:rFonts w:hint="default" w:ascii="Times New Roman" w:hAnsi="Times New Roman" w:eastAsia="方正仿宋_GBK" w:cs="Times New Roman"/>
          <w:sz w:val="32"/>
          <w:szCs w:val="32"/>
        </w:rPr>
        <w:t>〕</w:t>
      </w:r>
      <w:r>
        <w:rPr>
          <w:rFonts w:hint="eastAsia" w:eastAsia="方正仿宋_GBK" w:cs="Times New Roman"/>
          <w:sz w:val="32"/>
          <w:szCs w:val="32"/>
          <w:lang w:val="en-US" w:eastAsia="zh-CN"/>
        </w:rPr>
        <w:t>68</w:t>
      </w:r>
      <w:r>
        <w:rPr>
          <w:rFonts w:hint="default" w:ascii="Times New Roman" w:hAnsi="Times New Roman" w:eastAsia="方正仿宋_GBK" w:cs="Times New Roman"/>
          <w:sz w:val="32"/>
          <w:szCs w:val="32"/>
        </w:rPr>
        <w:t>号</w:t>
      </w:r>
    </w:p>
    <w:p w14:paraId="384D444F">
      <w:pPr>
        <w:keepNext w:val="0"/>
        <w:keepLines w:val="0"/>
        <w:pageBreakBefore w:val="0"/>
        <w:kinsoku/>
        <w:overflowPunct/>
        <w:topLinePunct w:val="0"/>
        <w:autoSpaceDE/>
        <w:autoSpaceDN/>
        <w:bidi w:val="0"/>
        <w:spacing w:line="600" w:lineRule="exact"/>
        <w:ind w:left="0" w:leftChars="0" w:firstLine="0" w:firstLineChars="0"/>
        <w:jc w:val="both"/>
        <w:textAlignment w:val="auto"/>
        <w:rPr>
          <w:rFonts w:hint="default" w:ascii="Times New Roman" w:hAnsi="Times New Roman" w:eastAsia="方正仿宋_GBK" w:cs="Times New Roman"/>
          <w:szCs w:val="21"/>
        </w:rPr>
      </w:pPr>
    </w:p>
    <w:p w14:paraId="62BC7900">
      <w:pPr>
        <w:keepNext w:val="0"/>
        <w:keepLines w:val="0"/>
        <w:pageBreakBefore w:val="0"/>
        <w:kinsoku/>
        <w:overflowPunct/>
        <w:topLinePunct w:val="0"/>
        <w:autoSpaceDE/>
        <w:autoSpaceDN/>
        <w:bidi w:val="0"/>
        <w:spacing w:line="600" w:lineRule="exact"/>
        <w:ind w:firstLine="0" w:firstLineChars="0"/>
        <w:jc w:val="center"/>
        <w:textAlignment w:val="auto"/>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z w:val="44"/>
          <w:szCs w:val="44"/>
          <w:lang w:eastAsia="zh-CN"/>
        </w:rPr>
        <w:t>重庆市潼南区</w:t>
      </w:r>
      <w:r>
        <w:rPr>
          <w:rFonts w:hint="eastAsia" w:ascii="方正小标宋_GBK" w:hAnsi="方正小标宋_GBK" w:eastAsia="方正小标宋_GBK" w:cs="方正小标宋_GBK"/>
          <w:b w:val="0"/>
          <w:bCs w:val="0"/>
          <w:sz w:val="44"/>
          <w:szCs w:val="44"/>
        </w:rPr>
        <w:t>花岩镇人民政府</w:t>
      </w:r>
    </w:p>
    <w:p w14:paraId="60B32507">
      <w:pPr>
        <w:keepNext w:val="0"/>
        <w:keepLines w:val="0"/>
        <w:pageBreakBefore w:val="0"/>
        <w:kinsoku/>
        <w:overflowPunct/>
        <w:topLinePunct w:val="0"/>
        <w:autoSpaceDE/>
        <w:autoSpaceDN/>
        <w:bidi w:val="0"/>
        <w:spacing w:line="600" w:lineRule="exact"/>
        <w:ind w:firstLine="0" w:firstLineChars="0"/>
        <w:jc w:val="center"/>
        <w:textAlignment w:val="auto"/>
        <w:rPr>
          <w:rFonts w:hint="eastAsia" w:ascii="方正小标宋_GBK" w:hAnsi="方正小标宋_GBK" w:eastAsia="方正小标宋_GBK" w:cs="方正小标宋_GBK"/>
          <w:b w:val="0"/>
          <w:bCs w:val="0"/>
          <w:color w:val="000000"/>
          <w:spacing w:val="-22"/>
          <w:sz w:val="44"/>
          <w:szCs w:val="44"/>
        </w:rPr>
      </w:pPr>
      <w:r>
        <w:rPr>
          <w:rFonts w:hint="eastAsia" w:ascii="方正小标宋_GBK" w:hAnsi="方正小标宋_GBK" w:eastAsia="方正小标宋_GBK" w:cs="方正小标宋_GBK"/>
          <w:b w:val="0"/>
          <w:bCs w:val="0"/>
          <w:color w:val="000000"/>
          <w:spacing w:val="-22"/>
          <w:sz w:val="44"/>
          <w:szCs w:val="44"/>
        </w:rPr>
        <w:t>关于印发《花岩镇20</w:t>
      </w:r>
      <w:r>
        <w:rPr>
          <w:rFonts w:hint="eastAsia" w:ascii="方正小标宋_GBK" w:hAnsi="方正小标宋_GBK" w:eastAsia="方正小标宋_GBK" w:cs="方正小标宋_GBK"/>
          <w:b w:val="0"/>
          <w:bCs w:val="0"/>
          <w:color w:val="000000"/>
          <w:spacing w:val="-22"/>
          <w:sz w:val="44"/>
          <w:szCs w:val="44"/>
          <w:lang w:val="en-US" w:eastAsia="zh-CN"/>
        </w:rPr>
        <w:t>25</w:t>
      </w:r>
      <w:r>
        <w:rPr>
          <w:rFonts w:hint="eastAsia" w:ascii="方正小标宋_GBK" w:hAnsi="方正小标宋_GBK" w:eastAsia="方正小标宋_GBK" w:cs="方正小标宋_GBK"/>
          <w:b w:val="0"/>
          <w:bCs w:val="0"/>
          <w:color w:val="000000"/>
          <w:spacing w:val="-22"/>
          <w:sz w:val="44"/>
          <w:szCs w:val="44"/>
        </w:rPr>
        <w:t>年山洪灾害防御预案》的</w:t>
      </w:r>
    </w:p>
    <w:p w14:paraId="527F76E8">
      <w:pPr>
        <w:keepNext w:val="0"/>
        <w:keepLines w:val="0"/>
        <w:pageBreakBefore w:val="0"/>
        <w:kinsoku/>
        <w:wordWrap/>
        <w:overflowPunct/>
        <w:topLinePunct w:val="0"/>
        <w:autoSpaceDE/>
        <w:autoSpaceDN/>
        <w:bidi w:val="0"/>
        <w:adjustRightInd/>
        <w:spacing w:line="60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b w:val="0"/>
          <w:bCs w:val="0"/>
          <w:color w:val="000000"/>
          <w:sz w:val="44"/>
          <w:szCs w:val="44"/>
        </w:rPr>
      </w:pPr>
      <w:r>
        <w:rPr>
          <w:rFonts w:hint="eastAsia" w:ascii="方正小标宋_GBK" w:hAnsi="方正小标宋_GBK" w:eastAsia="方正小标宋_GBK" w:cs="方正小标宋_GBK"/>
          <w:b w:val="0"/>
          <w:bCs w:val="0"/>
          <w:color w:val="000000"/>
          <w:sz w:val="44"/>
          <w:szCs w:val="44"/>
        </w:rPr>
        <w:t>通知</w:t>
      </w:r>
    </w:p>
    <w:p w14:paraId="184FD5BD">
      <w:pPr>
        <w:keepNext w:val="0"/>
        <w:keepLines w:val="0"/>
        <w:pageBreakBefore w:val="0"/>
        <w:kinsoku/>
        <w:wordWrap/>
        <w:overflowPunct/>
        <w:topLinePunct w:val="0"/>
        <w:autoSpaceDE/>
        <w:autoSpaceDN/>
        <w:bidi w:val="0"/>
        <w:adjustRightInd/>
        <w:spacing w:line="600" w:lineRule="exact"/>
        <w:ind w:left="0" w:leftChars="0" w:right="0" w:rightChars="0" w:firstLine="0" w:firstLineChars="0"/>
        <w:jc w:val="both"/>
        <w:textAlignment w:val="auto"/>
        <w:outlineLvl w:val="9"/>
        <w:rPr>
          <w:rFonts w:hint="eastAsia" w:ascii="方正小标宋_GBK" w:hAnsi="方正小标宋_GBK" w:eastAsia="方正小标宋_GBK" w:cs="方正小标宋_GBK"/>
          <w:b w:val="0"/>
          <w:bCs w:val="0"/>
          <w:color w:val="000000"/>
          <w:sz w:val="44"/>
          <w:szCs w:val="44"/>
        </w:rPr>
      </w:pPr>
    </w:p>
    <w:p w14:paraId="66C91697">
      <w:pPr>
        <w:keepNext w:val="0"/>
        <w:keepLines w:val="0"/>
        <w:pageBreakBefore w:val="0"/>
        <w:kinsoku/>
        <w:wordWrap/>
        <w:overflowPunct/>
        <w:topLinePunct w:val="0"/>
        <w:autoSpaceDE/>
        <w:autoSpaceDN/>
        <w:bidi w:val="0"/>
        <w:adjustRightInd/>
        <w:spacing w:line="600" w:lineRule="exact"/>
        <w:ind w:left="0" w:leftChars="0" w:right="0" w:rightChars="0" w:firstLine="0" w:firstLineChars="0"/>
        <w:jc w:val="both"/>
        <w:textAlignment w:val="auto"/>
        <w:outlineLvl w:val="9"/>
        <w:rPr>
          <w:rFonts w:hint="default" w:ascii="Times New Roman" w:hAnsi="Times New Roman" w:eastAsia="方正仿宋_GBK" w:cs="Times New Roman"/>
          <w:b w:val="0"/>
          <w:color w:val="000000"/>
          <w:kern w:val="2"/>
          <w:sz w:val="32"/>
          <w:szCs w:val="32"/>
        </w:rPr>
      </w:pPr>
      <w:r>
        <w:rPr>
          <w:rFonts w:hint="default" w:ascii="Times New Roman" w:hAnsi="Times New Roman" w:eastAsia="方正仿宋_GBK" w:cs="Times New Roman"/>
          <w:b w:val="0"/>
          <w:color w:val="000000"/>
          <w:kern w:val="2"/>
          <w:sz w:val="32"/>
          <w:szCs w:val="32"/>
        </w:rPr>
        <w:t>各村民委员会、镇直各单位</w:t>
      </w:r>
      <w:r>
        <w:rPr>
          <w:rFonts w:hint="default" w:ascii="Times New Roman" w:hAnsi="Times New Roman" w:eastAsia="方正仿宋_GBK" w:cs="Times New Roman"/>
          <w:b w:val="0"/>
          <w:color w:val="000000"/>
          <w:kern w:val="2"/>
          <w:sz w:val="32"/>
          <w:szCs w:val="32"/>
          <w:lang w:eastAsia="zh-CN"/>
        </w:rPr>
        <w:t>、各</w:t>
      </w:r>
      <w:r>
        <w:rPr>
          <w:rFonts w:hint="eastAsia" w:eastAsia="方正仿宋_GBK" w:cs="Times New Roman"/>
          <w:b w:val="0"/>
          <w:color w:val="000000"/>
          <w:kern w:val="2"/>
          <w:sz w:val="32"/>
          <w:szCs w:val="32"/>
          <w:lang w:val="en-US" w:eastAsia="zh-CN"/>
        </w:rPr>
        <w:t>版块</w:t>
      </w:r>
      <w:r>
        <w:rPr>
          <w:rFonts w:hint="default" w:ascii="Times New Roman" w:hAnsi="Times New Roman" w:eastAsia="方正仿宋_GBK" w:cs="Times New Roman"/>
          <w:b w:val="0"/>
          <w:color w:val="000000"/>
          <w:kern w:val="2"/>
          <w:sz w:val="32"/>
          <w:szCs w:val="32"/>
        </w:rPr>
        <w:t>：</w:t>
      </w:r>
    </w:p>
    <w:p w14:paraId="033C996E">
      <w:pPr>
        <w:pStyle w:val="9"/>
        <w:keepNext w:val="0"/>
        <w:keepLines w:val="0"/>
        <w:pageBreakBefore w:val="0"/>
        <w:widowControl/>
        <w:kinsoku/>
        <w:wordWrap/>
        <w:overflowPunct/>
        <w:topLinePunct w:val="0"/>
        <w:autoSpaceDE/>
        <w:autoSpaceDN/>
        <w:bidi w:val="0"/>
        <w:adjustRightInd/>
        <w:snapToGrid w:val="0"/>
        <w:spacing w:before="0" w:beforeAutospacing="0" w:after="0" w:afterAutospacing="0" w:line="600" w:lineRule="exact"/>
        <w:ind w:left="0" w:leftChars="0" w:right="0" w:rightChars="0" w:firstLine="660"/>
        <w:textAlignment w:val="auto"/>
        <w:outlineLvl w:val="9"/>
        <w:rPr>
          <w:rFonts w:hint="default" w:ascii="Times New Roman" w:hAnsi="Times New Roman" w:eastAsia="方正仿宋_GBK" w:cs="Times New Roman"/>
          <w:b w:val="0"/>
          <w:color w:val="000000"/>
          <w:kern w:val="2"/>
          <w:sz w:val="32"/>
          <w:szCs w:val="32"/>
        </w:rPr>
      </w:pPr>
      <w:r>
        <w:rPr>
          <w:rFonts w:hint="default" w:ascii="Times New Roman" w:hAnsi="Times New Roman" w:eastAsia="方正仿宋_GBK" w:cs="Times New Roman"/>
          <w:b w:val="0"/>
          <w:color w:val="000000"/>
          <w:kern w:val="2"/>
          <w:sz w:val="32"/>
          <w:szCs w:val="32"/>
        </w:rPr>
        <w:t>《花岩镇20</w:t>
      </w:r>
      <w:r>
        <w:rPr>
          <w:rFonts w:hint="default" w:ascii="Times New Roman" w:hAnsi="Times New Roman" w:eastAsia="方正仿宋_GBK" w:cs="Times New Roman"/>
          <w:b w:val="0"/>
          <w:color w:val="000000"/>
          <w:kern w:val="2"/>
          <w:sz w:val="32"/>
          <w:szCs w:val="32"/>
          <w:lang w:val="en-US" w:eastAsia="zh-CN"/>
        </w:rPr>
        <w:t>2</w:t>
      </w:r>
      <w:r>
        <w:rPr>
          <w:rFonts w:hint="eastAsia" w:ascii="Times New Roman" w:hAnsi="Times New Roman" w:eastAsia="方正仿宋_GBK" w:cs="Times New Roman"/>
          <w:b w:val="0"/>
          <w:color w:val="000000"/>
          <w:kern w:val="2"/>
          <w:sz w:val="32"/>
          <w:szCs w:val="32"/>
          <w:lang w:val="en-US" w:eastAsia="zh-CN"/>
        </w:rPr>
        <w:t>5</w:t>
      </w:r>
      <w:r>
        <w:rPr>
          <w:rFonts w:hint="default" w:ascii="Times New Roman" w:hAnsi="Times New Roman" w:eastAsia="方正仿宋_GBK" w:cs="Times New Roman"/>
          <w:b w:val="0"/>
          <w:color w:val="000000"/>
          <w:kern w:val="2"/>
          <w:sz w:val="32"/>
          <w:szCs w:val="32"/>
        </w:rPr>
        <w:t>年山洪灾害防御预案》已经镇人民政府同意，现印发给你们，请遵照执行。</w:t>
      </w:r>
    </w:p>
    <w:p w14:paraId="122CE59E">
      <w:pPr>
        <w:pStyle w:val="9"/>
        <w:keepNext w:val="0"/>
        <w:keepLines w:val="0"/>
        <w:pageBreakBefore w:val="0"/>
        <w:widowControl/>
        <w:kinsoku/>
        <w:wordWrap/>
        <w:overflowPunct/>
        <w:topLinePunct w:val="0"/>
        <w:autoSpaceDE/>
        <w:autoSpaceDN/>
        <w:bidi w:val="0"/>
        <w:adjustRightInd/>
        <w:snapToGrid w:val="0"/>
        <w:spacing w:before="0" w:beforeAutospacing="0" w:after="0" w:afterAutospacing="0" w:line="600" w:lineRule="exact"/>
        <w:ind w:left="0" w:leftChars="0" w:right="0" w:rightChars="0" w:firstLine="660"/>
        <w:textAlignment w:val="auto"/>
        <w:outlineLvl w:val="9"/>
        <w:rPr>
          <w:rFonts w:hint="default" w:ascii="Times New Roman" w:hAnsi="Times New Roman" w:eastAsia="方正仿宋_GBK" w:cs="Times New Roman"/>
          <w:b w:val="0"/>
          <w:color w:val="000000"/>
          <w:kern w:val="2"/>
          <w:sz w:val="32"/>
          <w:szCs w:val="32"/>
        </w:rPr>
      </w:pPr>
      <w:r>
        <w:rPr>
          <w:rFonts w:hint="default" w:ascii="Times New Roman" w:hAnsi="Times New Roman" w:eastAsia="方正仿宋_GBK" w:cs="Times New Roman"/>
          <w:b w:val="0"/>
          <w:color w:val="000000"/>
          <w:kern w:val="2"/>
          <w:sz w:val="32"/>
          <w:szCs w:val="32"/>
        </w:rPr>
        <w:t>附件：</w:t>
      </w:r>
      <w:r>
        <w:rPr>
          <w:rFonts w:hint="eastAsia" w:ascii="Times New Roman" w:hAnsi="Times New Roman" w:eastAsia="方正仿宋_GBK" w:cs="Times New Roman"/>
          <w:b w:val="0"/>
          <w:color w:val="000000"/>
          <w:kern w:val="2"/>
          <w:sz w:val="32"/>
          <w:szCs w:val="32"/>
          <w:lang w:val="en-US" w:eastAsia="zh-CN"/>
        </w:rPr>
        <w:t>1.</w:t>
      </w:r>
      <w:r>
        <w:rPr>
          <w:rFonts w:hint="default" w:ascii="Times New Roman" w:hAnsi="Times New Roman" w:eastAsia="方正仿宋_GBK" w:cs="Times New Roman"/>
          <w:b w:val="0"/>
          <w:color w:val="000000"/>
          <w:kern w:val="2"/>
          <w:sz w:val="32"/>
          <w:szCs w:val="32"/>
        </w:rPr>
        <w:t>花岩镇山洪灾害防御预案</w:t>
      </w:r>
    </w:p>
    <w:p w14:paraId="7F3C5CD8">
      <w:pPr>
        <w:pStyle w:val="9"/>
        <w:keepNext w:val="0"/>
        <w:keepLines w:val="0"/>
        <w:pageBreakBefore w:val="0"/>
        <w:widowControl/>
        <w:kinsoku/>
        <w:wordWrap/>
        <w:overflowPunct/>
        <w:topLinePunct w:val="0"/>
        <w:autoSpaceDE/>
        <w:autoSpaceDN/>
        <w:bidi w:val="0"/>
        <w:adjustRightInd/>
        <w:snapToGrid w:val="0"/>
        <w:spacing w:before="0" w:beforeAutospacing="0" w:after="0" w:afterAutospacing="0" w:line="600" w:lineRule="exact"/>
        <w:ind w:right="0" w:rightChars="0" w:firstLine="1600" w:firstLineChars="500"/>
        <w:textAlignment w:val="auto"/>
        <w:outlineLvl w:val="9"/>
        <w:rPr>
          <w:rFonts w:hint="default" w:ascii="Times New Roman" w:hAnsi="Times New Roman" w:eastAsia="方正仿宋_GBK" w:cs="Times New Roman"/>
          <w:b w:val="0"/>
          <w:color w:val="000000"/>
          <w:kern w:val="2"/>
          <w:sz w:val="32"/>
          <w:szCs w:val="32"/>
        </w:rPr>
      </w:pPr>
      <w:r>
        <w:rPr>
          <w:rFonts w:hint="eastAsia" w:ascii="Times New Roman" w:hAnsi="Times New Roman" w:eastAsia="方正仿宋_GBK" w:cs="Times New Roman"/>
          <w:b w:val="0"/>
          <w:color w:val="000000"/>
          <w:kern w:val="2"/>
          <w:sz w:val="32"/>
          <w:szCs w:val="32"/>
          <w:lang w:val="en-US" w:eastAsia="zh-CN"/>
        </w:rPr>
        <w:t>2.</w:t>
      </w:r>
      <w:r>
        <w:rPr>
          <w:rFonts w:hint="default" w:ascii="Times New Roman" w:hAnsi="Times New Roman" w:eastAsia="方正仿宋_GBK" w:cs="Times New Roman"/>
          <w:b w:val="0"/>
          <w:color w:val="000000"/>
          <w:kern w:val="2"/>
          <w:sz w:val="32"/>
          <w:szCs w:val="32"/>
        </w:rPr>
        <w:t>花岩镇山洪灾害防御应急分队花名册</w:t>
      </w:r>
    </w:p>
    <w:p w14:paraId="73264DD6">
      <w:pPr>
        <w:pStyle w:val="9"/>
        <w:keepNext w:val="0"/>
        <w:keepLines w:val="0"/>
        <w:pageBreakBefore w:val="0"/>
        <w:widowControl/>
        <w:kinsoku/>
        <w:wordWrap/>
        <w:overflowPunct/>
        <w:topLinePunct w:val="0"/>
        <w:autoSpaceDE/>
        <w:autoSpaceDN/>
        <w:bidi w:val="0"/>
        <w:adjustRightInd/>
        <w:snapToGrid w:val="0"/>
        <w:spacing w:before="0" w:beforeAutospacing="0" w:after="0" w:afterAutospacing="0" w:line="600" w:lineRule="exact"/>
        <w:ind w:left="0" w:leftChars="0" w:right="0" w:rightChars="0" w:firstLine="1600" w:firstLineChars="500"/>
        <w:textAlignment w:val="auto"/>
        <w:outlineLvl w:val="9"/>
        <w:rPr>
          <w:rFonts w:hint="default" w:ascii="Times New Roman" w:hAnsi="Times New Roman" w:eastAsia="方正仿宋_GBK" w:cs="Times New Roman"/>
          <w:b w:val="0"/>
          <w:color w:val="000000"/>
          <w:kern w:val="2"/>
          <w:sz w:val="32"/>
          <w:szCs w:val="32"/>
        </w:rPr>
      </w:pPr>
      <w:r>
        <w:rPr>
          <w:rFonts w:hint="eastAsia" w:ascii="Times New Roman" w:hAnsi="Times New Roman" w:eastAsia="方正仿宋_GBK" w:cs="Times New Roman"/>
          <w:b w:val="0"/>
          <w:color w:val="000000"/>
          <w:kern w:val="2"/>
          <w:sz w:val="32"/>
          <w:szCs w:val="32"/>
          <w:lang w:val="en-US" w:eastAsia="zh-CN"/>
        </w:rPr>
        <w:t>3.</w:t>
      </w:r>
      <w:r>
        <w:rPr>
          <w:rFonts w:hint="default" w:ascii="Times New Roman" w:hAnsi="Times New Roman" w:eastAsia="方正仿宋_GBK" w:cs="Times New Roman"/>
          <w:b w:val="0"/>
          <w:color w:val="000000"/>
          <w:kern w:val="2"/>
          <w:sz w:val="32"/>
          <w:szCs w:val="32"/>
        </w:rPr>
        <w:t>花岩镇山洪灾害防御分组情况表</w:t>
      </w:r>
    </w:p>
    <w:p w14:paraId="1ADE9316">
      <w:pPr>
        <w:pStyle w:val="9"/>
        <w:keepNext w:val="0"/>
        <w:keepLines w:val="0"/>
        <w:pageBreakBefore w:val="0"/>
        <w:widowControl/>
        <w:kinsoku/>
        <w:wordWrap/>
        <w:overflowPunct/>
        <w:topLinePunct w:val="0"/>
        <w:autoSpaceDE/>
        <w:autoSpaceDN/>
        <w:bidi w:val="0"/>
        <w:adjustRightInd/>
        <w:snapToGrid w:val="0"/>
        <w:spacing w:before="0" w:beforeAutospacing="0" w:after="0" w:afterAutospacing="0" w:line="600" w:lineRule="exact"/>
        <w:ind w:left="0" w:leftChars="0" w:right="0" w:rightChars="0" w:firstLine="1600" w:firstLineChars="500"/>
        <w:textAlignment w:val="auto"/>
        <w:outlineLvl w:val="9"/>
        <w:rPr>
          <w:rFonts w:hint="default" w:ascii="Times New Roman" w:hAnsi="Times New Roman" w:eastAsia="方正仿宋_GBK" w:cs="Times New Roman"/>
          <w:b w:val="0"/>
          <w:color w:val="000000"/>
          <w:kern w:val="2"/>
          <w:sz w:val="32"/>
          <w:szCs w:val="32"/>
        </w:rPr>
      </w:pPr>
      <w:r>
        <w:rPr>
          <w:rFonts w:hint="eastAsia" w:ascii="Times New Roman" w:hAnsi="Times New Roman" w:eastAsia="方正仿宋_GBK" w:cs="Times New Roman"/>
          <w:b w:val="0"/>
          <w:color w:val="000000"/>
          <w:kern w:val="2"/>
          <w:sz w:val="32"/>
          <w:szCs w:val="32"/>
          <w:lang w:val="en-US" w:eastAsia="zh-CN"/>
        </w:rPr>
        <w:t>4.</w:t>
      </w:r>
      <w:r>
        <w:rPr>
          <w:rFonts w:hint="default" w:ascii="Times New Roman" w:hAnsi="Times New Roman" w:eastAsia="方正仿宋_GBK" w:cs="Times New Roman"/>
          <w:b w:val="0"/>
          <w:color w:val="000000"/>
          <w:kern w:val="2"/>
          <w:sz w:val="32"/>
          <w:szCs w:val="32"/>
        </w:rPr>
        <w:t>花岩镇各村山洪灾害防御队伍人员名单</w:t>
      </w:r>
    </w:p>
    <w:p w14:paraId="4B521858">
      <w:pPr>
        <w:pStyle w:val="9"/>
        <w:keepNext w:val="0"/>
        <w:keepLines w:val="0"/>
        <w:pageBreakBefore w:val="0"/>
        <w:widowControl/>
        <w:kinsoku/>
        <w:wordWrap/>
        <w:overflowPunct/>
        <w:topLinePunct w:val="0"/>
        <w:autoSpaceDE/>
        <w:autoSpaceDN/>
        <w:bidi w:val="0"/>
        <w:adjustRightInd/>
        <w:snapToGrid w:val="0"/>
        <w:spacing w:before="0" w:beforeAutospacing="0" w:after="0" w:afterAutospacing="0" w:line="600" w:lineRule="exact"/>
        <w:ind w:right="0" w:rightChars="0" w:firstLine="1600" w:firstLineChars="500"/>
        <w:textAlignment w:val="auto"/>
        <w:outlineLvl w:val="9"/>
        <w:rPr>
          <w:rFonts w:hint="default" w:ascii="Times New Roman" w:hAnsi="Times New Roman" w:eastAsia="方正仿宋_GBK" w:cs="Times New Roman"/>
          <w:b w:val="0"/>
          <w:bCs/>
          <w:color w:val="333333"/>
          <w:sz w:val="32"/>
          <w:szCs w:val="32"/>
          <w:lang w:val="en-US" w:eastAsia="zh-CN"/>
        </w:rPr>
      </w:pPr>
      <w:r>
        <w:rPr>
          <w:rFonts w:hint="eastAsia" w:ascii="Times New Roman" w:hAnsi="Times New Roman" w:eastAsia="方正仿宋_GBK" w:cs="Times New Roman"/>
          <w:b w:val="0"/>
          <w:bCs/>
          <w:color w:val="333333"/>
          <w:sz w:val="32"/>
          <w:szCs w:val="32"/>
          <w:lang w:val="en-US" w:eastAsia="zh-CN"/>
        </w:rPr>
        <w:t>5.</w:t>
      </w:r>
      <w:r>
        <w:rPr>
          <w:rFonts w:hint="default" w:ascii="Times New Roman" w:hAnsi="Times New Roman" w:eastAsia="方正仿宋_GBK" w:cs="Times New Roman"/>
          <w:b w:val="0"/>
          <w:color w:val="000000"/>
          <w:kern w:val="2"/>
          <w:sz w:val="32"/>
          <w:szCs w:val="32"/>
        </w:rPr>
        <w:t>花岩镇山洪灾害防御轮流值班表</w:t>
      </w:r>
    </w:p>
    <w:p w14:paraId="47FB4F99">
      <w:pPr>
        <w:pStyle w:val="9"/>
        <w:keepNext w:val="0"/>
        <w:keepLines w:val="0"/>
        <w:pageBreakBefore w:val="0"/>
        <w:widowControl/>
        <w:kinsoku/>
        <w:wordWrap w:val="0"/>
        <w:overflowPunct/>
        <w:topLinePunct w:val="0"/>
        <w:autoSpaceDE/>
        <w:autoSpaceDN/>
        <w:bidi w:val="0"/>
        <w:adjustRightInd/>
        <w:snapToGrid w:val="0"/>
        <w:spacing w:before="0" w:beforeAutospacing="0" w:after="0" w:afterAutospacing="0" w:line="600" w:lineRule="exact"/>
        <w:ind w:left="0" w:leftChars="0" w:right="0" w:rightChars="0" w:firstLine="0" w:firstLineChars="0"/>
        <w:jc w:val="both"/>
        <w:textAlignment w:val="auto"/>
        <w:rPr>
          <w:rFonts w:hint="default" w:ascii="Times New Roman" w:hAnsi="Times New Roman" w:eastAsia="方正仿宋_GBK" w:cs="Times New Roman"/>
          <w:b w:val="0"/>
          <w:bCs/>
          <w:color w:val="333333"/>
          <w:sz w:val="32"/>
          <w:szCs w:val="32"/>
          <w:lang w:val="en-US" w:eastAsia="zh-CN"/>
        </w:rPr>
      </w:pPr>
      <w:r>
        <w:rPr>
          <w:rFonts w:hint="default" w:ascii="Times New Roman" w:hAnsi="Times New Roman" w:eastAsia="方正仿宋_GBK" w:cs="Times New Roman"/>
          <w:b w:val="0"/>
          <w:bCs/>
          <w:color w:val="333333"/>
          <w:sz w:val="32"/>
          <w:szCs w:val="32"/>
          <w:lang w:val="en-US" w:eastAsia="zh-CN"/>
        </w:rPr>
        <w:t xml:space="preserve">                            </w:t>
      </w:r>
    </w:p>
    <w:p w14:paraId="7748FCA8">
      <w:pPr>
        <w:pStyle w:val="9"/>
        <w:keepNext w:val="0"/>
        <w:keepLines w:val="0"/>
        <w:pageBreakBefore w:val="0"/>
        <w:widowControl/>
        <w:kinsoku/>
        <w:wordWrap w:val="0"/>
        <w:overflowPunct/>
        <w:topLinePunct w:val="0"/>
        <w:autoSpaceDE/>
        <w:autoSpaceDN/>
        <w:bidi w:val="0"/>
        <w:adjustRightInd/>
        <w:snapToGrid w:val="0"/>
        <w:spacing w:before="0" w:beforeAutospacing="0" w:after="0" w:afterAutospacing="0" w:line="600" w:lineRule="exact"/>
        <w:ind w:left="0" w:leftChars="0" w:right="0" w:rightChars="0" w:firstLine="3840" w:firstLineChars="1200"/>
        <w:jc w:val="both"/>
        <w:textAlignment w:val="auto"/>
        <w:rPr>
          <w:rFonts w:hint="default" w:ascii="Times New Roman" w:hAnsi="Times New Roman" w:eastAsia="方正仿宋_GBK" w:cs="Times New Roman"/>
          <w:b w:val="0"/>
          <w:bCs/>
          <w:color w:val="333333"/>
          <w:sz w:val="32"/>
          <w:szCs w:val="32"/>
          <w:lang w:val="en-US" w:eastAsia="zh-CN"/>
        </w:rPr>
      </w:pPr>
    </w:p>
    <w:p w14:paraId="3044110C">
      <w:pPr>
        <w:pStyle w:val="9"/>
        <w:keepNext w:val="0"/>
        <w:keepLines w:val="0"/>
        <w:pageBreakBefore w:val="0"/>
        <w:widowControl/>
        <w:kinsoku/>
        <w:wordWrap w:val="0"/>
        <w:overflowPunct/>
        <w:topLinePunct w:val="0"/>
        <w:autoSpaceDE/>
        <w:autoSpaceDN/>
        <w:bidi w:val="0"/>
        <w:adjustRightInd/>
        <w:snapToGrid w:val="0"/>
        <w:spacing w:before="0" w:beforeAutospacing="0" w:after="0" w:afterAutospacing="0" w:line="600" w:lineRule="exact"/>
        <w:ind w:right="0" w:rightChars="0" w:firstLine="4480" w:firstLineChars="1400"/>
        <w:jc w:val="both"/>
        <w:textAlignment w:val="auto"/>
        <w:rPr>
          <w:rFonts w:hint="default" w:ascii="Times New Roman" w:hAnsi="Times New Roman" w:eastAsia="方正仿宋_GBK" w:cs="Times New Roman"/>
          <w:b w:val="0"/>
          <w:bCs/>
          <w:color w:val="333333"/>
          <w:sz w:val="32"/>
          <w:szCs w:val="32"/>
        </w:rPr>
      </w:pPr>
      <w:r>
        <w:rPr>
          <w:rFonts w:hint="default" w:ascii="Times New Roman" w:hAnsi="Times New Roman" w:eastAsia="方正仿宋_GBK" w:cs="Times New Roman"/>
          <w:b w:val="0"/>
          <w:bCs/>
          <w:color w:val="333333"/>
          <w:sz w:val="32"/>
          <w:szCs w:val="32"/>
          <w:lang w:val="en-US" w:eastAsia="zh-CN"/>
        </w:rPr>
        <w:t>重庆市潼南区</w:t>
      </w:r>
      <w:r>
        <w:rPr>
          <w:rFonts w:hint="default" w:ascii="Times New Roman" w:hAnsi="Times New Roman" w:eastAsia="方正仿宋_GBK" w:cs="Times New Roman"/>
          <w:b w:val="0"/>
          <w:bCs/>
          <w:color w:val="333333"/>
          <w:sz w:val="32"/>
          <w:szCs w:val="32"/>
        </w:rPr>
        <w:t xml:space="preserve">花岩镇人民政府 </w:t>
      </w:r>
      <w:r>
        <w:rPr>
          <w:rFonts w:hint="eastAsia" w:ascii="Times New Roman" w:hAnsi="Times New Roman" w:eastAsia="方正仿宋_GBK" w:cs="Times New Roman"/>
          <w:b w:val="0"/>
          <w:bCs/>
          <w:color w:val="333333"/>
          <w:sz w:val="32"/>
          <w:szCs w:val="32"/>
          <w:lang w:val="en-US" w:eastAsia="zh-CN"/>
        </w:rPr>
        <w:t xml:space="preserve">                                   </w:t>
      </w:r>
      <w:r>
        <w:rPr>
          <w:rFonts w:hint="default" w:ascii="Times New Roman" w:hAnsi="Times New Roman" w:eastAsia="方正仿宋_GBK" w:cs="Times New Roman"/>
          <w:b w:val="0"/>
          <w:kern w:val="2"/>
          <w:sz w:val="32"/>
          <w:szCs w:val="32"/>
          <w:lang w:val="en-US" w:eastAsia="zh-CN"/>
        </w:rPr>
        <w:t>2024</w:t>
      </w:r>
      <w:r>
        <w:rPr>
          <w:rFonts w:hint="default" w:ascii="Times New Roman" w:hAnsi="Times New Roman" w:eastAsia="方正仿宋_GBK" w:cs="Times New Roman"/>
          <w:b w:val="0"/>
          <w:bCs/>
          <w:color w:val="333333"/>
          <w:sz w:val="32"/>
          <w:szCs w:val="32"/>
        </w:rPr>
        <w:t>年</w:t>
      </w:r>
      <w:r>
        <w:rPr>
          <w:rFonts w:hint="eastAsia" w:ascii="Times New Roman" w:hAnsi="Times New Roman" w:eastAsia="方正仿宋_GBK" w:cs="Times New Roman"/>
          <w:b w:val="0"/>
          <w:bCs/>
          <w:color w:val="333333"/>
          <w:sz w:val="32"/>
          <w:szCs w:val="32"/>
          <w:lang w:val="en-US" w:eastAsia="zh-CN"/>
        </w:rPr>
        <w:t>12</w:t>
      </w:r>
      <w:r>
        <w:rPr>
          <w:rFonts w:hint="default" w:ascii="Times New Roman" w:hAnsi="Times New Roman" w:eastAsia="方正仿宋_GBK" w:cs="Times New Roman"/>
          <w:b w:val="0"/>
          <w:bCs/>
          <w:color w:val="333333"/>
          <w:sz w:val="32"/>
          <w:szCs w:val="32"/>
        </w:rPr>
        <w:t>月</w:t>
      </w:r>
      <w:r>
        <w:rPr>
          <w:rFonts w:hint="eastAsia" w:ascii="Times New Roman" w:hAnsi="Times New Roman" w:eastAsia="方正仿宋_GBK" w:cs="Times New Roman"/>
          <w:b w:val="0"/>
          <w:bCs/>
          <w:color w:val="333333"/>
          <w:sz w:val="32"/>
          <w:szCs w:val="32"/>
          <w:lang w:val="en-US" w:eastAsia="zh-CN"/>
        </w:rPr>
        <w:t>19</w:t>
      </w:r>
      <w:r>
        <w:rPr>
          <w:rFonts w:hint="default" w:ascii="Times New Roman" w:hAnsi="Times New Roman" w:eastAsia="方正仿宋_GBK" w:cs="Times New Roman"/>
          <w:b w:val="0"/>
          <w:bCs/>
          <w:color w:val="333333"/>
          <w:sz w:val="32"/>
          <w:szCs w:val="32"/>
        </w:rPr>
        <w:t>日</w:t>
      </w:r>
    </w:p>
    <w:p w14:paraId="71D475D4">
      <w:pPr>
        <w:pStyle w:val="9"/>
        <w:keepNext w:val="0"/>
        <w:keepLines w:val="0"/>
        <w:pageBreakBefore w:val="0"/>
        <w:widowControl/>
        <w:kinsoku/>
        <w:wordWrap w:val="0"/>
        <w:overflowPunct/>
        <w:topLinePunct w:val="0"/>
        <w:autoSpaceDE/>
        <w:autoSpaceDN/>
        <w:bidi w:val="0"/>
        <w:adjustRightInd/>
        <w:snapToGrid w:val="0"/>
        <w:spacing w:before="0" w:beforeAutospacing="0" w:after="0" w:afterAutospacing="0" w:line="600" w:lineRule="exact"/>
        <w:ind w:left="0" w:leftChars="0" w:right="0" w:rightChars="0" w:firstLine="640" w:firstLineChars="200"/>
        <w:jc w:val="both"/>
        <w:textAlignment w:val="auto"/>
        <w:rPr>
          <w:rFonts w:hint="default" w:ascii="Times New Roman" w:hAnsi="Times New Roman" w:eastAsia="方正仿宋_GBK" w:cs="Times New Roman"/>
          <w:b w:val="0"/>
          <w:bCs/>
          <w:color w:val="333333"/>
          <w:sz w:val="32"/>
          <w:szCs w:val="32"/>
          <w:lang w:val="en-US" w:eastAsia="zh-CN"/>
        </w:rPr>
      </w:pPr>
      <w:r>
        <w:rPr>
          <w:rFonts w:hint="eastAsia" w:ascii="Times New Roman" w:hAnsi="Times New Roman" w:eastAsia="方正仿宋_GBK" w:cs="Times New Roman"/>
          <w:b w:val="0"/>
          <w:bCs/>
          <w:color w:val="333333"/>
          <w:sz w:val="32"/>
          <w:szCs w:val="32"/>
          <w:lang w:eastAsia="zh-CN"/>
        </w:rPr>
        <w:t>（</w:t>
      </w:r>
      <w:r>
        <w:rPr>
          <w:rFonts w:hint="eastAsia" w:ascii="Times New Roman" w:hAnsi="Times New Roman" w:eastAsia="方正仿宋_GBK" w:cs="Times New Roman"/>
          <w:b w:val="0"/>
          <w:bCs/>
          <w:color w:val="333333"/>
          <w:sz w:val="32"/>
          <w:szCs w:val="32"/>
          <w:lang w:val="en-US" w:eastAsia="zh-CN"/>
        </w:rPr>
        <w:t>此件公开发布）</w:t>
      </w:r>
    </w:p>
    <w:p w14:paraId="76CAF3F9">
      <w:pPr>
        <w:pStyle w:val="9"/>
        <w:keepNext w:val="0"/>
        <w:keepLines w:val="0"/>
        <w:pageBreakBefore w:val="0"/>
        <w:widowControl/>
        <w:kinsoku/>
        <w:wordWrap w:val="0"/>
        <w:overflowPunct/>
        <w:topLinePunct w:val="0"/>
        <w:autoSpaceDE/>
        <w:autoSpaceDN/>
        <w:bidi w:val="0"/>
        <w:adjustRightInd/>
        <w:snapToGrid w:val="0"/>
        <w:spacing w:before="0" w:beforeAutospacing="0" w:after="0" w:afterAutospacing="0" w:line="600" w:lineRule="exact"/>
        <w:ind w:left="0" w:leftChars="0" w:right="0" w:rightChars="0" w:firstLine="0" w:firstLineChars="0"/>
        <w:jc w:val="both"/>
        <w:textAlignment w:val="auto"/>
        <w:rPr>
          <w:rFonts w:hint="default" w:ascii="Times New Roman" w:hAnsi="Times New Roman" w:eastAsia="方正仿宋_GBK" w:cs="Times New Roman"/>
          <w:b w:val="0"/>
          <w:bCs/>
          <w:color w:val="333333"/>
          <w:sz w:val="32"/>
          <w:szCs w:val="32"/>
        </w:rPr>
      </w:pPr>
    </w:p>
    <w:p w14:paraId="438E2988">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2861EFDF">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22FBFADF">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7A9731DA">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76D882F4">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2B028308">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176B641C">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542FF23C">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2842930B">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00AFC132">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058FAE13">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1A2B0B2C">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15228C1D">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4768584A">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1BC193BB">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hint="eastAsia" w:ascii="方正小标宋_GBK" w:hAnsi="方正小标宋_GBK" w:eastAsia="方正小标宋_GBK" w:cs="方正小标宋_GBK"/>
          <w:b w:val="0"/>
          <w:bCs w:val="0"/>
          <w:sz w:val="44"/>
          <w:szCs w:val="44"/>
        </w:rPr>
      </w:pPr>
    </w:p>
    <w:p w14:paraId="69B04763">
      <w:pPr>
        <w:keepNext w:val="0"/>
        <w:keepLines w:val="0"/>
        <w:pageBreakBefore w:val="0"/>
        <w:widowControl w:val="0"/>
        <w:kinsoku/>
        <w:wordWrap/>
        <w:overflowPunct/>
        <w:topLinePunct w:val="0"/>
        <w:autoSpaceDE/>
        <w:autoSpaceDN/>
        <w:bidi w:val="0"/>
        <w:adjustRightInd/>
        <w:snapToGrid/>
        <w:spacing w:line="600" w:lineRule="exact"/>
        <w:ind w:firstLine="883"/>
        <w:jc w:val="center"/>
        <w:textAlignment w:val="auto"/>
        <w:rPr>
          <w:rFonts w:ascii="方正小标宋简体" w:eastAsia="方正小标宋简体"/>
          <w:b/>
          <w:bCs/>
          <w:sz w:val="44"/>
          <w:szCs w:val="44"/>
        </w:rPr>
      </w:pPr>
      <w:r>
        <w:rPr>
          <w:rFonts w:hint="eastAsia" w:ascii="方正小标宋_GBK" w:hAnsi="方正小标宋_GBK" w:eastAsia="方正小标宋_GBK" w:cs="方正小标宋_GBK"/>
          <w:b w:val="0"/>
          <w:bCs w:val="0"/>
          <w:sz w:val="44"/>
          <w:szCs w:val="44"/>
        </w:rPr>
        <w:t>花岩镇20</w:t>
      </w:r>
      <w:r>
        <w:rPr>
          <w:rFonts w:hint="eastAsia" w:ascii="方正小标宋_GBK" w:hAnsi="方正小标宋_GBK" w:eastAsia="方正小标宋_GBK" w:cs="方正小标宋_GBK"/>
          <w:b w:val="0"/>
          <w:bCs w:val="0"/>
          <w:sz w:val="44"/>
          <w:szCs w:val="44"/>
          <w:lang w:val="en-US" w:eastAsia="zh-CN"/>
        </w:rPr>
        <w:t>25</w:t>
      </w:r>
      <w:r>
        <w:rPr>
          <w:rFonts w:hint="eastAsia" w:ascii="方正小标宋_GBK" w:hAnsi="方正小标宋_GBK" w:eastAsia="方正小标宋_GBK" w:cs="方正小标宋_GBK"/>
          <w:b w:val="0"/>
          <w:bCs w:val="0"/>
          <w:sz w:val="44"/>
          <w:szCs w:val="44"/>
        </w:rPr>
        <w:t>年山洪灾害防御预案</w:t>
      </w:r>
    </w:p>
    <w:p w14:paraId="5D011077">
      <w:pPr>
        <w:keepNext w:val="0"/>
        <w:keepLines w:val="0"/>
        <w:pageBreakBefore w:val="0"/>
        <w:widowControl w:val="0"/>
        <w:kinsoku/>
        <w:wordWrap/>
        <w:overflowPunct/>
        <w:topLinePunct w:val="0"/>
        <w:autoSpaceDE/>
        <w:autoSpaceDN/>
        <w:bidi w:val="0"/>
        <w:adjustRightInd/>
        <w:snapToGrid/>
        <w:spacing w:line="600" w:lineRule="exact"/>
        <w:ind w:firstLine="640"/>
        <w:jc w:val="center"/>
        <w:textAlignment w:val="auto"/>
        <w:rPr>
          <w:rFonts w:ascii="仿宋_GB2312" w:eastAsia="仿宋_GB2312"/>
          <w:sz w:val="32"/>
          <w:szCs w:val="32"/>
        </w:rPr>
      </w:pPr>
    </w:p>
    <w:p w14:paraId="5A857B03">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firstLine="0" w:firstLineChars="0"/>
        <w:jc w:val="center"/>
        <w:textAlignment w:val="auto"/>
        <w:rPr>
          <w:rFonts w:ascii="方正大黑简体" w:eastAsia="方正大黑简体"/>
          <w:sz w:val="32"/>
          <w:szCs w:val="32"/>
        </w:rPr>
      </w:pPr>
      <w:r>
        <w:rPr>
          <w:rFonts w:hint="eastAsia" w:ascii="方正大黑简体" w:eastAsia="方正大黑简体"/>
          <w:sz w:val="32"/>
          <w:szCs w:val="32"/>
        </w:rPr>
        <w:t xml:space="preserve"> 总   则</w:t>
      </w:r>
    </w:p>
    <w:p w14:paraId="5D01B404">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 xml:space="preserve"> 序言</w:t>
      </w:r>
    </w:p>
    <w:p w14:paraId="08ECEC05">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为了防止和减轻山洪灾害，做到有计划、有准备地防御山洪灾害，最大限度地减轻山洪灾害造成的人民生命和财产损失，根据《中华人民共和国防洪法》及市</w:t>
      </w:r>
      <w:r>
        <w:rPr>
          <w:rFonts w:hint="eastAsia" w:eastAsia="方正仿宋_GBK"/>
          <w:color w:val="000000"/>
          <w:sz w:val="32"/>
          <w:szCs w:val="32"/>
          <w:lang w:eastAsia="zh-CN"/>
        </w:rPr>
        <w:t>区</w:t>
      </w:r>
      <w:r>
        <w:rPr>
          <w:rFonts w:hint="eastAsia" w:eastAsia="方正仿宋_GBK"/>
          <w:color w:val="000000"/>
          <w:sz w:val="32"/>
          <w:szCs w:val="32"/>
        </w:rPr>
        <w:t>有关部门关于制定防御山洪灾害预案的规定和要求，特编制本预案。</w:t>
      </w:r>
    </w:p>
    <w:p w14:paraId="32F3386D">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本预案所称山洪灾害主要指由降雨引发的山洪、泥石流、滑坡等灾害的统称。山洪灾害防治预案是指在现有工程设施条件下，针对可能发生的各类山洪灾害而预先编制的防御方案，对策和措施，是镇防汛指挥部实施指挥决策和防洪高度、抢险救灾的依据。</w:t>
      </w:r>
    </w:p>
    <w:p w14:paraId="638E001E">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0" w:firstLine="640"/>
        <w:jc w:val="center"/>
        <w:textAlignment w:val="auto"/>
        <w:rPr>
          <w:rFonts w:ascii="方正楷体_GBK" w:eastAsia="方正楷体_GBK"/>
          <w:sz w:val="32"/>
          <w:szCs w:val="32"/>
        </w:rPr>
      </w:pPr>
      <w:r>
        <w:rPr>
          <w:rFonts w:hint="eastAsia" w:ascii="方正楷体_GBK" w:eastAsia="方正楷体_GBK"/>
          <w:sz w:val="32"/>
          <w:szCs w:val="32"/>
        </w:rPr>
        <w:t>防御预案编制目标、原则及依据</w:t>
      </w:r>
    </w:p>
    <w:p w14:paraId="37BF24E6">
      <w:pPr>
        <w:keepNext w:val="0"/>
        <w:keepLines w:val="0"/>
        <w:pageBreakBefore w:val="0"/>
        <w:widowControl w:val="0"/>
        <w:kinsoku/>
        <w:wordWrap/>
        <w:overflowPunct/>
        <w:topLinePunct w:val="0"/>
        <w:autoSpaceDE/>
        <w:autoSpaceDN/>
        <w:bidi w:val="0"/>
        <w:adjustRightInd/>
        <w:snapToGrid/>
        <w:spacing w:line="600" w:lineRule="exact"/>
        <w:ind w:firstLine="660"/>
        <w:jc w:val="left"/>
        <w:textAlignment w:val="auto"/>
        <w:rPr>
          <w:rFonts w:eastAsia="方正仿宋_GBK"/>
          <w:color w:val="000000"/>
          <w:sz w:val="33"/>
          <w:szCs w:val="33"/>
        </w:rPr>
      </w:pPr>
      <w:r>
        <w:rPr>
          <w:rFonts w:hint="eastAsia" w:eastAsia="方正仿宋_GBK"/>
          <w:color w:val="000000"/>
          <w:sz w:val="33"/>
          <w:szCs w:val="33"/>
        </w:rPr>
        <w:t>一、主要目标。</w:t>
      </w:r>
    </w:p>
    <w:p w14:paraId="032F5015">
      <w:pPr>
        <w:keepNext w:val="0"/>
        <w:keepLines w:val="0"/>
        <w:pageBreakBefore w:val="0"/>
        <w:widowControl w:val="0"/>
        <w:kinsoku/>
        <w:wordWrap/>
        <w:overflowPunct/>
        <w:topLinePunct w:val="0"/>
        <w:autoSpaceDE/>
        <w:autoSpaceDN/>
        <w:bidi w:val="0"/>
        <w:adjustRightInd/>
        <w:snapToGrid/>
        <w:spacing w:line="600" w:lineRule="exact"/>
        <w:ind w:firstLine="660"/>
        <w:jc w:val="left"/>
        <w:textAlignment w:val="auto"/>
        <w:rPr>
          <w:rFonts w:eastAsia="方正仿宋_GBK"/>
          <w:color w:val="000000"/>
          <w:sz w:val="33"/>
          <w:szCs w:val="33"/>
        </w:rPr>
      </w:pPr>
      <w:r>
        <w:rPr>
          <w:rFonts w:hint="eastAsia" w:eastAsia="方正仿宋_GBK"/>
          <w:color w:val="000000"/>
          <w:sz w:val="32"/>
          <w:szCs w:val="32"/>
        </w:rPr>
        <w:t>本预案所追求的主要目标的“以人为本”，积极预防汛期可能出现的山洪灾害，最大限度的避免或减少人员伤亡，减轻财产损失。</w:t>
      </w:r>
    </w:p>
    <w:p w14:paraId="7D3C9823">
      <w:pPr>
        <w:keepNext w:val="0"/>
        <w:keepLines w:val="0"/>
        <w:pageBreakBefore w:val="0"/>
        <w:widowControl w:val="0"/>
        <w:kinsoku/>
        <w:wordWrap/>
        <w:overflowPunct/>
        <w:topLinePunct w:val="0"/>
        <w:autoSpaceDE/>
        <w:autoSpaceDN/>
        <w:bidi w:val="0"/>
        <w:adjustRightInd/>
        <w:snapToGrid/>
        <w:spacing w:line="600" w:lineRule="exact"/>
        <w:ind w:firstLine="660"/>
        <w:jc w:val="left"/>
        <w:textAlignment w:val="auto"/>
        <w:rPr>
          <w:rFonts w:eastAsia="方正仿宋_GBK"/>
          <w:color w:val="000000"/>
          <w:sz w:val="33"/>
          <w:szCs w:val="33"/>
        </w:rPr>
      </w:pPr>
      <w:r>
        <w:rPr>
          <w:rFonts w:hint="eastAsia" w:eastAsia="方正仿宋_GBK"/>
          <w:color w:val="000000"/>
          <w:sz w:val="33"/>
          <w:szCs w:val="33"/>
        </w:rPr>
        <w:t>二、编制原则。</w:t>
      </w:r>
    </w:p>
    <w:p w14:paraId="4D122E53">
      <w:pPr>
        <w:keepNext w:val="0"/>
        <w:keepLines w:val="0"/>
        <w:pageBreakBefore w:val="0"/>
        <w:widowControl w:val="0"/>
        <w:kinsoku/>
        <w:wordWrap/>
        <w:overflowPunct/>
        <w:topLinePunct w:val="0"/>
        <w:autoSpaceDE/>
        <w:autoSpaceDN/>
        <w:bidi w:val="0"/>
        <w:adjustRightInd/>
        <w:snapToGrid/>
        <w:spacing w:line="600" w:lineRule="exact"/>
        <w:ind w:firstLine="660"/>
        <w:jc w:val="left"/>
        <w:textAlignment w:val="auto"/>
        <w:rPr>
          <w:rFonts w:eastAsia="方正仿宋_GBK"/>
          <w:color w:val="000000"/>
          <w:sz w:val="33"/>
          <w:szCs w:val="33"/>
        </w:rPr>
      </w:pPr>
      <w:r>
        <w:rPr>
          <w:rFonts w:hint="eastAsia" w:eastAsia="方正仿宋_GBK"/>
          <w:color w:val="000000"/>
          <w:sz w:val="32"/>
          <w:szCs w:val="32"/>
        </w:rPr>
        <w:t>本预案的编制原则：以防为主，防抢结合，全面布置，实行行政首长负责制，统一指挥，统一调度，服从大局，团结抗洪，工程措施和非工程措施相结合，广泛发动群众，尽可能调动社会的积极因素，参加山洪灾害的防治工作</w:t>
      </w:r>
      <w:r>
        <w:rPr>
          <w:rFonts w:hint="eastAsia" w:eastAsia="方正仿宋_GBK"/>
          <w:color w:val="000000"/>
          <w:sz w:val="33"/>
          <w:szCs w:val="33"/>
        </w:rPr>
        <w:t>。</w:t>
      </w:r>
    </w:p>
    <w:p w14:paraId="48176FBC">
      <w:pPr>
        <w:keepNext w:val="0"/>
        <w:keepLines w:val="0"/>
        <w:pageBreakBefore w:val="0"/>
        <w:widowControl w:val="0"/>
        <w:kinsoku/>
        <w:wordWrap/>
        <w:overflowPunct/>
        <w:topLinePunct w:val="0"/>
        <w:autoSpaceDE/>
        <w:autoSpaceDN/>
        <w:bidi w:val="0"/>
        <w:adjustRightInd/>
        <w:snapToGrid/>
        <w:spacing w:line="600" w:lineRule="exact"/>
        <w:ind w:firstLine="660"/>
        <w:jc w:val="left"/>
        <w:textAlignment w:val="auto"/>
        <w:rPr>
          <w:rFonts w:hint="eastAsia" w:eastAsia="方正仿宋_GBK"/>
          <w:color w:val="000000"/>
          <w:sz w:val="33"/>
          <w:szCs w:val="33"/>
          <w:lang w:eastAsia="zh-CN"/>
        </w:rPr>
      </w:pPr>
      <w:r>
        <w:rPr>
          <w:rFonts w:hint="eastAsia" w:eastAsia="方正仿宋_GBK"/>
          <w:color w:val="000000"/>
          <w:sz w:val="33"/>
          <w:szCs w:val="33"/>
        </w:rPr>
        <w:t>三、法律、法规依据</w:t>
      </w:r>
      <w:r>
        <w:rPr>
          <w:rFonts w:hint="eastAsia" w:eastAsia="方正仿宋_GBK"/>
          <w:color w:val="000000"/>
          <w:sz w:val="33"/>
          <w:szCs w:val="33"/>
          <w:lang w:eastAsia="zh-CN"/>
        </w:rPr>
        <w:t>。</w:t>
      </w:r>
    </w:p>
    <w:p w14:paraId="65696614">
      <w:pPr>
        <w:keepNext w:val="0"/>
        <w:keepLines w:val="0"/>
        <w:pageBreakBefore w:val="0"/>
        <w:widowControl w:val="0"/>
        <w:kinsoku/>
        <w:wordWrap/>
        <w:overflowPunct/>
        <w:topLinePunct w:val="0"/>
        <w:autoSpaceDE/>
        <w:autoSpaceDN/>
        <w:bidi w:val="0"/>
        <w:adjustRightInd/>
        <w:snapToGrid/>
        <w:spacing w:line="600" w:lineRule="exact"/>
        <w:ind w:firstLine="660"/>
        <w:jc w:val="left"/>
        <w:textAlignment w:val="auto"/>
        <w:rPr>
          <w:rFonts w:eastAsia="方正仿宋_GBK"/>
          <w:color w:val="000000"/>
          <w:sz w:val="32"/>
          <w:szCs w:val="32"/>
        </w:rPr>
      </w:pPr>
      <w:r>
        <w:rPr>
          <w:rFonts w:hint="eastAsia" w:eastAsia="方正仿宋_GBK"/>
          <w:color w:val="000000"/>
          <w:sz w:val="32"/>
          <w:szCs w:val="32"/>
        </w:rPr>
        <w:t>本预案编制所依据的法律、法规：《中华人民共和国水法》、《中华人民共和国防洪法》、《中华人民共和国河道管理条例》、《水库大坝安全管理条例》、《重庆市河道管理实施办法》、《重庆市水利工程管理条例》。</w:t>
      </w:r>
    </w:p>
    <w:p w14:paraId="5E253AFC">
      <w:pPr>
        <w:keepNext w:val="0"/>
        <w:keepLines w:val="0"/>
        <w:pageBreakBefore w:val="0"/>
        <w:widowControl w:val="0"/>
        <w:kinsoku/>
        <w:wordWrap/>
        <w:overflowPunct/>
        <w:topLinePunct w:val="0"/>
        <w:autoSpaceDE/>
        <w:autoSpaceDN/>
        <w:bidi w:val="0"/>
        <w:adjustRightInd/>
        <w:snapToGrid/>
        <w:spacing w:line="600" w:lineRule="exact"/>
        <w:ind w:firstLine="660"/>
        <w:jc w:val="left"/>
        <w:textAlignment w:val="auto"/>
        <w:rPr>
          <w:rFonts w:hint="eastAsia" w:eastAsia="方正仿宋_GBK"/>
          <w:color w:val="000000"/>
          <w:sz w:val="32"/>
          <w:szCs w:val="32"/>
          <w:lang w:val="en-US" w:eastAsia="zh-CN"/>
        </w:rPr>
      </w:pPr>
      <w:r>
        <w:rPr>
          <w:rFonts w:hint="eastAsia" w:eastAsia="方正仿宋_GBK"/>
          <w:color w:val="000000"/>
          <w:sz w:val="32"/>
          <w:szCs w:val="32"/>
        </w:rPr>
        <w:t>四、实施责任</w:t>
      </w:r>
      <w:r>
        <w:rPr>
          <w:rFonts w:hint="eastAsia" w:eastAsia="方正仿宋_GBK"/>
          <w:color w:val="000000"/>
          <w:sz w:val="32"/>
          <w:szCs w:val="32"/>
          <w:lang w:eastAsia="zh-CN"/>
        </w:rPr>
        <w:t>。</w:t>
      </w:r>
    </w:p>
    <w:p w14:paraId="72384E15">
      <w:pPr>
        <w:keepNext w:val="0"/>
        <w:keepLines w:val="0"/>
        <w:pageBreakBefore w:val="0"/>
        <w:widowControl w:val="0"/>
        <w:kinsoku/>
        <w:wordWrap/>
        <w:overflowPunct/>
        <w:topLinePunct w:val="0"/>
        <w:autoSpaceDE/>
        <w:autoSpaceDN/>
        <w:bidi w:val="0"/>
        <w:adjustRightInd/>
        <w:snapToGrid/>
        <w:spacing w:line="600" w:lineRule="exact"/>
        <w:ind w:firstLine="660"/>
        <w:jc w:val="left"/>
        <w:textAlignment w:val="auto"/>
        <w:rPr>
          <w:rFonts w:eastAsia="方正仿宋_GBK"/>
          <w:color w:val="000000"/>
          <w:sz w:val="32"/>
          <w:szCs w:val="32"/>
        </w:rPr>
      </w:pPr>
      <w:r>
        <w:rPr>
          <w:rFonts w:hint="eastAsia" w:eastAsia="方正仿宋_GBK"/>
          <w:color w:val="000000"/>
          <w:sz w:val="32"/>
          <w:szCs w:val="32"/>
        </w:rPr>
        <w:t>本镇镇长对本预案负总责。</w:t>
      </w:r>
    </w:p>
    <w:p w14:paraId="7B96CFC3">
      <w:pPr>
        <w:keepNext w:val="0"/>
        <w:keepLines w:val="0"/>
        <w:pageBreakBefore w:val="0"/>
        <w:widowControl w:val="0"/>
        <w:kinsoku/>
        <w:wordWrap/>
        <w:overflowPunct/>
        <w:topLinePunct w:val="0"/>
        <w:autoSpaceDE/>
        <w:autoSpaceDN/>
        <w:bidi w:val="0"/>
        <w:adjustRightInd/>
        <w:snapToGrid/>
        <w:spacing w:line="600" w:lineRule="exact"/>
        <w:ind w:firstLine="660"/>
        <w:jc w:val="left"/>
        <w:textAlignment w:val="auto"/>
        <w:rPr>
          <w:rFonts w:eastAsia="方正仿宋_GBK"/>
          <w:color w:val="000000"/>
          <w:sz w:val="32"/>
          <w:szCs w:val="32"/>
        </w:rPr>
      </w:pPr>
      <w:r>
        <w:rPr>
          <w:rFonts w:hint="eastAsia" w:eastAsia="方正仿宋_GBK"/>
          <w:color w:val="000000"/>
          <w:sz w:val="32"/>
          <w:szCs w:val="32"/>
        </w:rPr>
        <w:t>镇防汛指挥部成员单位，及本</w:t>
      </w:r>
      <w:r>
        <w:rPr>
          <w:rFonts w:hint="eastAsia" w:eastAsia="方正仿宋_GBK"/>
          <w:color w:val="000000"/>
          <w:sz w:val="32"/>
          <w:szCs w:val="32"/>
          <w:lang w:val="en-US" w:eastAsia="zh-CN"/>
        </w:rPr>
        <w:t>预</w:t>
      </w:r>
      <w:r>
        <w:rPr>
          <w:rFonts w:hint="eastAsia" w:eastAsia="方正仿宋_GBK"/>
          <w:color w:val="000000"/>
          <w:sz w:val="32"/>
          <w:szCs w:val="32"/>
        </w:rPr>
        <w:t>案的规定和防汛抗旱指挥部的统一部署，各司其职、各负其责，做好本预案中的各项准备和实施工作。</w:t>
      </w:r>
    </w:p>
    <w:p w14:paraId="44328B1A">
      <w:pPr>
        <w:keepNext w:val="0"/>
        <w:keepLines w:val="0"/>
        <w:pageBreakBefore w:val="0"/>
        <w:widowControl w:val="0"/>
        <w:kinsoku/>
        <w:wordWrap/>
        <w:overflowPunct/>
        <w:topLinePunct w:val="0"/>
        <w:autoSpaceDE/>
        <w:autoSpaceDN/>
        <w:bidi w:val="0"/>
        <w:adjustRightInd/>
        <w:snapToGrid/>
        <w:spacing w:line="600" w:lineRule="exact"/>
        <w:ind w:firstLine="660"/>
        <w:jc w:val="left"/>
        <w:textAlignment w:val="auto"/>
        <w:rPr>
          <w:rFonts w:eastAsia="方正仿宋_GBK"/>
          <w:color w:val="000000"/>
          <w:sz w:val="33"/>
          <w:szCs w:val="33"/>
        </w:rPr>
      </w:pPr>
      <w:r>
        <w:rPr>
          <w:rFonts w:hint="eastAsia" w:eastAsia="方正仿宋_GBK"/>
          <w:color w:val="000000"/>
          <w:sz w:val="32"/>
          <w:szCs w:val="32"/>
        </w:rPr>
        <w:t>对拒不执行本预案或防汛抗旱指挥部发布的防汛调度方案或防汛抢险指令的，视情节轻重和危害后果，按《防洪法》等有关规定对有关单位和责任</w:t>
      </w:r>
      <w:r>
        <w:rPr>
          <w:rFonts w:hint="eastAsia" w:eastAsia="方正仿宋_GBK"/>
          <w:color w:val="000000"/>
          <w:sz w:val="32"/>
          <w:szCs w:val="32"/>
          <w:lang w:val="en-US" w:eastAsia="zh-CN"/>
        </w:rPr>
        <w:t>人</w:t>
      </w:r>
      <w:r>
        <w:rPr>
          <w:rFonts w:hint="eastAsia" w:eastAsia="方正仿宋_GBK"/>
          <w:color w:val="000000"/>
          <w:sz w:val="32"/>
          <w:szCs w:val="32"/>
        </w:rPr>
        <w:t>进行处罚。</w:t>
      </w:r>
    </w:p>
    <w:p w14:paraId="4D118A0E">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firstLine="0" w:firstLineChars="0"/>
        <w:jc w:val="center"/>
        <w:textAlignment w:val="auto"/>
        <w:rPr>
          <w:rFonts w:ascii="方正大黑简体" w:eastAsia="方正大黑简体"/>
          <w:sz w:val="32"/>
          <w:szCs w:val="32"/>
        </w:rPr>
      </w:pPr>
      <w:r>
        <w:rPr>
          <w:rFonts w:hint="eastAsia" w:ascii="方正大黑简体" w:eastAsia="方正大黑简体"/>
          <w:sz w:val="32"/>
          <w:szCs w:val="32"/>
        </w:rPr>
        <w:t xml:space="preserve">  基础资料</w:t>
      </w:r>
    </w:p>
    <w:p w14:paraId="1ED70B40">
      <w:pPr>
        <w:keepNext w:val="0"/>
        <w:keepLines w:val="0"/>
        <w:pageBreakBefore w:val="0"/>
        <w:widowControl w:val="0"/>
        <w:numPr>
          <w:ilvl w:val="0"/>
          <w:numId w:val="3"/>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地理位置</w:t>
      </w:r>
    </w:p>
    <w:p w14:paraId="6AEEBC2D">
      <w:pPr>
        <w:keepNext w:val="0"/>
        <w:keepLines w:val="0"/>
        <w:pageBreakBefore w:val="0"/>
        <w:widowControl w:val="0"/>
        <w:kinsoku/>
        <w:wordWrap/>
        <w:overflowPunct/>
        <w:topLinePunct w:val="0"/>
        <w:autoSpaceDE/>
        <w:autoSpaceDN/>
        <w:bidi w:val="0"/>
        <w:adjustRightInd/>
        <w:snapToGrid/>
        <w:spacing w:line="600" w:lineRule="exact"/>
        <w:ind w:firstLine="800" w:firstLineChars="250"/>
        <w:textAlignment w:val="auto"/>
        <w:rPr>
          <w:rFonts w:eastAsia="方正仿宋_GBK"/>
          <w:color w:val="000000"/>
          <w:sz w:val="33"/>
          <w:szCs w:val="33"/>
        </w:rPr>
      </w:pPr>
      <w:r>
        <w:rPr>
          <w:rFonts w:hint="eastAsia" w:ascii="方正仿宋_GBK" w:hAnsi="方正仿宋_GBK" w:eastAsia="方正仿宋_GBK" w:cs="方正仿宋_GBK"/>
          <w:color w:val="000000"/>
          <w:sz w:val="32"/>
          <w:szCs w:val="32"/>
        </w:rPr>
        <w:t>花岩镇位于潼南</w:t>
      </w:r>
      <w:r>
        <w:rPr>
          <w:rFonts w:hint="eastAsia" w:ascii="方正仿宋_GBK" w:hAnsi="方正仿宋_GBK" w:eastAsia="方正仿宋_GBK" w:cs="方正仿宋_GBK"/>
          <w:color w:val="000000"/>
          <w:sz w:val="32"/>
          <w:szCs w:val="32"/>
          <w:lang w:eastAsia="zh-CN"/>
        </w:rPr>
        <w:t>区</w:t>
      </w:r>
      <w:r>
        <w:rPr>
          <w:rFonts w:hint="eastAsia" w:ascii="方正仿宋_GBK" w:hAnsi="方正仿宋_GBK" w:eastAsia="方正仿宋_GBK" w:cs="方正仿宋_GBK"/>
          <w:color w:val="000000"/>
          <w:sz w:val="32"/>
          <w:szCs w:val="32"/>
        </w:rPr>
        <w:t>的西北角，属边远镇乡，邻四川遂宁市的大安、马家乡、磨溪镇，全镇地势起伏较大，海拔高度在</w:t>
      </w:r>
      <w:r>
        <w:rPr>
          <w:rFonts w:hint="default" w:ascii="Times New Roman" w:hAnsi="Times New Roman" w:eastAsia="方正仿宋_GBK" w:cs="Times New Roman"/>
          <w:color w:val="000000"/>
          <w:sz w:val="32"/>
          <w:szCs w:val="32"/>
        </w:rPr>
        <w:t>500</w:t>
      </w:r>
      <w:r>
        <w:rPr>
          <w:rFonts w:hint="eastAsia" w:ascii="方正仿宋_GBK" w:hAnsi="方正仿宋_GBK" w:eastAsia="方正仿宋_GBK" w:cs="方正仿宋_GBK"/>
          <w:color w:val="000000"/>
          <w:sz w:val="32"/>
          <w:szCs w:val="32"/>
        </w:rPr>
        <w:t>米左右，其地貌为群丘迭浪，沟谷纵横，丘坡上层层梯土，沟谷中水田阡连，全镇幅员面积</w:t>
      </w:r>
      <w:r>
        <w:rPr>
          <w:rFonts w:hint="eastAsia" w:ascii="Times New Roman" w:hAnsi="Times New Roman" w:eastAsia="方正仿宋_GBK" w:cs="Times New Roman"/>
          <w:color w:val="000000"/>
          <w:sz w:val="32"/>
          <w:szCs w:val="32"/>
        </w:rPr>
        <w:t>25.6</w:t>
      </w:r>
      <w:r>
        <w:rPr>
          <w:rFonts w:hint="eastAsia" w:ascii="方正仿宋_GBK" w:hAnsi="方正仿宋_GBK" w:eastAsia="方正仿宋_GBK" w:cs="方正仿宋_GBK"/>
          <w:color w:val="000000"/>
          <w:sz w:val="32"/>
          <w:szCs w:val="32"/>
        </w:rPr>
        <w:t>平方公里，</w:t>
      </w:r>
      <w:r>
        <w:rPr>
          <w:rFonts w:hint="eastAsia" w:ascii="Times New Roman" w:hAnsi="Times New Roman" w:eastAsia="方正仿宋_GBK" w:cs="Times New Roman"/>
          <w:color w:val="000000"/>
          <w:sz w:val="32"/>
          <w:szCs w:val="32"/>
        </w:rPr>
        <w:t>辖5个村，38个</w:t>
      </w:r>
      <w:r>
        <w:rPr>
          <w:rFonts w:hint="eastAsia" w:ascii="方正仿宋_GBK" w:hAnsi="方正仿宋_GBK" w:eastAsia="方正仿宋_GBK" w:cs="方正仿宋_GBK"/>
          <w:color w:val="000000"/>
          <w:sz w:val="32"/>
          <w:szCs w:val="32"/>
        </w:rPr>
        <w:t>合作社，耕地面积</w:t>
      </w:r>
      <w:r>
        <w:rPr>
          <w:rFonts w:hint="default" w:ascii="Times New Roman" w:hAnsi="Times New Roman" w:eastAsia="方正仿宋_GBK" w:cs="Times New Roman"/>
          <w:color w:val="000000"/>
          <w:sz w:val="32"/>
          <w:szCs w:val="32"/>
        </w:rPr>
        <w:t>10965</w:t>
      </w:r>
      <w:r>
        <w:rPr>
          <w:rFonts w:hint="eastAsia" w:ascii="方正仿宋_GBK" w:hAnsi="方正仿宋_GBK" w:eastAsia="方正仿宋_GBK" w:cs="方正仿宋_GBK"/>
          <w:color w:val="000000"/>
          <w:sz w:val="32"/>
          <w:szCs w:val="32"/>
        </w:rPr>
        <w:t>亩</w:t>
      </w:r>
      <w:r>
        <w:rPr>
          <w:rFonts w:hint="eastAsia" w:eastAsia="方正仿宋_GBK"/>
          <w:color w:val="000000"/>
          <w:sz w:val="33"/>
          <w:szCs w:val="33"/>
        </w:rPr>
        <w:t>。</w:t>
      </w:r>
    </w:p>
    <w:p w14:paraId="493B806C">
      <w:pPr>
        <w:keepNext w:val="0"/>
        <w:keepLines w:val="0"/>
        <w:pageBreakBefore w:val="0"/>
        <w:widowControl w:val="0"/>
        <w:numPr>
          <w:ilvl w:val="0"/>
          <w:numId w:val="3"/>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辖区基本情况</w:t>
      </w:r>
    </w:p>
    <w:p w14:paraId="47832A92">
      <w:pPr>
        <w:keepNext w:val="0"/>
        <w:keepLines w:val="0"/>
        <w:pageBreakBefore w:val="0"/>
        <w:widowControl w:val="0"/>
        <w:kinsoku/>
        <w:wordWrap/>
        <w:overflowPunct/>
        <w:topLinePunct w:val="0"/>
        <w:autoSpaceDE/>
        <w:autoSpaceDN/>
        <w:bidi w:val="0"/>
        <w:adjustRightInd/>
        <w:snapToGrid/>
        <w:spacing w:line="600" w:lineRule="exact"/>
        <w:ind w:firstLine="825" w:firstLineChars="250"/>
        <w:textAlignment w:val="auto"/>
        <w:rPr>
          <w:rFonts w:eastAsia="方正仿宋_GBK"/>
          <w:color w:val="000000"/>
          <w:sz w:val="33"/>
          <w:szCs w:val="33"/>
        </w:rPr>
      </w:pPr>
      <w:r>
        <w:rPr>
          <w:rFonts w:hint="eastAsia" w:eastAsia="方正仿宋_GBK"/>
          <w:color w:val="000000"/>
          <w:sz w:val="33"/>
          <w:szCs w:val="33"/>
        </w:rPr>
        <w:t>一、气候、塘堰</w:t>
      </w:r>
    </w:p>
    <w:p w14:paraId="1FD938F7">
      <w:pPr>
        <w:keepNext w:val="0"/>
        <w:keepLines w:val="0"/>
        <w:pageBreakBefore w:val="0"/>
        <w:widowControl w:val="0"/>
        <w:kinsoku/>
        <w:wordWrap/>
        <w:overflowPunct/>
        <w:topLinePunct w:val="0"/>
        <w:autoSpaceDE/>
        <w:autoSpaceDN/>
        <w:bidi w:val="0"/>
        <w:adjustRightInd/>
        <w:snapToGrid/>
        <w:spacing w:line="600" w:lineRule="exact"/>
        <w:ind w:firstLine="800" w:firstLineChars="250"/>
        <w:textAlignment w:val="auto"/>
        <w:rPr>
          <w:rFonts w:eastAsia="方正仿宋_GBK"/>
          <w:color w:val="000000"/>
          <w:sz w:val="33"/>
          <w:szCs w:val="33"/>
        </w:rPr>
      </w:pPr>
      <w:r>
        <w:rPr>
          <w:rFonts w:hint="eastAsia" w:ascii="方正仿宋_GBK" w:hAnsi="方正仿宋_GBK" w:eastAsia="方正仿宋_GBK" w:cs="方正仿宋_GBK"/>
          <w:color w:val="000000"/>
          <w:sz w:val="32"/>
          <w:szCs w:val="32"/>
        </w:rPr>
        <w:t>镇内气候为亚热带湿润气候区，年平均温度</w:t>
      </w:r>
      <w:r>
        <w:rPr>
          <w:rFonts w:hint="default" w:ascii="Times New Roman" w:hAnsi="Times New Roman" w:eastAsia="方正仿宋_GBK" w:cs="Times New Roman"/>
          <w:color w:val="000000"/>
          <w:sz w:val="32"/>
          <w:szCs w:val="32"/>
        </w:rPr>
        <w:t>17.78℃</w:t>
      </w:r>
      <w:r>
        <w:rPr>
          <w:rFonts w:hint="eastAsia" w:ascii="方正仿宋_GBK" w:hAnsi="方正仿宋_GBK" w:eastAsia="方正仿宋_GBK" w:cs="方正仿宋_GBK"/>
          <w:color w:val="000000"/>
          <w:sz w:val="32"/>
          <w:szCs w:val="32"/>
        </w:rPr>
        <w:t>,降水是镇地表的主要来源</w:t>
      </w:r>
      <w:r>
        <w:rPr>
          <w:rFonts w:hint="eastAsia" w:ascii="方正仿宋_GBK" w:hAnsi="方正仿宋_GBK" w:eastAsia="方正仿宋_GBK" w:cs="方正仿宋_GBK"/>
          <w:color w:val="000000"/>
          <w:sz w:val="32"/>
          <w:szCs w:val="32"/>
          <w:lang w:eastAsia="zh-CN"/>
        </w:rPr>
        <w:t>，</w:t>
      </w:r>
      <w:r>
        <w:rPr>
          <w:rFonts w:hint="eastAsia" w:ascii="方正仿宋_GBK" w:hAnsi="方正仿宋_GBK" w:eastAsia="方正仿宋_GBK" w:cs="方正仿宋_GBK"/>
          <w:color w:val="000000"/>
          <w:sz w:val="32"/>
          <w:szCs w:val="32"/>
        </w:rPr>
        <w:t>也是引起流域山洪灾害的主要原因</w:t>
      </w:r>
      <w:r>
        <w:rPr>
          <w:rFonts w:hint="eastAsia" w:ascii="方正仿宋_GBK" w:hAnsi="方正仿宋_GBK" w:eastAsia="方正仿宋_GBK" w:cs="方正仿宋_GBK"/>
          <w:color w:val="000000"/>
          <w:sz w:val="32"/>
          <w:szCs w:val="32"/>
          <w:lang w:eastAsia="zh-CN"/>
        </w:rPr>
        <w:t>。</w:t>
      </w:r>
      <w:r>
        <w:rPr>
          <w:rFonts w:hint="eastAsia" w:ascii="方正仿宋_GBK" w:hAnsi="方正仿宋_GBK" w:eastAsia="方正仿宋_GBK" w:cs="方正仿宋_GBK"/>
          <w:color w:val="000000"/>
          <w:sz w:val="32"/>
          <w:szCs w:val="32"/>
        </w:rPr>
        <w:t>全年降</w:t>
      </w:r>
      <w:r>
        <w:rPr>
          <w:rFonts w:hint="eastAsia" w:ascii="方正仿宋_GBK" w:hAnsi="方正仿宋_GBK" w:eastAsia="方正仿宋_GBK" w:cs="方正仿宋_GBK"/>
          <w:color w:val="000000"/>
          <w:sz w:val="32"/>
          <w:szCs w:val="32"/>
          <w:lang w:val="en-US" w:eastAsia="zh-CN"/>
        </w:rPr>
        <w:t>雨</w:t>
      </w:r>
      <w:r>
        <w:rPr>
          <w:rFonts w:hint="eastAsia" w:ascii="方正仿宋_GBK" w:hAnsi="方正仿宋_GBK" w:eastAsia="方正仿宋_GBK" w:cs="方正仿宋_GBK"/>
          <w:color w:val="000000"/>
          <w:sz w:val="32"/>
          <w:szCs w:val="32"/>
        </w:rPr>
        <w:t>多集中在夏秋季</w:t>
      </w:r>
      <w:r>
        <w:rPr>
          <w:rFonts w:hint="eastAsia" w:ascii="方正仿宋_GBK" w:hAnsi="方正仿宋_GBK" w:eastAsia="方正仿宋_GBK" w:cs="方正仿宋_GBK"/>
          <w:color w:val="000000"/>
          <w:sz w:val="32"/>
          <w:szCs w:val="32"/>
          <w:lang w:eastAsia="zh-CN"/>
        </w:rPr>
        <w:t>，</w:t>
      </w:r>
      <w:r>
        <w:rPr>
          <w:rFonts w:hint="eastAsia" w:ascii="方正仿宋_GBK" w:hAnsi="方正仿宋_GBK" w:eastAsia="方正仿宋_GBK" w:cs="方正仿宋_GBK"/>
          <w:color w:val="000000"/>
          <w:sz w:val="32"/>
          <w:szCs w:val="32"/>
        </w:rPr>
        <w:t>其中</w:t>
      </w:r>
      <w:r>
        <w:rPr>
          <w:rFonts w:hint="default" w:ascii="Times New Roman" w:hAnsi="Times New Roman" w:eastAsia="方正仿宋_GBK" w:cs="Times New Roman"/>
          <w:color w:val="000000"/>
          <w:sz w:val="32"/>
          <w:szCs w:val="32"/>
        </w:rPr>
        <w:t>5—10</w:t>
      </w:r>
      <w:r>
        <w:rPr>
          <w:rFonts w:hint="eastAsia" w:ascii="方正仿宋_GBK" w:hAnsi="方正仿宋_GBK" w:eastAsia="方正仿宋_GBK" w:cs="方正仿宋_GBK"/>
          <w:color w:val="000000"/>
          <w:sz w:val="32"/>
          <w:szCs w:val="32"/>
        </w:rPr>
        <w:t>月降雨占全年降雨量</w:t>
      </w:r>
      <w:r>
        <w:rPr>
          <w:rFonts w:hint="eastAsia" w:eastAsia="方正仿宋_GBK"/>
          <w:color w:val="000000"/>
          <w:sz w:val="33"/>
          <w:szCs w:val="33"/>
        </w:rPr>
        <w:t>的</w:t>
      </w:r>
      <w:r>
        <w:rPr>
          <w:rFonts w:hint="eastAsia" w:ascii="Times New Roman" w:hAnsi="Times New Roman" w:eastAsia="方正仿宋_GBK" w:cs="Times New Roman"/>
          <w:color w:val="000000"/>
          <w:sz w:val="32"/>
          <w:szCs w:val="32"/>
        </w:rPr>
        <w:t>80%</w:t>
      </w:r>
      <w:r>
        <w:rPr>
          <w:rFonts w:hint="eastAsia" w:eastAsia="方正仿宋_GBK"/>
          <w:color w:val="000000"/>
          <w:sz w:val="33"/>
          <w:szCs w:val="33"/>
        </w:rPr>
        <w:t>以上，且降雨的时空颁布极为不均，多年平均降雨量为</w:t>
      </w:r>
      <w:r>
        <w:rPr>
          <w:rFonts w:hint="eastAsia" w:ascii="Times New Roman" w:hAnsi="Times New Roman" w:eastAsia="方正仿宋_GBK" w:cs="Times New Roman"/>
          <w:color w:val="000000"/>
          <w:sz w:val="32"/>
          <w:szCs w:val="32"/>
        </w:rPr>
        <w:t>982.66</w:t>
      </w:r>
      <w:r>
        <w:rPr>
          <w:rFonts w:hint="eastAsia" w:eastAsia="方正仿宋_GBK"/>
          <w:color w:val="000000"/>
          <w:sz w:val="33"/>
          <w:szCs w:val="33"/>
        </w:rPr>
        <w:t>毫米。</w:t>
      </w:r>
    </w:p>
    <w:p w14:paraId="00E8D4DD">
      <w:pPr>
        <w:keepNext w:val="0"/>
        <w:keepLines w:val="0"/>
        <w:pageBreakBefore w:val="0"/>
        <w:widowControl w:val="0"/>
        <w:kinsoku/>
        <w:wordWrap/>
        <w:overflowPunct/>
        <w:topLinePunct w:val="0"/>
        <w:autoSpaceDE/>
        <w:autoSpaceDN/>
        <w:bidi w:val="0"/>
        <w:adjustRightInd/>
        <w:snapToGrid/>
        <w:spacing w:line="600" w:lineRule="exact"/>
        <w:ind w:firstLine="825" w:firstLineChars="250"/>
        <w:textAlignment w:val="auto"/>
        <w:rPr>
          <w:rFonts w:eastAsia="方正仿宋_GBK"/>
          <w:color w:val="000000"/>
          <w:sz w:val="33"/>
          <w:szCs w:val="33"/>
        </w:rPr>
      </w:pPr>
      <w:r>
        <w:rPr>
          <w:rFonts w:hint="eastAsia" w:eastAsia="方正仿宋_GBK"/>
          <w:color w:val="000000"/>
          <w:sz w:val="33"/>
          <w:szCs w:val="33"/>
        </w:rPr>
        <w:t>花岩镇位于潼南西北角，镇内无河流，现有小二型水库</w:t>
      </w:r>
      <w:r>
        <w:rPr>
          <w:rFonts w:hint="eastAsia" w:ascii="Times New Roman" w:hAnsi="Times New Roman" w:eastAsia="方正仿宋_GBK" w:cs="Times New Roman"/>
          <w:color w:val="000000"/>
          <w:sz w:val="32"/>
          <w:szCs w:val="32"/>
        </w:rPr>
        <w:t>1</w:t>
      </w:r>
      <w:r>
        <w:rPr>
          <w:rFonts w:hint="eastAsia" w:eastAsia="方正仿宋_GBK"/>
          <w:color w:val="000000"/>
          <w:sz w:val="33"/>
          <w:szCs w:val="33"/>
        </w:rPr>
        <w:t>座，山坪塘</w:t>
      </w:r>
      <w:r>
        <w:rPr>
          <w:rFonts w:hint="eastAsia" w:ascii="Times New Roman" w:hAnsi="Times New Roman" w:eastAsia="方正仿宋_GBK" w:cs="Times New Roman"/>
          <w:color w:val="000000"/>
          <w:sz w:val="32"/>
          <w:szCs w:val="32"/>
        </w:rPr>
        <w:t>140</w:t>
      </w:r>
      <w:r>
        <w:rPr>
          <w:rFonts w:hint="eastAsia" w:eastAsia="方正仿宋_GBK"/>
          <w:color w:val="000000"/>
          <w:sz w:val="33"/>
          <w:szCs w:val="33"/>
        </w:rPr>
        <w:t>余口，石河堰</w:t>
      </w:r>
      <w:r>
        <w:rPr>
          <w:rFonts w:hint="eastAsia" w:ascii="Times New Roman" w:hAnsi="Times New Roman" w:eastAsia="方正仿宋_GBK" w:cs="Times New Roman"/>
          <w:color w:val="000000"/>
          <w:sz w:val="32"/>
          <w:szCs w:val="32"/>
        </w:rPr>
        <w:t>21</w:t>
      </w:r>
      <w:r>
        <w:rPr>
          <w:rFonts w:hint="eastAsia" w:eastAsia="方正仿宋_GBK"/>
          <w:color w:val="000000"/>
          <w:sz w:val="33"/>
          <w:szCs w:val="33"/>
        </w:rPr>
        <w:t>节，镇内主要水源为降水，而降水主要集中在</w:t>
      </w:r>
      <w:r>
        <w:rPr>
          <w:rFonts w:hint="default" w:ascii="Times New Roman" w:hAnsi="Times New Roman" w:eastAsia="方正仿宋_GBK" w:cs="Times New Roman"/>
          <w:color w:val="000000"/>
          <w:sz w:val="32"/>
          <w:szCs w:val="32"/>
        </w:rPr>
        <w:t>5—</w:t>
      </w:r>
      <w:r>
        <w:rPr>
          <w:rFonts w:hint="eastAsia" w:ascii="Times New Roman" w:hAnsi="Times New Roman" w:eastAsia="方正仿宋_GBK" w:cs="Times New Roman"/>
          <w:color w:val="000000"/>
          <w:sz w:val="32"/>
          <w:szCs w:val="32"/>
        </w:rPr>
        <w:t>10</w:t>
      </w:r>
      <w:r>
        <w:rPr>
          <w:rFonts w:hint="eastAsia" w:eastAsia="方正仿宋_GBK"/>
          <w:color w:val="000000"/>
          <w:sz w:val="33"/>
          <w:szCs w:val="33"/>
        </w:rPr>
        <w:t>月，且降雨时空分布不均，在暴雨时，易发生洪涝灾害。</w:t>
      </w:r>
    </w:p>
    <w:p w14:paraId="79581F90">
      <w:pPr>
        <w:keepNext w:val="0"/>
        <w:keepLines w:val="0"/>
        <w:pageBreakBefore w:val="0"/>
        <w:widowControl w:val="0"/>
        <w:kinsoku/>
        <w:wordWrap/>
        <w:overflowPunct/>
        <w:topLinePunct w:val="0"/>
        <w:autoSpaceDE/>
        <w:autoSpaceDN/>
        <w:bidi w:val="0"/>
        <w:adjustRightInd/>
        <w:snapToGrid/>
        <w:spacing w:line="600" w:lineRule="exact"/>
        <w:ind w:firstLine="825" w:firstLineChars="250"/>
        <w:textAlignment w:val="auto"/>
        <w:rPr>
          <w:rFonts w:eastAsia="方正仿宋_GBK"/>
          <w:color w:val="000000"/>
          <w:sz w:val="33"/>
          <w:szCs w:val="33"/>
        </w:rPr>
      </w:pPr>
      <w:r>
        <w:rPr>
          <w:rFonts w:hint="eastAsia" w:eastAsia="方正仿宋_GBK"/>
          <w:color w:val="000000"/>
          <w:sz w:val="33"/>
          <w:szCs w:val="33"/>
        </w:rPr>
        <w:t>二、地貌特征</w:t>
      </w:r>
    </w:p>
    <w:p w14:paraId="35049E79">
      <w:pPr>
        <w:keepNext w:val="0"/>
        <w:keepLines w:val="0"/>
        <w:pageBreakBefore w:val="0"/>
        <w:widowControl w:val="0"/>
        <w:kinsoku/>
        <w:wordWrap/>
        <w:overflowPunct/>
        <w:topLinePunct w:val="0"/>
        <w:autoSpaceDE/>
        <w:autoSpaceDN/>
        <w:bidi w:val="0"/>
        <w:adjustRightInd/>
        <w:snapToGrid/>
        <w:spacing w:line="600" w:lineRule="exact"/>
        <w:ind w:firstLine="825" w:firstLineChars="250"/>
        <w:textAlignment w:val="auto"/>
        <w:rPr>
          <w:rFonts w:ascii="仿宋_GB2312" w:eastAsia="仿宋_GB2312"/>
          <w:sz w:val="32"/>
          <w:szCs w:val="32"/>
        </w:rPr>
      </w:pPr>
      <w:r>
        <w:rPr>
          <w:rFonts w:hint="eastAsia" w:eastAsia="方正仿宋_GBK"/>
          <w:color w:val="000000"/>
          <w:sz w:val="33"/>
          <w:szCs w:val="33"/>
        </w:rPr>
        <w:t>镇内地貌以丘陵为主，丘坡林立，地形零碎，平均海拔</w:t>
      </w:r>
      <w:r>
        <w:rPr>
          <w:rFonts w:hint="eastAsia" w:ascii="Times New Roman" w:hAnsi="Times New Roman" w:eastAsia="方正仿宋_GBK" w:cs="Times New Roman"/>
          <w:color w:val="000000"/>
          <w:sz w:val="32"/>
          <w:szCs w:val="32"/>
        </w:rPr>
        <w:t>500</w:t>
      </w:r>
      <w:r>
        <w:rPr>
          <w:rFonts w:hint="eastAsia" w:eastAsia="方正仿宋_GBK"/>
          <w:color w:val="000000"/>
          <w:sz w:val="33"/>
          <w:szCs w:val="33"/>
        </w:rPr>
        <w:t>米左右，土质主要为紫色土和褐色土，森林覆盖率达</w:t>
      </w:r>
      <w:r>
        <w:rPr>
          <w:rFonts w:hint="eastAsia" w:ascii="Times New Roman" w:hAnsi="Times New Roman" w:eastAsia="方正仿宋_GBK" w:cs="Times New Roman"/>
          <w:color w:val="000000"/>
          <w:sz w:val="32"/>
          <w:szCs w:val="32"/>
        </w:rPr>
        <w:t>30%</w:t>
      </w:r>
      <w:r>
        <w:rPr>
          <w:rFonts w:hint="eastAsia" w:eastAsia="方正仿宋_GBK"/>
          <w:color w:val="000000"/>
          <w:sz w:val="33"/>
          <w:szCs w:val="33"/>
        </w:rPr>
        <w:t>，地层岩性以砂、泥岩为主，地质构造单一，松散堆积物较厚，页岩比重大，极易风化，坡度一般在</w:t>
      </w:r>
      <w:r>
        <w:rPr>
          <w:rFonts w:hint="default" w:ascii="Times New Roman" w:hAnsi="Times New Roman" w:eastAsia="方正仿宋_GBK" w:cs="Times New Roman"/>
          <w:color w:val="000000"/>
          <w:sz w:val="32"/>
          <w:szCs w:val="32"/>
        </w:rPr>
        <w:t>5—</w:t>
      </w:r>
      <w:r>
        <w:rPr>
          <w:rFonts w:hint="eastAsia" w:ascii="Times New Roman" w:hAnsi="Times New Roman" w:eastAsia="方正仿宋_GBK" w:cs="Times New Roman"/>
          <w:color w:val="000000"/>
          <w:sz w:val="32"/>
          <w:szCs w:val="32"/>
        </w:rPr>
        <w:t>15</w:t>
      </w:r>
      <w:r>
        <w:rPr>
          <w:rFonts w:hint="eastAsia" w:eastAsia="方正仿宋_GBK"/>
          <w:color w:val="000000"/>
          <w:sz w:val="33"/>
          <w:szCs w:val="33"/>
        </w:rPr>
        <w:t>度，在雨水和人类工程作用下，陡坡区域极易诱发滑坡、崩塌等灾害</w:t>
      </w:r>
      <w:r>
        <w:rPr>
          <w:rFonts w:hint="eastAsia" w:ascii="仿宋_GB2312" w:eastAsia="仿宋_GB2312"/>
          <w:sz w:val="32"/>
          <w:szCs w:val="32"/>
        </w:rPr>
        <w:t>。</w:t>
      </w:r>
    </w:p>
    <w:p w14:paraId="12119098">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firstLine="0" w:firstLineChars="0"/>
        <w:jc w:val="center"/>
        <w:textAlignment w:val="auto"/>
        <w:rPr>
          <w:rFonts w:ascii="方正大黑简体" w:eastAsia="方正大黑简体"/>
          <w:sz w:val="32"/>
          <w:szCs w:val="32"/>
        </w:rPr>
      </w:pPr>
      <w:r>
        <w:rPr>
          <w:rFonts w:hint="eastAsia" w:ascii="方正大黑简体" w:eastAsia="方正大黑简体"/>
          <w:sz w:val="32"/>
          <w:szCs w:val="32"/>
        </w:rPr>
        <w:t xml:space="preserve">  山洪灾害危害及成因分析</w:t>
      </w:r>
    </w:p>
    <w:p w14:paraId="79963902">
      <w:pPr>
        <w:keepNext w:val="0"/>
        <w:keepLines w:val="0"/>
        <w:pageBreakBefore w:val="0"/>
        <w:widowControl w:val="0"/>
        <w:numPr>
          <w:ilvl w:val="0"/>
          <w:numId w:val="4"/>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山洪灾害的基本特征</w:t>
      </w:r>
    </w:p>
    <w:p w14:paraId="237A3367">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方正仿宋_GBK" w:hAnsi="方正仿宋_GBK" w:eastAsia="方正仿宋_GBK" w:cs="方正仿宋_GBK"/>
          <w:color w:val="000000"/>
          <w:sz w:val="32"/>
          <w:szCs w:val="32"/>
        </w:rPr>
      </w:pPr>
      <w:r>
        <w:rPr>
          <w:rFonts w:hint="eastAsia" w:ascii="方正仿宋_GBK" w:hAnsi="方正仿宋_GBK" w:eastAsia="方正仿宋_GBK" w:cs="方正仿宋_GBK"/>
          <w:color w:val="000000"/>
          <w:sz w:val="32"/>
          <w:szCs w:val="32"/>
        </w:rPr>
        <w:t>山洪灾害是指由于受暴雨影响，山洪暴发而给人类社会所带来的危害，主要表现为溪沟洪水泛滥并伴随山体滑坡、泥石流等，从我镇历年发生山洪灾害的情况，主要有以下几个方面的特征：</w:t>
      </w:r>
    </w:p>
    <w:p w14:paraId="21F21E21">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方正仿宋_GBK" w:hAnsi="方正仿宋_GBK" w:eastAsia="方正仿宋_GBK" w:cs="方正仿宋_GBK"/>
          <w:color w:val="000000"/>
          <w:sz w:val="32"/>
          <w:szCs w:val="32"/>
        </w:rPr>
      </w:pPr>
      <w:r>
        <w:rPr>
          <w:rFonts w:hint="eastAsia" w:ascii="方正仿宋_GBK" w:hAnsi="方正仿宋_GBK" w:eastAsia="方正仿宋_GBK" w:cs="方正仿宋_GBK"/>
          <w:color w:val="000000"/>
          <w:sz w:val="32"/>
          <w:szCs w:val="32"/>
        </w:rPr>
        <w:t>一</w:t>
      </w:r>
      <w:r>
        <w:rPr>
          <w:rFonts w:hint="eastAsia" w:ascii="方正仿宋_GBK" w:hAnsi="方正仿宋_GBK" w:eastAsia="方正仿宋_GBK" w:cs="方正仿宋_GBK"/>
          <w:color w:val="000000"/>
          <w:sz w:val="32"/>
          <w:szCs w:val="32"/>
          <w:lang w:eastAsia="zh-CN"/>
        </w:rPr>
        <w:t>、</w:t>
      </w:r>
      <w:r>
        <w:rPr>
          <w:rFonts w:hint="eastAsia" w:ascii="方正仿宋_GBK" w:hAnsi="方正仿宋_GBK" w:eastAsia="方正仿宋_GBK" w:cs="方正仿宋_GBK"/>
          <w:color w:val="000000"/>
          <w:sz w:val="32"/>
          <w:szCs w:val="32"/>
        </w:rPr>
        <w:t>暴雨山洪出现频率高，季节性强。</w:t>
      </w:r>
      <w:r>
        <w:rPr>
          <w:rFonts w:hint="default" w:ascii="Times New Roman" w:hAnsi="Times New Roman" w:eastAsia="方正仿宋_GBK" w:cs="Times New Roman"/>
          <w:color w:val="000000"/>
          <w:sz w:val="32"/>
          <w:szCs w:val="32"/>
        </w:rPr>
        <w:t>7、8</w:t>
      </w:r>
      <w:r>
        <w:rPr>
          <w:rFonts w:hint="eastAsia" w:ascii="方正仿宋_GBK" w:hAnsi="方正仿宋_GBK" w:eastAsia="方正仿宋_GBK" w:cs="方正仿宋_GBK"/>
          <w:color w:val="000000"/>
          <w:sz w:val="32"/>
          <w:szCs w:val="32"/>
        </w:rPr>
        <w:t>两个月是我镇的主汛期，也是我镇山洪灾害的多发期。多年来的山洪灾害都集中在</w:t>
      </w:r>
      <w:r>
        <w:rPr>
          <w:rFonts w:hint="eastAsia" w:eastAsia="方正仿宋_GBK"/>
          <w:color w:val="000000"/>
          <w:sz w:val="32"/>
          <w:szCs w:val="32"/>
        </w:rPr>
        <w:t>7、8</w:t>
      </w:r>
      <w:r>
        <w:rPr>
          <w:rFonts w:hint="eastAsia" w:ascii="方正仿宋_GBK" w:hAnsi="方正仿宋_GBK" w:eastAsia="方正仿宋_GBK" w:cs="方正仿宋_GBK"/>
          <w:color w:val="000000"/>
          <w:sz w:val="32"/>
          <w:szCs w:val="32"/>
        </w:rPr>
        <w:t>月，给部分村社的基础设施和人民生命财产造成了危害。</w:t>
      </w:r>
    </w:p>
    <w:p w14:paraId="65FF26D8">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3"/>
          <w:szCs w:val="33"/>
        </w:rPr>
        <w:t>二</w:t>
      </w:r>
      <w:r>
        <w:rPr>
          <w:rFonts w:hint="eastAsia" w:eastAsia="方正仿宋_GBK"/>
          <w:color w:val="000000"/>
          <w:sz w:val="33"/>
          <w:szCs w:val="33"/>
          <w:lang w:eastAsia="zh-CN"/>
        </w:rPr>
        <w:t>、</w:t>
      </w:r>
      <w:r>
        <w:rPr>
          <w:rFonts w:hint="eastAsia" w:eastAsia="方正仿宋_GBK"/>
          <w:color w:val="000000"/>
          <w:sz w:val="33"/>
          <w:szCs w:val="33"/>
        </w:rPr>
        <w:t>暴雨山洪出现区域性明显，易发性强。我镇国土</w:t>
      </w:r>
      <w:r>
        <w:rPr>
          <w:rFonts w:hint="eastAsia" w:eastAsia="方正仿宋_GBK"/>
          <w:color w:val="000000"/>
          <w:sz w:val="32"/>
          <w:szCs w:val="32"/>
        </w:rPr>
        <w:t>面积25.3平方公里，其中山地丘陵达6米以上，极易形成具有冲击力的地表径流，导致山洪暴发，山体滑坡，造成山洪灾害。</w:t>
      </w:r>
    </w:p>
    <w:p w14:paraId="3A967E04">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三</w:t>
      </w:r>
      <w:r>
        <w:rPr>
          <w:rFonts w:hint="eastAsia" w:eastAsia="方正仿宋_GBK"/>
          <w:color w:val="000000"/>
          <w:sz w:val="32"/>
          <w:szCs w:val="32"/>
          <w:lang w:eastAsia="zh-CN"/>
        </w:rPr>
        <w:t>、</w:t>
      </w:r>
      <w:r>
        <w:rPr>
          <w:rFonts w:hint="eastAsia" w:eastAsia="方正仿宋_GBK"/>
          <w:color w:val="000000"/>
          <w:sz w:val="32"/>
          <w:szCs w:val="32"/>
        </w:rPr>
        <w:t>山洪成灾快。我镇的龙怀村、水桥村、石马村山高坡陡，溪沟较深，山洪汇流快，往往几个小时就成灾受损。</w:t>
      </w:r>
    </w:p>
    <w:p w14:paraId="7311BCD1">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四</w:t>
      </w:r>
      <w:r>
        <w:rPr>
          <w:rFonts w:hint="eastAsia" w:eastAsia="方正仿宋_GBK"/>
          <w:color w:val="000000"/>
          <w:sz w:val="32"/>
          <w:szCs w:val="32"/>
          <w:lang w:eastAsia="zh-CN"/>
        </w:rPr>
        <w:t>、</w:t>
      </w:r>
      <w:r>
        <w:rPr>
          <w:rFonts w:hint="eastAsia" w:eastAsia="方正仿宋_GBK"/>
          <w:color w:val="000000"/>
          <w:sz w:val="32"/>
          <w:szCs w:val="32"/>
        </w:rPr>
        <w:t>山洪破坏危害大。山洪灾害常常瞬间成灾，</w:t>
      </w:r>
      <w:r>
        <w:rPr>
          <w:rFonts w:hint="eastAsia" w:eastAsia="方正仿宋_GBK"/>
          <w:color w:val="000000"/>
          <w:sz w:val="32"/>
          <w:szCs w:val="32"/>
          <w:lang w:eastAsia="zh-CN"/>
        </w:rPr>
        <w:t>猝不及防</w:t>
      </w:r>
      <w:r>
        <w:rPr>
          <w:rFonts w:hint="eastAsia" w:eastAsia="方正仿宋_GBK"/>
          <w:color w:val="000000"/>
          <w:sz w:val="32"/>
          <w:szCs w:val="32"/>
        </w:rPr>
        <w:t>，山洪造成耕地受淹，良田被毁，房屋倒塌，严重毁坏基础设施。</w:t>
      </w:r>
    </w:p>
    <w:p w14:paraId="3AE347C5">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五</w:t>
      </w:r>
      <w:r>
        <w:rPr>
          <w:rFonts w:hint="eastAsia" w:eastAsia="方正仿宋_GBK"/>
          <w:color w:val="000000"/>
          <w:sz w:val="32"/>
          <w:szCs w:val="32"/>
          <w:lang w:eastAsia="zh-CN"/>
        </w:rPr>
        <w:t>、</w:t>
      </w:r>
      <w:r>
        <w:rPr>
          <w:rFonts w:hint="eastAsia" w:eastAsia="方正仿宋_GBK"/>
          <w:color w:val="000000"/>
          <w:sz w:val="32"/>
          <w:szCs w:val="32"/>
        </w:rPr>
        <w:t>水毁工程严重。山洪灾害往往对这些地区的水利、交通、电力、通讯、农田、渠道等基础设施造成毁灭性的破坏。</w:t>
      </w:r>
    </w:p>
    <w:p w14:paraId="41743EFE">
      <w:pPr>
        <w:keepNext w:val="0"/>
        <w:keepLines w:val="0"/>
        <w:pageBreakBefore w:val="0"/>
        <w:widowControl w:val="0"/>
        <w:numPr>
          <w:ilvl w:val="0"/>
          <w:numId w:val="4"/>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山洪灾害原因</w:t>
      </w:r>
    </w:p>
    <w:p w14:paraId="4BB8091E">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山洪灾害原因主要有：</w:t>
      </w:r>
    </w:p>
    <w:p w14:paraId="116F5581">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hint="eastAsia" w:ascii="方正仿宋_GBK" w:hAnsi="方正仿宋_GBK" w:eastAsia="方正仿宋_GBK" w:cs="方正仿宋_GBK"/>
          <w:color w:val="000000"/>
          <w:sz w:val="32"/>
          <w:szCs w:val="32"/>
        </w:rPr>
      </w:pPr>
      <w:r>
        <w:rPr>
          <w:rFonts w:hint="eastAsia" w:ascii="方正仿宋_GBK" w:hAnsi="方正仿宋_GBK" w:eastAsia="方正仿宋_GBK" w:cs="方正仿宋_GBK"/>
          <w:color w:val="000000"/>
          <w:sz w:val="32"/>
          <w:szCs w:val="32"/>
        </w:rPr>
        <w:t>一、我镇的地形地势是诱发山洪灾害的基础条件。我镇龙怀村、水桥村的地形地貌较复杂，其阶梯式的地势水平和梯度的变化具有明显的陡坡，对洪水组合汇流产生显著影响，常造成严重的山洪灾害。</w:t>
      </w:r>
    </w:p>
    <w:p w14:paraId="62DF90A3">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方正仿宋_GBK" w:hAnsi="方正仿宋_GBK" w:eastAsia="方正仿宋_GBK" w:cs="方正仿宋_GBK"/>
          <w:color w:val="000000"/>
          <w:sz w:val="32"/>
          <w:szCs w:val="32"/>
        </w:rPr>
      </w:pPr>
      <w:r>
        <w:rPr>
          <w:rFonts w:hint="eastAsia" w:ascii="方正仿宋_GBK" w:hAnsi="方正仿宋_GBK" w:eastAsia="方正仿宋_GBK" w:cs="方正仿宋_GBK"/>
          <w:color w:val="000000"/>
          <w:sz w:val="32"/>
          <w:szCs w:val="32"/>
        </w:rPr>
        <w:t>二、复杂的地质结构是加剧山洪灾害的重要因素，从我镇的地质看，相当一部分的山峰岩石裸露，表面支离破碎，土壤土层薄，蓄水能力差，汇流时间短，受地形，水流切割作用明显，容易形成具备较大冲击力的地表径流，极易导致山洪暴发。</w:t>
      </w:r>
    </w:p>
    <w:p w14:paraId="11B4673B">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方正仿宋_GBK" w:hAnsi="方正仿宋_GBK" w:eastAsia="方正仿宋_GBK" w:cs="方正仿宋_GBK"/>
          <w:color w:val="000000"/>
          <w:sz w:val="32"/>
          <w:szCs w:val="32"/>
        </w:rPr>
      </w:pPr>
      <w:r>
        <w:rPr>
          <w:rFonts w:hint="eastAsia" w:ascii="方正仿宋_GBK" w:hAnsi="方正仿宋_GBK" w:eastAsia="方正仿宋_GBK" w:cs="方正仿宋_GBK"/>
          <w:color w:val="000000"/>
          <w:sz w:val="32"/>
          <w:szCs w:val="32"/>
        </w:rPr>
        <w:t>三、高强度暴雨发生山洪灾害的直接原因。由于受川东、川西两大寸区的控制，我镇的主汛期（</w:t>
      </w:r>
      <w:r>
        <w:rPr>
          <w:rFonts w:hint="default" w:ascii="Times New Roman" w:hAnsi="Times New Roman" w:eastAsia="方正仿宋_GBK" w:cs="Times New Roman"/>
          <w:color w:val="000000"/>
          <w:sz w:val="32"/>
          <w:szCs w:val="32"/>
        </w:rPr>
        <w:t>6—8</w:t>
      </w:r>
      <w:r>
        <w:rPr>
          <w:rFonts w:hint="eastAsia" w:ascii="方正仿宋_GBK" w:hAnsi="方正仿宋_GBK" w:eastAsia="方正仿宋_GBK" w:cs="方正仿宋_GBK"/>
          <w:color w:val="000000"/>
          <w:sz w:val="32"/>
          <w:szCs w:val="32"/>
        </w:rPr>
        <w:t>月）出现强降雨过程的概率较大，极易诱发山洪灾害及地质灾害。</w:t>
      </w:r>
    </w:p>
    <w:p w14:paraId="4D219BAA">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3"/>
          <w:szCs w:val="33"/>
        </w:rPr>
      </w:pPr>
      <w:r>
        <w:rPr>
          <w:rFonts w:hint="eastAsia" w:ascii="方正仿宋_GBK" w:hAnsi="方正仿宋_GBK" w:eastAsia="方正仿宋_GBK" w:cs="方正仿宋_GBK"/>
          <w:color w:val="000000"/>
          <w:sz w:val="32"/>
          <w:szCs w:val="32"/>
        </w:rPr>
        <w:t>四、溪沟的泄洪能力严重萎缩是造成山洪灾害的主要原因。由于某种原因山洪伴随山体滑坡，大量泥沙淤积在溪沟中，以及近几年</w:t>
      </w:r>
      <w:r>
        <w:rPr>
          <w:rFonts w:hint="eastAsia" w:ascii="方正仿宋_GBK" w:hAnsi="方正仿宋_GBK" w:eastAsia="方正仿宋_GBK" w:cs="方正仿宋_GBK"/>
          <w:color w:val="000000"/>
          <w:sz w:val="32"/>
          <w:szCs w:val="32"/>
          <w:lang w:val="en-US" w:eastAsia="zh-CN"/>
        </w:rPr>
        <w:t>雨</w:t>
      </w:r>
      <w:r>
        <w:rPr>
          <w:rFonts w:hint="eastAsia" w:ascii="方正仿宋_GBK" w:hAnsi="方正仿宋_GBK" w:eastAsia="方正仿宋_GBK" w:cs="方正仿宋_GBK"/>
          <w:color w:val="000000"/>
          <w:sz w:val="32"/>
          <w:szCs w:val="32"/>
        </w:rPr>
        <w:t>水泛滥溪沟的泄洪能力严重萎缩。此外，由于人们对山洪灾害缺乏认识和了解，在溪沟管理范围内任意乱倒、乱建、乱挖，导致溪沟的泄洪能力严重下降，加剧了山洪灾害的发生。</w:t>
      </w:r>
    </w:p>
    <w:p w14:paraId="23F0807F">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firstLine="0" w:firstLineChars="0"/>
        <w:jc w:val="center"/>
        <w:textAlignment w:val="auto"/>
        <w:rPr>
          <w:rFonts w:ascii="方正大黑简体" w:eastAsia="方正大黑简体"/>
          <w:sz w:val="32"/>
          <w:szCs w:val="32"/>
        </w:rPr>
      </w:pPr>
      <w:r>
        <w:rPr>
          <w:rFonts w:hint="eastAsia" w:ascii="方正大黑简体" w:eastAsia="方正大黑简体"/>
          <w:sz w:val="32"/>
          <w:szCs w:val="32"/>
        </w:rPr>
        <w:t xml:space="preserve">  实施措施</w:t>
      </w:r>
    </w:p>
    <w:p w14:paraId="17FEAC4D">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由于暴雨洪水是造成山洪危害，诱发泥石流及滑坡的直接原因，对居住在重点山洪灾害区域的居民造成很大威胁。因此本预案着重要防御突发性的暴雨，大暴雨及特大暴雨所造成的山洪灾害。</w:t>
      </w:r>
    </w:p>
    <w:p w14:paraId="5E48C793">
      <w:pPr>
        <w:keepNext w:val="0"/>
        <w:keepLines w:val="0"/>
        <w:pageBreakBefore w:val="0"/>
        <w:widowControl w:val="0"/>
        <w:numPr>
          <w:ilvl w:val="0"/>
          <w:numId w:val="5"/>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山洪灾害防御准备措施</w:t>
      </w:r>
    </w:p>
    <w:p w14:paraId="72E5ED9D">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山洪灾害突发性强，预见性差，可预见时间短，但是通过一些必要的预防措施，还是能在一定程度上减轻灾害造成的损失，因此要求各村社负责，在汛前做好以下几项工作：</w:t>
      </w:r>
    </w:p>
    <w:p w14:paraId="36D3A009">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一、积极发动群众“群测群防”。各村要负责组织人员对可能发生泥石流，滑坡危险点特别是重点灾害隐患点进行认真排查，确定专人对隐患点进行全天监测，并将监测人员名单报镇抗旱指挥部备案。</w:t>
      </w:r>
    </w:p>
    <w:p w14:paraId="7486C7F4">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二、密切配合，清除行洪障碍。村社要组织人员对境内的桥涵等有可能影响泄洪的建筑物、构筑物进行排查，对溪沟中的水葫芦及时清除打捞；对于影响到溪沟正常行洪的建筑物、构筑物，要及时报告并密切配合水务执法部门坚决予以拆除，确保溪沟行洪畅通。</w:t>
      </w:r>
    </w:p>
    <w:p w14:paraId="1E169648">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三、摸清情况，做到心中有数。各村要摸清辖区内受山洪灾害隐患安全威胁的居民和企业单位，村社群众居住等情况，包括人口、财产、负责人情况、联系方式等信息，确保在</w:t>
      </w:r>
      <w:r>
        <w:rPr>
          <w:rFonts w:hint="eastAsia" w:eastAsia="方正仿宋_GBK"/>
          <w:color w:val="000000"/>
          <w:sz w:val="32"/>
          <w:szCs w:val="32"/>
          <w:lang w:val="en-US" w:eastAsia="zh-CN"/>
        </w:rPr>
        <w:t>遇</w:t>
      </w:r>
      <w:r>
        <w:rPr>
          <w:rFonts w:hint="eastAsia" w:eastAsia="方正仿宋_GBK"/>
          <w:color w:val="000000"/>
          <w:sz w:val="32"/>
          <w:szCs w:val="32"/>
        </w:rPr>
        <w:t>到险情转移时不漏掉一人。</w:t>
      </w:r>
    </w:p>
    <w:p w14:paraId="3CB5A693">
      <w:pPr>
        <w:keepNext w:val="0"/>
        <w:keepLines w:val="0"/>
        <w:pageBreakBefore w:val="0"/>
        <w:widowControl w:val="0"/>
        <w:numPr>
          <w:ilvl w:val="0"/>
          <w:numId w:val="5"/>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山洪灾害预警级别</w:t>
      </w:r>
    </w:p>
    <w:p w14:paraId="09EAEA18">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根据气象部门预报的降雨强度及降雨范围，并结合我镇的实际情况，将山洪灾害预警分为三个级别：</w:t>
      </w:r>
    </w:p>
    <w:p w14:paraId="357D4DC3">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一、当气象部门预报降雨强度为暴雨时为山洪灾害危险预警，称为三级预警；</w:t>
      </w:r>
    </w:p>
    <w:p w14:paraId="769AA690">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二、当气象部门预报降雨强度为大暴雨时为山洪灾害中度危险预警，称为二级预警；</w:t>
      </w:r>
    </w:p>
    <w:p w14:paraId="32BB2FF4">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三、当气象部门预报降雨强度为特大暴雨时为山洪灾害高度危险预警，称为一级预警；</w:t>
      </w:r>
    </w:p>
    <w:p w14:paraId="5A69B4CB">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不同级别的预警由镇防汛抗旱指挥部办公室根据气象部门的预报，通知各村社做好相关准备。各村社接到预警后要及时向受灾害影响辖区内的有关单位和行政村通报，并按照本方案和镇政府制定的《山洪灾害防御预案》做好相关的抢险救灾准备工作。</w:t>
      </w:r>
    </w:p>
    <w:p w14:paraId="2BDC61D2">
      <w:pPr>
        <w:keepNext w:val="0"/>
        <w:keepLines w:val="0"/>
        <w:pageBreakBefore w:val="0"/>
        <w:widowControl w:val="0"/>
        <w:numPr>
          <w:ilvl w:val="0"/>
          <w:numId w:val="5"/>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启动预案与预警实施措施</w:t>
      </w:r>
    </w:p>
    <w:p w14:paraId="4B91ECFD">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一、启动预案执行流程</w:t>
      </w:r>
    </w:p>
    <w:p w14:paraId="29BE82A8">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（一）启动预案</w:t>
      </w:r>
    </w:p>
    <w:p w14:paraId="1B9BD1BB">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启动预案：由镇防汛抗旱指挥部指挥长宣布启动。</w:t>
      </w:r>
    </w:p>
    <w:p w14:paraId="5351A52D">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抢险救灾工作机制、抢险突击队工作、救灾方案、同时启动。</w:t>
      </w:r>
    </w:p>
    <w:p w14:paraId="648DE46D">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（二）抢险救灾工作机制</w:t>
      </w:r>
    </w:p>
    <w:p w14:paraId="3ADAB01F">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各级山洪灾害抢险救灾指挥机构和办事机构应明确各级机构的具体职责，镇防汛抗旱指挥部和民政办是抢险救灾的指挥和实施机构，指挥机构在山洪灾害发生时，按照本地区山洪灾害防御预案，指挥救灾的抢险方式、人员调动、物资调拨、转移方法、转移路线和安置方法等。</w:t>
      </w:r>
    </w:p>
    <w:p w14:paraId="7ACE057C">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（三）救灾措施根据本地区山洪灾害的范围、程度、类型及涉及人口数量调动抢险突击队和成立相应规模的机动抢险队。</w:t>
      </w:r>
    </w:p>
    <w:p w14:paraId="661AE9F6">
      <w:pPr>
        <w:keepNext w:val="0"/>
        <w:keepLines w:val="0"/>
        <w:pageBreakBefore w:val="0"/>
        <w:widowControl w:val="0"/>
        <w:numPr>
          <w:ilvl w:val="0"/>
          <w:numId w:val="6"/>
        </w:numPr>
        <w:kinsoku/>
        <w:wordWrap/>
        <w:overflowPunct/>
        <w:topLinePunct w:val="0"/>
        <w:autoSpaceDE/>
        <w:autoSpaceDN/>
        <w:bidi w:val="0"/>
        <w:adjustRightInd/>
        <w:snapToGrid/>
        <w:spacing w:line="600" w:lineRule="exact"/>
        <w:ind w:left="0" w:firstLine="660"/>
        <w:textAlignment w:val="auto"/>
        <w:rPr>
          <w:rFonts w:eastAsia="方正仿宋_GBK"/>
          <w:color w:val="000000"/>
          <w:sz w:val="32"/>
          <w:szCs w:val="32"/>
        </w:rPr>
      </w:pPr>
      <w:r>
        <w:rPr>
          <w:rFonts w:hint="eastAsia" w:eastAsia="方正仿宋_GBK"/>
          <w:color w:val="000000"/>
          <w:sz w:val="32"/>
          <w:szCs w:val="32"/>
        </w:rPr>
        <w:t>救灾防灾的第一步是要因地制宜地采取措施，尽快地通知可能受灾区做好转移的准备；</w:t>
      </w:r>
    </w:p>
    <w:p w14:paraId="5606EABA">
      <w:pPr>
        <w:keepNext w:val="0"/>
        <w:keepLines w:val="0"/>
        <w:pageBreakBefore w:val="0"/>
        <w:widowControl w:val="0"/>
        <w:numPr>
          <w:ilvl w:val="0"/>
          <w:numId w:val="6"/>
        </w:numPr>
        <w:kinsoku/>
        <w:wordWrap/>
        <w:overflowPunct/>
        <w:topLinePunct w:val="0"/>
        <w:autoSpaceDE/>
        <w:autoSpaceDN/>
        <w:bidi w:val="0"/>
        <w:adjustRightInd/>
        <w:snapToGrid/>
        <w:spacing w:line="600" w:lineRule="exact"/>
        <w:ind w:left="0" w:firstLine="660"/>
        <w:textAlignment w:val="auto"/>
        <w:rPr>
          <w:rFonts w:eastAsia="方正仿宋_GBK"/>
          <w:color w:val="000000"/>
          <w:sz w:val="32"/>
          <w:szCs w:val="32"/>
        </w:rPr>
      </w:pPr>
      <w:r>
        <w:rPr>
          <w:rFonts w:hint="eastAsia" w:eastAsia="方正仿宋_GBK"/>
          <w:color w:val="000000"/>
          <w:sz w:val="32"/>
          <w:szCs w:val="32"/>
        </w:rPr>
        <w:t>转移时应本着就近、迅速、安全、有序的原则进行；</w:t>
      </w:r>
    </w:p>
    <w:p w14:paraId="6F643560">
      <w:pPr>
        <w:keepNext w:val="0"/>
        <w:keepLines w:val="0"/>
        <w:pageBreakBefore w:val="0"/>
        <w:widowControl w:val="0"/>
        <w:numPr>
          <w:ilvl w:val="0"/>
          <w:numId w:val="6"/>
        </w:numPr>
        <w:kinsoku/>
        <w:wordWrap/>
        <w:overflowPunct/>
        <w:topLinePunct w:val="0"/>
        <w:autoSpaceDE/>
        <w:autoSpaceDN/>
        <w:bidi w:val="0"/>
        <w:adjustRightInd/>
        <w:snapToGrid/>
        <w:spacing w:line="600" w:lineRule="exact"/>
        <w:ind w:left="0" w:firstLine="660"/>
        <w:textAlignment w:val="auto"/>
        <w:rPr>
          <w:rFonts w:eastAsia="方正仿宋_GBK"/>
          <w:color w:val="000000"/>
          <w:sz w:val="32"/>
          <w:szCs w:val="32"/>
        </w:rPr>
      </w:pPr>
      <w:r>
        <w:rPr>
          <w:rFonts w:hint="eastAsia" w:eastAsia="方正仿宋_GBK"/>
          <w:color w:val="000000"/>
          <w:sz w:val="32"/>
          <w:szCs w:val="32"/>
        </w:rPr>
        <w:t>抢险突击队应熟悉救灾方位、地点、预警信号和安全转移路线、掌握水库、山塘抢险用砂石斗料搬运堆放的基本知识等。</w:t>
      </w:r>
    </w:p>
    <w:p w14:paraId="0FA46EA8">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二、预警实施措施</w:t>
      </w:r>
    </w:p>
    <w:p w14:paraId="2F356A0E">
      <w:pPr>
        <w:keepNext w:val="0"/>
        <w:keepLines w:val="0"/>
        <w:pageBreakBefore w:val="0"/>
        <w:widowControl w:val="0"/>
        <w:numPr>
          <w:ilvl w:val="0"/>
          <w:numId w:val="7"/>
        </w:numPr>
        <w:kinsoku/>
        <w:wordWrap/>
        <w:overflowPunct/>
        <w:topLinePunct w:val="0"/>
        <w:autoSpaceDE/>
        <w:autoSpaceDN/>
        <w:bidi w:val="0"/>
        <w:adjustRightInd/>
        <w:snapToGrid/>
        <w:spacing w:line="600" w:lineRule="exact"/>
        <w:ind w:left="0" w:firstLine="660"/>
        <w:textAlignment w:val="auto"/>
        <w:rPr>
          <w:rFonts w:eastAsia="方正仿宋_GBK"/>
          <w:color w:val="000000"/>
          <w:sz w:val="32"/>
          <w:szCs w:val="32"/>
        </w:rPr>
      </w:pPr>
      <w:r>
        <w:rPr>
          <w:rFonts w:hint="eastAsia" w:eastAsia="方正仿宋_GBK"/>
          <w:color w:val="000000"/>
          <w:sz w:val="32"/>
          <w:szCs w:val="32"/>
        </w:rPr>
        <w:t>三级预警的实施措施</w:t>
      </w:r>
    </w:p>
    <w:p w14:paraId="22F71783">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在接到三级预警后，由所在行政村组织有可能受山洪威胁的群众组成由村干部带队的巡逻。开始降雨后，巡逻小组携带报警及通讯工具进行巡逻，发现展现异常情况时，立即采取有效措施向附近群众报警。群众接到警报后，立即按照镇政府制定的《山洪灾害防御预案》，向事先确定的安全地点撤离。</w:t>
      </w:r>
    </w:p>
    <w:p w14:paraId="68187CAE">
      <w:pPr>
        <w:keepNext w:val="0"/>
        <w:keepLines w:val="0"/>
        <w:pageBreakBefore w:val="0"/>
        <w:widowControl w:val="0"/>
        <w:numPr>
          <w:ilvl w:val="0"/>
          <w:numId w:val="7"/>
        </w:numPr>
        <w:kinsoku/>
        <w:wordWrap/>
        <w:overflowPunct/>
        <w:topLinePunct w:val="0"/>
        <w:autoSpaceDE/>
        <w:autoSpaceDN/>
        <w:bidi w:val="0"/>
        <w:adjustRightInd/>
        <w:snapToGrid/>
        <w:spacing w:line="600" w:lineRule="exact"/>
        <w:ind w:left="0" w:firstLine="660"/>
        <w:textAlignment w:val="auto"/>
        <w:rPr>
          <w:rFonts w:eastAsia="方正仿宋_GBK"/>
          <w:color w:val="000000"/>
          <w:sz w:val="33"/>
          <w:szCs w:val="33"/>
        </w:rPr>
      </w:pPr>
      <w:r>
        <w:rPr>
          <w:rFonts w:hint="eastAsia" w:eastAsia="方正仿宋_GBK"/>
          <w:color w:val="000000"/>
          <w:sz w:val="33"/>
          <w:szCs w:val="33"/>
        </w:rPr>
        <w:t>二级预警的实施措施</w:t>
      </w:r>
    </w:p>
    <w:p w14:paraId="0D03415B">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方正仿宋_GBK" w:hAnsi="方正仿宋_GBK" w:eastAsia="方正仿宋_GBK" w:cs="方正仿宋_GBK"/>
          <w:color w:val="000000"/>
          <w:sz w:val="32"/>
          <w:szCs w:val="32"/>
        </w:rPr>
      </w:pPr>
      <w:r>
        <w:rPr>
          <w:rFonts w:hint="eastAsia" w:ascii="方正仿宋_GBK" w:hAnsi="方正仿宋_GBK" w:eastAsia="方正仿宋_GBK" w:cs="方正仿宋_GBK"/>
          <w:color w:val="000000"/>
          <w:sz w:val="32"/>
          <w:szCs w:val="32"/>
        </w:rPr>
        <w:t>在接到二级预警后，由镇政府通知相关行政村在启动三级预警的基础上，由驻村的乡镇干部参加巡逻，降雨后，每间隔1小时由带队的乡镇干部向当天镇防汛值班的带班领导报告巡逻情况，并严格实行零报告制度，即使未出现问题，也要定时进行联络。发现异常情况时，立即采取有效措施向附近群众报警。群众接到警报后，立即按照当地政府制定的《山洪灾害防御预案》向事先确定的安全地点撤离。镇领导要迅速赶往灾害地区，做好抢险救灾的领导和指挥工作。</w:t>
      </w:r>
    </w:p>
    <w:p w14:paraId="587A958F">
      <w:pPr>
        <w:keepNext w:val="0"/>
        <w:keepLines w:val="0"/>
        <w:pageBreakBefore w:val="0"/>
        <w:widowControl w:val="0"/>
        <w:numPr>
          <w:ilvl w:val="0"/>
          <w:numId w:val="7"/>
        </w:numPr>
        <w:kinsoku/>
        <w:wordWrap/>
        <w:overflowPunct/>
        <w:topLinePunct w:val="0"/>
        <w:autoSpaceDE/>
        <w:autoSpaceDN/>
        <w:bidi w:val="0"/>
        <w:adjustRightInd/>
        <w:snapToGrid/>
        <w:spacing w:line="600" w:lineRule="exact"/>
        <w:ind w:left="0" w:firstLine="660"/>
        <w:textAlignment w:val="auto"/>
        <w:rPr>
          <w:rFonts w:eastAsia="方正仿宋_GBK"/>
          <w:color w:val="000000"/>
          <w:sz w:val="33"/>
          <w:szCs w:val="33"/>
        </w:rPr>
      </w:pPr>
      <w:r>
        <w:rPr>
          <w:rFonts w:hint="eastAsia" w:eastAsia="方正仿宋_GBK"/>
          <w:color w:val="000000"/>
          <w:sz w:val="33"/>
          <w:szCs w:val="33"/>
        </w:rPr>
        <w:t>一级预警的实施措施</w:t>
      </w:r>
    </w:p>
    <w:p w14:paraId="1DD9A19C">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color w:val="000000"/>
          <w:sz w:val="32"/>
          <w:szCs w:val="32"/>
        </w:rPr>
        <w:t>在接到一级预警后，镇主要领导</w:t>
      </w:r>
      <w:r>
        <w:rPr>
          <w:rFonts w:hint="eastAsia" w:ascii="方正仿宋_GBK" w:hAnsi="方正仿宋_GBK" w:eastAsia="方正仿宋_GBK" w:cs="方正仿宋_GBK"/>
          <w:color w:val="000000"/>
          <w:sz w:val="32"/>
          <w:szCs w:val="32"/>
          <w:lang w:val="en-US" w:eastAsia="zh-CN"/>
        </w:rPr>
        <w:t>在</w:t>
      </w:r>
      <w:r>
        <w:rPr>
          <w:rFonts w:hint="eastAsia" w:ascii="方正仿宋_GBK" w:hAnsi="方正仿宋_GBK" w:eastAsia="方正仿宋_GBK" w:cs="方正仿宋_GBK"/>
          <w:color w:val="000000"/>
          <w:sz w:val="32"/>
          <w:szCs w:val="32"/>
        </w:rPr>
        <w:t>降雨前要到达隐患所在地，靠前指挥。镇干部带领巡逻队要严密监视隐患所处地区的情况，发现异常情况时，立即采取有效措施向附近群众报警。群众接到警报的，立即按照当地政府制定的《山洪灾害防御预案》，向事先确定的安全地点撤离。同时，镇防汛抗旱指挥部各成员单位要按照《花岩镇2015年防汛应急处置预案》，各司其职，迅速开展抢险救灾工作。</w:t>
      </w:r>
    </w:p>
    <w:p w14:paraId="7354016B">
      <w:pPr>
        <w:keepNext w:val="0"/>
        <w:keepLines w:val="0"/>
        <w:pageBreakBefore w:val="0"/>
        <w:widowControl w:val="0"/>
        <w:numPr>
          <w:ilvl w:val="0"/>
          <w:numId w:val="5"/>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报警方式</w:t>
      </w:r>
    </w:p>
    <w:p w14:paraId="77AFA1CE">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ascii="方正仿宋_GBK" w:hAnsi="方正仿宋_GBK" w:eastAsia="方正仿宋_GBK" w:cs="方正仿宋_GBK"/>
          <w:color w:val="000000"/>
          <w:sz w:val="32"/>
          <w:szCs w:val="32"/>
        </w:rPr>
        <w:t>报警可采</w:t>
      </w:r>
      <w:r>
        <w:rPr>
          <w:rFonts w:hint="eastAsia" w:ascii="方正仿宋_GBK" w:hAnsi="方正仿宋_GBK" w:eastAsia="方正仿宋_GBK" w:cs="方正仿宋_GBK"/>
          <w:color w:val="000000"/>
          <w:sz w:val="32"/>
          <w:szCs w:val="32"/>
          <w:lang w:val="en-US" w:eastAsia="zh-CN"/>
        </w:rPr>
        <w:t>用</w:t>
      </w:r>
      <w:r>
        <w:rPr>
          <w:rFonts w:hint="eastAsia" w:ascii="方正仿宋_GBK" w:hAnsi="方正仿宋_GBK" w:eastAsia="方正仿宋_GBK" w:cs="方正仿宋_GBK"/>
          <w:color w:val="000000"/>
          <w:sz w:val="32"/>
          <w:szCs w:val="32"/>
        </w:rPr>
        <w:t>电话、手机、敲锣或鸣号，考虑到降雨时可能伴有大风、雷鸣等干扰及停电的可能，各巡逻队要配备强力焇明灯，并事先约定灯光警报信号，采取灯光信号进行报警，并派专为时刻监测报警信号。</w:t>
      </w:r>
    </w:p>
    <w:p w14:paraId="2869D1CF">
      <w:pPr>
        <w:keepNext w:val="0"/>
        <w:keepLines w:val="0"/>
        <w:pageBreakBefore w:val="0"/>
        <w:widowControl w:val="0"/>
        <w:numPr>
          <w:ilvl w:val="0"/>
          <w:numId w:val="5"/>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转移与安置</w:t>
      </w:r>
    </w:p>
    <w:p w14:paraId="799FC63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eastAsia="方正仿宋_GBK"/>
          <w:color w:val="000000"/>
          <w:sz w:val="32"/>
          <w:szCs w:val="32"/>
        </w:rPr>
      </w:pPr>
      <w:r>
        <w:rPr>
          <w:rFonts w:hint="eastAsia" w:eastAsia="方正仿宋_GBK"/>
          <w:color w:val="000000"/>
          <w:sz w:val="32"/>
          <w:szCs w:val="32"/>
          <w:lang w:val="en-US" w:eastAsia="zh-CN"/>
        </w:rPr>
        <w:t>一、</w:t>
      </w:r>
      <w:r>
        <w:rPr>
          <w:rFonts w:hint="eastAsia" w:eastAsia="方正仿宋_GBK"/>
          <w:color w:val="000000"/>
          <w:sz w:val="32"/>
          <w:szCs w:val="32"/>
        </w:rPr>
        <w:t>确定安全区、危险区</w:t>
      </w:r>
    </w:p>
    <w:p w14:paraId="4BD10E64">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根据灾害发生地实际情况区别划定安全区、危险区、让群众清楚明白。</w:t>
      </w:r>
    </w:p>
    <w:p w14:paraId="01206D0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eastAsia="方正仿宋_GBK"/>
          <w:color w:val="000000"/>
          <w:sz w:val="32"/>
          <w:szCs w:val="32"/>
        </w:rPr>
      </w:pPr>
      <w:r>
        <w:rPr>
          <w:rFonts w:hint="eastAsia" w:eastAsia="方正仿宋_GBK"/>
          <w:color w:val="000000"/>
          <w:sz w:val="32"/>
          <w:szCs w:val="32"/>
          <w:lang w:val="en-US" w:eastAsia="zh-CN"/>
        </w:rPr>
        <w:t>二、</w:t>
      </w:r>
      <w:r>
        <w:rPr>
          <w:rFonts w:hint="eastAsia" w:eastAsia="方正仿宋_GBK"/>
          <w:color w:val="000000"/>
          <w:sz w:val="32"/>
          <w:szCs w:val="32"/>
        </w:rPr>
        <w:t>根据道路和桥梁现状、安全的大小，按照距离最短原则</w:t>
      </w:r>
      <w:r>
        <w:rPr>
          <w:rFonts w:hint="eastAsia" w:eastAsia="方正仿宋_GBK"/>
          <w:color w:val="000000"/>
          <w:sz w:val="32"/>
          <w:szCs w:val="32"/>
          <w:lang w:eastAsia="zh-CN"/>
        </w:rPr>
        <w:t>、</w:t>
      </w:r>
      <w:r>
        <w:rPr>
          <w:rFonts w:hint="eastAsia" w:eastAsia="方正仿宋_GBK"/>
          <w:color w:val="000000"/>
          <w:sz w:val="32"/>
          <w:szCs w:val="32"/>
        </w:rPr>
        <w:t>沿途安全的原则，提出紧急情况下，人员安全转移路线。</w:t>
      </w:r>
    </w:p>
    <w:p w14:paraId="599452D7">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eastAsia="方正仿宋_GBK"/>
          <w:color w:val="000000"/>
          <w:sz w:val="32"/>
          <w:szCs w:val="32"/>
        </w:rPr>
      </w:pPr>
      <w:r>
        <w:rPr>
          <w:rFonts w:hint="eastAsia" w:eastAsia="方正仿宋_GBK"/>
          <w:color w:val="000000"/>
          <w:sz w:val="32"/>
          <w:szCs w:val="32"/>
          <w:lang w:val="en-US" w:eastAsia="zh-CN"/>
        </w:rPr>
        <w:t>三、</w:t>
      </w:r>
      <w:r>
        <w:rPr>
          <w:rFonts w:hint="eastAsia" w:eastAsia="方正仿宋_GBK"/>
          <w:color w:val="000000"/>
          <w:sz w:val="32"/>
          <w:szCs w:val="32"/>
        </w:rPr>
        <w:t>安置原则与方法</w:t>
      </w:r>
    </w:p>
    <w:p w14:paraId="78D0A67C">
      <w:pPr>
        <w:keepNext w:val="0"/>
        <w:keepLines w:val="0"/>
        <w:pageBreakBefore w:val="0"/>
        <w:widowControl w:val="0"/>
        <w:numPr>
          <w:ilvl w:val="0"/>
          <w:numId w:val="8"/>
        </w:numPr>
        <w:kinsoku/>
        <w:wordWrap/>
        <w:overflowPunct/>
        <w:topLinePunct w:val="0"/>
        <w:autoSpaceDE/>
        <w:autoSpaceDN/>
        <w:bidi w:val="0"/>
        <w:adjustRightInd/>
        <w:snapToGrid/>
        <w:spacing w:line="600" w:lineRule="exact"/>
        <w:ind w:left="0" w:firstLine="660"/>
        <w:textAlignment w:val="auto"/>
        <w:rPr>
          <w:rFonts w:eastAsia="方正仿宋_GBK"/>
          <w:color w:val="000000"/>
          <w:sz w:val="32"/>
          <w:szCs w:val="32"/>
        </w:rPr>
      </w:pPr>
      <w:r>
        <w:rPr>
          <w:rFonts w:hint="eastAsia" w:eastAsia="方正仿宋_GBK"/>
          <w:color w:val="000000"/>
          <w:sz w:val="32"/>
          <w:szCs w:val="32"/>
        </w:rPr>
        <w:t>安置原则</w:t>
      </w:r>
    </w:p>
    <w:p w14:paraId="3B802886">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山洪灾害一旦发生，首当其冲是保护人民群众的生命财产安全，转移安置是关键，其安置原则如下：先人员、后财产；先老弱病残人员后一般人员；先危险区人后警戒区；信号发送人和转移责任人必须最后离开山洪灾害发生区。</w:t>
      </w:r>
    </w:p>
    <w:p w14:paraId="413E31A6">
      <w:pPr>
        <w:keepNext w:val="0"/>
        <w:keepLines w:val="0"/>
        <w:pageBreakBefore w:val="0"/>
        <w:widowControl w:val="0"/>
        <w:numPr>
          <w:ilvl w:val="0"/>
          <w:numId w:val="8"/>
        </w:numPr>
        <w:kinsoku/>
        <w:wordWrap/>
        <w:overflowPunct/>
        <w:topLinePunct w:val="0"/>
        <w:autoSpaceDE/>
        <w:autoSpaceDN/>
        <w:bidi w:val="0"/>
        <w:adjustRightInd/>
        <w:snapToGrid/>
        <w:spacing w:line="600" w:lineRule="exact"/>
        <w:ind w:left="0" w:firstLine="660"/>
        <w:textAlignment w:val="auto"/>
        <w:rPr>
          <w:rFonts w:eastAsia="方正仿宋_GBK"/>
          <w:color w:val="000000"/>
          <w:sz w:val="32"/>
          <w:szCs w:val="32"/>
        </w:rPr>
      </w:pPr>
      <w:r>
        <w:rPr>
          <w:rFonts w:hint="eastAsia" w:eastAsia="方正仿宋_GBK"/>
          <w:color w:val="000000"/>
          <w:sz w:val="32"/>
          <w:szCs w:val="32"/>
        </w:rPr>
        <w:t>安置方法</w:t>
      </w:r>
    </w:p>
    <w:p w14:paraId="6A736E53">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对户安置：5户以下的散户采取对户安置；</w:t>
      </w:r>
    </w:p>
    <w:p w14:paraId="7D07191D">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搭棚安置：5户以上的集中采取搭建临时棚安置；</w:t>
      </w:r>
    </w:p>
    <w:p w14:paraId="0D9FFB2C">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永久搬迁：在危险区具有搬迁能力的采取永久搬迁。</w:t>
      </w:r>
    </w:p>
    <w:p w14:paraId="2CBD6445">
      <w:pPr>
        <w:keepNext w:val="0"/>
        <w:keepLines w:val="0"/>
        <w:pageBreakBefore w:val="0"/>
        <w:widowControl w:val="0"/>
        <w:numPr>
          <w:ilvl w:val="0"/>
          <w:numId w:val="5"/>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岗位责任制及防汛组织</w:t>
      </w:r>
    </w:p>
    <w:p w14:paraId="1B759D29">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防御山洪灾害工作与全镇防汛工作密不可分，是整体防汛工作的一个重要方面，因此防御山洪灾害的组织与全镇防汛抗旱指挥机构实行一套班子，行使同样职权，负有同样责任。镇防汛抗旱指挥部指挥长和成员单位及其单位负责人职责参见《花岩镇防汛应急处置预案》。各村机关单位的防汛抗旱指挥机构及岗位责任制由镇人民政府负责组织和落实。</w:t>
      </w:r>
    </w:p>
    <w:p w14:paraId="2CA31362">
      <w:pPr>
        <w:keepNext w:val="0"/>
        <w:keepLines w:val="0"/>
        <w:pageBreakBefore w:val="0"/>
        <w:widowControl w:val="0"/>
        <w:numPr>
          <w:ilvl w:val="0"/>
          <w:numId w:val="5"/>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责任追究制</w:t>
      </w:r>
    </w:p>
    <w:p w14:paraId="182B1673">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按照《中华人民共和国防洪法》“</w:t>
      </w:r>
      <w:r>
        <w:rPr>
          <w:rFonts w:ascii="方正仿宋_GBK" w:hAnsi="方正仿宋_GBK" w:eastAsia="方正仿宋_GBK" w:cs="方正仿宋_GBK"/>
          <w:i w:val="0"/>
          <w:caps w:val="0"/>
          <w:color w:val="000000"/>
          <w:spacing w:val="0"/>
          <w:sz w:val="32"/>
          <w:szCs w:val="32"/>
        </w:rPr>
        <w:t>防汛抗洪工作</w:t>
      </w:r>
      <w:r>
        <w:rPr>
          <w:rFonts w:hint="eastAsia" w:eastAsia="方正仿宋_GBK"/>
          <w:color w:val="000000"/>
          <w:sz w:val="32"/>
          <w:szCs w:val="32"/>
        </w:rPr>
        <w:t>实行各级人民政府首长负责制，统一指挥，分级分部门负责”等相关明确规定，山洪灾害防御工作实行行政首长总体负责，各有关部门和单位分工负责。镇防汛抗旱指挥部各成员单位和各村一定要抓旱、抓实、抓好，做到有备无患，全面落实领导、队伍、方案、物资等各项责任制，进一步强化防汛工作行政首长负责制，逐级分解任务，落实责任，切实做好山洪灾害的防御工作，各有关责任人要按照责任分工，深入到现场研究解决实际问题，发生险情时，要立即赶赴现场指挥抗洪抢险和救灾，切实履行职责。凡因工作不力，责任不落实出现问题，造成重大损失的，要按照《国务院关于特大安全事故行政责任追究的规定》，追究有关领导和当事人的责任。</w:t>
      </w:r>
    </w:p>
    <w:p w14:paraId="4FD0B2F1">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firstLine="0" w:firstLineChars="0"/>
        <w:jc w:val="center"/>
        <w:textAlignment w:val="auto"/>
        <w:rPr>
          <w:rFonts w:ascii="方正大黑简体" w:eastAsia="方正大黑简体"/>
          <w:sz w:val="32"/>
          <w:szCs w:val="32"/>
        </w:rPr>
      </w:pPr>
      <w:r>
        <w:rPr>
          <w:rFonts w:hint="eastAsia" w:ascii="方正大黑简体" w:eastAsia="方正大黑简体"/>
          <w:sz w:val="32"/>
          <w:szCs w:val="32"/>
        </w:rPr>
        <w:t>宣传培训也预案演练</w:t>
      </w:r>
    </w:p>
    <w:p w14:paraId="40CFEA06">
      <w:pPr>
        <w:keepNext w:val="0"/>
        <w:keepLines w:val="0"/>
        <w:pageBreakBefore w:val="0"/>
        <w:widowControl w:val="0"/>
        <w:numPr>
          <w:ilvl w:val="0"/>
          <w:numId w:val="9"/>
        </w:numPr>
        <w:kinsoku/>
        <w:wordWrap/>
        <w:overflowPunct/>
        <w:topLinePunct w:val="0"/>
        <w:autoSpaceDE/>
        <w:autoSpaceDN/>
        <w:bidi w:val="0"/>
        <w:adjustRightInd/>
        <w:snapToGrid/>
        <w:spacing w:line="600" w:lineRule="exact"/>
        <w:ind w:left="0" w:firstLine="0" w:firstLineChars="0"/>
        <w:jc w:val="center"/>
        <w:textAlignment w:val="auto"/>
        <w:rPr>
          <w:rFonts w:ascii="方正楷体_GBK" w:eastAsia="方正楷体_GBK"/>
          <w:sz w:val="32"/>
          <w:szCs w:val="32"/>
        </w:rPr>
      </w:pPr>
      <w:r>
        <w:rPr>
          <w:rFonts w:hint="eastAsia" w:ascii="方正楷体_GBK" w:eastAsia="方正楷体_GBK"/>
          <w:sz w:val="32"/>
          <w:szCs w:val="32"/>
        </w:rPr>
        <w:t>宣传培训</w:t>
      </w:r>
    </w:p>
    <w:p w14:paraId="29EA3A5C">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3"/>
          <w:szCs w:val="33"/>
        </w:rPr>
      </w:pPr>
      <w:r>
        <w:rPr>
          <w:rFonts w:hint="eastAsia" w:eastAsia="方正仿宋_GBK"/>
          <w:color w:val="000000"/>
          <w:sz w:val="33"/>
          <w:szCs w:val="33"/>
        </w:rPr>
        <w:t>一、宣传培训</w:t>
      </w:r>
    </w:p>
    <w:p w14:paraId="626F427F">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（一）利用各种形式的培训班，学习班，分期分批组织培训各级责任人员，邀请专家对防御知识进行较系统的授课，提高责任人员的防汛抢险能力。</w:t>
      </w:r>
    </w:p>
    <w:p w14:paraId="0956C9EC">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（二）召开专题会议，对行政村负责人和业务骨干，以会代训，学习山洪灾害防御知识。</w:t>
      </w:r>
    </w:p>
    <w:p w14:paraId="5C6B1085">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三）统一制作授课教材和课件（以多媒体形式），以村为单位，分期分批到镇举办防御知识专题讲座，参加对象主要是各村（居）委负责人，监测与监测组各成员，各灾害监测员，通过实例与图片进行深入浅出的讲解，力求使他们尽快掌握基本要领。</w:t>
      </w:r>
    </w:p>
    <w:p w14:paraId="1416C769">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（四）通过宣传资料，广播电视节</w:t>
      </w:r>
      <w:r>
        <w:rPr>
          <w:rFonts w:hint="eastAsia" w:eastAsia="方正仿宋_GBK"/>
          <w:color w:val="000000"/>
          <w:sz w:val="32"/>
          <w:szCs w:val="32"/>
          <w:lang w:val="en-US" w:eastAsia="zh-CN"/>
        </w:rPr>
        <w:t>目</w:t>
      </w:r>
      <w:r>
        <w:rPr>
          <w:rFonts w:hint="eastAsia" w:eastAsia="方正仿宋_GBK"/>
          <w:color w:val="000000"/>
          <w:sz w:val="32"/>
          <w:szCs w:val="32"/>
        </w:rPr>
        <w:t>，学校教育等多种形式，向广大干部群众宣传山洪灾害基本知识，避灾知识，分户制订并发放防灾避灾须知。</w:t>
      </w:r>
    </w:p>
    <w:p w14:paraId="484A5E99">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2"/>
          <w:szCs w:val="32"/>
        </w:rPr>
      </w:pPr>
      <w:r>
        <w:rPr>
          <w:rFonts w:hint="eastAsia" w:eastAsia="方正仿宋_GBK"/>
          <w:color w:val="000000"/>
          <w:sz w:val="32"/>
          <w:szCs w:val="32"/>
        </w:rPr>
        <w:t>（五）在受威胁人口相对集中的地方，设立宣传栏，公布山洪灾害防御工作的组织机构和相关人员的职责。</w:t>
      </w:r>
    </w:p>
    <w:p w14:paraId="10C2EDD5">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3"/>
          <w:szCs w:val="33"/>
        </w:rPr>
      </w:pPr>
      <w:r>
        <w:rPr>
          <w:rFonts w:hint="eastAsia" w:eastAsia="方正仿宋_GBK"/>
          <w:color w:val="000000"/>
          <w:sz w:val="32"/>
          <w:szCs w:val="32"/>
        </w:rPr>
        <w:t>（六）在划定的危险区、安全区，以及转移路线上，设立固定的标示牌和宣传牌，力求在规格上做到易见、醒目、耐用。在内容上，做到简单、明了、知情、真正能够起到警示的作用</w:t>
      </w:r>
      <w:r>
        <w:rPr>
          <w:rFonts w:hint="eastAsia" w:eastAsia="方正仿宋_GBK"/>
          <w:color w:val="000000"/>
          <w:sz w:val="33"/>
          <w:szCs w:val="33"/>
        </w:rPr>
        <w:t>。</w:t>
      </w:r>
    </w:p>
    <w:p w14:paraId="6EE3019A">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ascii="方正楷体_GBK" w:eastAsia="方正楷体_GBK"/>
          <w:color w:val="000000"/>
          <w:sz w:val="33"/>
          <w:szCs w:val="33"/>
        </w:rPr>
      </w:pPr>
      <w:r>
        <w:rPr>
          <w:rFonts w:hint="eastAsia" w:ascii="方正楷体_GBK" w:eastAsia="方正楷体_GBK"/>
          <w:color w:val="000000"/>
          <w:sz w:val="33"/>
          <w:szCs w:val="33"/>
        </w:rPr>
        <w:t>第二节  预案演练</w:t>
      </w:r>
    </w:p>
    <w:p w14:paraId="0FB361B8">
      <w:pPr>
        <w:keepNext w:val="0"/>
        <w:keepLines w:val="0"/>
        <w:pageBreakBefore w:val="0"/>
        <w:widowControl w:val="0"/>
        <w:kinsoku/>
        <w:wordWrap/>
        <w:overflowPunct/>
        <w:topLinePunct w:val="0"/>
        <w:autoSpaceDE/>
        <w:autoSpaceDN/>
        <w:bidi w:val="0"/>
        <w:adjustRightInd/>
        <w:snapToGrid/>
        <w:spacing w:line="600" w:lineRule="exact"/>
        <w:ind w:firstLine="660"/>
        <w:textAlignment w:val="auto"/>
        <w:rPr>
          <w:rFonts w:eastAsia="方正仿宋_GBK"/>
          <w:color w:val="000000"/>
          <w:sz w:val="33"/>
          <w:szCs w:val="33"/>
        </w:rPr>
      </w:pPr>
      <w:r>
        <w:rPr>
          <w:rFonts w:hint="eastAsia" w:eastAsia="方正仿宋_GBK"/>
          <w:color w:val="000000"/>
          <w:sz w:val="32"/>
          <w:szCs w:val="32"/>
        </w:rPr>
        <w:t>加强演练，提高防汛抢险水平。每年汛前，镇村要组织预警演练，让责任人，监测员、信息员及广大群众熟悉预警信号、避灾路线，临时安置地点等，详细掌握预案内容和要求。</w:t>
      </w:r>
    </w:p>
    <w:p w14:paraId="3F3483AC">
      <w:pPr>
        <w:keepNext w:val="0"/>
        <w:keepLines w:val="0"/>
        <w:pageBreakBefore w:val="0"/>
        <w:kinsoku/>
        <w:overflowPunct/>
        <w:topLinePunct w:val="0"/>
        <w:autoSpaceDE/>
        <w:autoSpaceDN/>
        <w:bidi w:val="0"/>
        <w:spacing w:line="600" w:lineRule="exact"/>
        <w:ind w:firstLine="660"/>
        <w:textAlignment w:val="auto"/>
        <w:rPr>
          <w:rFonts w:ascii="仿宋_GB2312" w:hAnsi="仿宋_GB2312" w:eastAsia="仿宋_GB2312" w:cs="仿宋_GB2312"/>
          <w:sz w:val="32"/>
        </w:rPr>
      </w:pPr>
      <w:r>
        <w:rPr>
          <w:rFonts w:eastAsia="方正仿宋_GBK"/>
          <w:color w:val="000000"/>
          <w:sz w:val="33"/>
          <w:szCs w:val="33"/>
        </w:rPr>
        <w:br w:type="page"/>
      </w:r>
      <w:r>
        <w:rPr>
          <w:rFonts w:hint="eastAsia" w:ascii="方正黑体_GBK" w:hAnsi="方正黑体_GBK" w:eastAsia="方正黑体_GBK" w:cs="方正黑体_GBK"/>
          <w:sz w:val="32"/>
          <w:szCs w:val="32"/>
        </w:rPr>
        <w:t>附件</w:t>
      </w:r>
      <w:r>
        <w:rPr>
          <w:rFonts w:hint="default" w:ascii="Times New Roman" w:hAnsi="Times New Roman" w:eastAsia="方正黑体_GBK" w:cs="Times New Roman"/>
          <w:sz w:val="32"/>
          <w:szCs w:val="32"/>
        </w:rPr>
        <w:t>2</w:t>
      </w:r>
    </w:p>
    <w:p w14:paraId="4D2279F9">
      <w:pPr>
        <w:keepNext w:val="0"/>
        <w:keepLines w:val="0"/>
        <w:pageBreakBefore w:val="0"/>
        <w:kinsoku/>
        <w:overflowPunct/>
        <w:topLinePunct w:val="0"/>
        <w:autoSpaceDE/>
        <w:autoSpaceDN/>
        <w:bidi w:val="0"/>
        <w:spacing w:line="600" w:lineRule="exact"/>
        <w:ind w:right="320" w:firstLine="723"/>
        <w:jc w:val="center"/>
        <w:textAlignment w:val="auto"/>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z w:val="44"/>
          <w:szCs w:val="44"/>
        </w:rPr>
        <w:t>花岩镇山洪灾害防御应急分队花名册</w:t>
      </w:r>
    </w:p>
    <w:tbl>
      <w:tblPr>
        <w:tblStyle w:val="6"/>
        <w:tblW w:w="9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495"/>
        <w:gridCol w:w="1830"/>
        <w:gridCol w:w="1890"/>
        <w:gridCol w:w="2327"/>
      </w:tblGrid>
      <w:tr w14:paraId="4B079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1704" w:type="dxa"/>
            <w:vAlign w:val="center"/>
          </w:tcPr>
          <w:p w14:paraId="7832A79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姓  名</w:t>
            </w:r>
          </w:p>
        </w:tc>
        <w:tc>
          <w:tcPr>
            <w:tcW w:w="1495" w:type="dxa"/>
            <w:vAlign w:val="center"/>
          </w:tcPr>
          <w:p w14:paraId="016CFA56">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职务</w:t>
            </w:r>
          </w:p>
        </w:tc>
        <w:tc>
          <w:tcPr>
            <w:tcW w:w="1830" w:type="dxa"/>
            <w:vAlign w:val="center"/>
          </w:tcPr>
          <w:p w14:paraId="215DAB3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住宅电话</w:t>
            </w:r>
          </w:p>
        </w:tc>
        <w:tc>
          <w:tcPr>
            <w:tcW w:w="1890" w:type="dxa"/>
            <w:vAlign w:val="center"/>
          </w:tcPr>
          <w:p w14:paraId="61A86E8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办公电话</w:t>
            </w:r>
          </w:p>
        </w:tc>
        <w:tc>
          <w:tcPr>
            <w:tcW w:w="2327" w:type="dxa"/>
            <w:vAlign w:val="center"/>
          </w:tcPr>
          <w:p w14:paraId="1583E81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手机</w:t>
            </w:r>
          </w:p>
        </w:tc>
      </w:tr>
      <w:tr w14:paraId="5A091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24694F4F">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李小平</w:t>
            </w:r>
          </w:p>
        </w:tc>
        <w:tc>
          <w:tcPr>
            <w:tcW w:w="1495" w:type="dxa"/>
            <w:vAlign w:val="center"/>
          </w:tcPr>
          <w:p w14:paraId="48D39818">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组长</w:t>
            </w:r>
          </w:p>
        </w:tc>
        <w:tc>
          <w:tcPr>
            <w:tcW w:w="1830" w:type="dxa"/>
            <w:vAlign w:val="center"/>
          </w:tcPr>
          <w:p w14:paraId="34E4A9F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6B1EFF03">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44867023</w:t>
            </w:r>
          </w:p>
        </w:tc>
        <w:tc>
          <w:tcPr>
            <w:tcW w:w="2327" w:type="dxa"/>
            <w:vAlign w:val="center"/>
          </w:tcPr>
          <w:p w14:paraId="24356C48">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13883414806</w:t>
            </w:r>
          </w:p>
        </w:tc>
      </w:tr>
      <w:tr w14:paraId="10DA1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494D843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胡  红</w:t>
            </w:r>
          </w:p>
        </w:tc>
        <w:tc>
          <w:tcPr>
            <w:tcW w:w="1495" w:type="dxa"/>
            <w:vAlign w:val="center"/>
          </w:tcPr>
          <w:p w14:paraId="1128EC8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副组长</w:t>
            </w:r>
          </w:p>
        </w:tc>
        <w:tc>
          <w:tcPr>
            <w:tcW w:w="1830" w:type="dxa"/>
            <w:vAlign w:val="center"/>
          </w:tcPr>
          <w:p w14:paraId="3185830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6B835183">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76FE094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15922752033</w:t>
            </w:r>
          </w:p>
        </w:tc>
      </w:tr>
      <w:tr w14:paraId="74159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2C7557A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李  勇</w:t>
            </w:r>
          </w:p>
        </w:tc>
        <w:tc>
          <w:tcPr>
            <w:tcW w:w="1495" w:type="dxa"/>
            <w:vAlign w:val="center"/>
          </w:tcPr>
          <w:p w14:paraId="78F0D32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副组长</w:t>
            </w:r>
          </w:p>
        </w:tc>
        <w:tc>
          <w:tcPr>
            <w:tcW w:w="1830" w:type="dxa"/>
            <w:vAlign w:val="center"/>
          </w:tcPr>
          <w:p w14:paraId="54221E1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5A2D52F0">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6CF8B1D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rPr>
              <w:t>1</w:t>
            </w:r>
            <w:r>
              <w:rPr>
                <w:rFonts w:hint="default" w:ascii="Times New Roman" w:hAnsi="Times New Roman" w:eastAsia="方正仿宋_GBK" w:cs="Times New Roman"/>
                <w:sz w:val="32"/>
                <w:szCs w:val="32"/>
                <w:lang w:val="en-US" w:eastAsia="zh-CN"/>
              </w:rPr>
              <w:t>5923163918</w:t>
            </w:r>
          </w:p>
        </w:tc>
      </w:tr>
      <w:tr w14:paraId="6F55C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1CD44DF7">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宋  亮</w:t>
            </w:r>
          </w:p>
        </w:tc>
        <w:tc>
          <w:tcPr>
            <w:tcW w:w="1495" w:type="dxa"/>
            <w:vAlign w:val="center"/>
          </w:tcPr>
          <w:p w14:paraId="24C943F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2776A63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76678A1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44867023</w:t>
            </w:r>
          </w:p>
        </w:tc>
        <w:tc>
          <w:tcPr>
            <w:tcW w:w="2327" w:type="dxa"/>
            <w:vAlign w:val="center"/>
          </w:tcPr>
          <w:p w14:paraId="6117BD98">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13896037258</w:t>
            </w:r>
          </w:p>
        </w:tc>
      </w:tr>
      <w:tr w14:paraId="15EE0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61638FC8">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田华兵</w:t>
            </w:r>
          </w:p>
        </w:tc>
        <w:tc>
          <w:tcPr>
            <w:tcW w:w="1495" w:type="dxa"/>
            <w:vAlign w:val="center"/>
          </w:tcPr>
          <w:p w14:paraId="7C57CB8F">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44F0F800">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08921A7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1C6717F2">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13996083779</w:t>
            </w:r>
          </w:p>
        </w:tc>
      </w:tr>
      <w:tr w14:paraId="1EEA5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6FEFACA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黄志强</w:t>
            </w:r>
          </w:p>
        </w:tc>
        <w:tc>
          <w:tcPr>
            <w:tcW w:w="1495" w:type="dxa"/>
            <w:vAlign w:val="center"/>
          </w:tcPr>
          <w:p w14:paraId="2272091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31CBC3C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5C16318A">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21B3FCF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15111865905</w:t>
            </w:r>
          </w:p>
        </w:tc>
      </w:tr>
      <w:tr w14:paraId="54D26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252EA7F8">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唐晓东</w:t>
            </w:r>
          </w:p>
        </w:tc>
        <w:tc>
          <w:tcPr>
            <w:tcW w:w="1495" w:type="dxa"/>
            <w:vAlign w:val="center"/>
          </w:tcPr>
          <w:p w14:paraId="7DA3362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465F383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04066B6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7D9E8C7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13883536697</w:t>
            </w:r>
          </w:p>
        </w:tc>
      </w:tr>
      <w:tr w14:paraId="1B090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1704" w:type="dxa"/>
            <w:vAlign w:val="center"/>
          </w:tcPr>
          <w:p w14:paraId="2EB210CA">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刘回忆</w:t>
            </w:r>
          </w:p>
        </w:tc>
        <w:tc>
          <w:tcPr>
            <w:tcW w:w="1495" w:type="dxa"/>
            <w:vAlign w:val="center"/>
          </w:tcPr>
          <w:p w14:paraId="024239F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4A5E599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33D9EB0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13F6E7C3">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13983726928</w:t>
            </w:r>
          </w:p>
        </w:tc>
      </w:tr>
      <w:tr w14:paraId="23593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704" w:type="dxa"/>
            <w:vAlign w:val="center"/>
          </w:tcPr>
          <w:p w14:paraId="43886BC6">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袁小军</w:t>
            </w:r>
          </w:p>
        </w:tc>
        <w:tc>
          <w:tcPr>
            <w:tcW w:w="1495" w:type="dxa"/>
            <w:vAlign w:val="center"/>
          </w:tcPr>
          <w:p w14:paraId="095EB5E6">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39B591E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1DBE2058">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256D1670">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18702330718</w:t>
            </w:r>
          </w:p>
        </w:tc>
      </w:tr>
      <w:tr w14:paraId="20844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625A88F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孔维正</w:t>
            </w:r>
          </w:p>
        </w:tc>
        <w:tc>
          <w:tcPr>
            <w:tcW w:w="1495" w:type="dxa"/>
            <w:vAlign w:val="center"/>
          </w:tcPr>
          <w:p w14:paraId="647539DC">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63173A1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2260401C">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0F9B1C8C">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15520810330</w:t>
            </w:r>
          </w:p>
        </w:tc>
      </w:tr>
      <w:tr w14:paraId="6EB4B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6154F13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方</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eastAsia="zh-CN"/>
              </w:rPr>
              <w:t>刚</w:t>
            </w:r>
          </w:p>
        </w:tc>
        <w:tc>
          <w:tcPr>
            <w:tcW w:w="1495" w:type="dxa"/>
            <w:vAlign w:val="center"/>
          </w:tcPr>
          <w:p w14:paraId="318C6BEA">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0EDE2A83">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54557A5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2AE1F59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13098797638</w:t>
            </w:r>
          </w:p>
        </w:tc>
      </w:tr>
      <w:tr w14:paraId="0BA21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55D6402F">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 xml:space="preserve">王  </w:t>
            </w:r>
            <w:r>
              <w:rPr>
                <w:rFonts w:hint="eastAsia" w:eastAsia="方正仿宋_GBK" w:cs="Times New Roman"/>
                <w:sz w:val="32"/>
                <w:szCs w:val="32"/>
                <w:lang w:val="en-US" w:eastAsia="zh-CN"/>
              </w:rPr>
              <w:t>全</w:t>
            </w:r>
          </w:p>
        </w:tc>
        <w:tc>
          <w:tcPr>
            <w:tcW w:w="1495" w:type="dxa"/>
            <w:vAlign w:val="center"/>
          </w:tcPr>
          <w:p w14:paraId="3BDB9F4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37B94B5C">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66BE362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44867035</w:t>
            </w:r>
          </w:p>
        </w:tc>
        <w:tc>
          <w:tcPr>
            <w:tcW w:w="2327" w:type="dxa"/>
            <w:vAlign w:val="center"/>
          </w:tcPr>
          <w:p w14:paraId="5D383B92">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13500380299</w:t>
            </w:r>
          </w:p>
        </w:tc>
      </w:tr>
      <w:tr w14:paraId="079E2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5B0E986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代海涛</w:t>
            </w:r>
          </w:p>
        </w:tc>
        <w:tc>
          <w:tcPr>
            <w:tcW w:w="1495" w:type="dxa"/>
            <w:vAlign w:val="center"/>
          </w:tcPr>
          <w:p w14:paraId="5FD9929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1B0AA96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0D1C583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44867110</w:t>
            </w:r>
          </w:p>
        </w:tc>
        <w:tc>
          <w:tcPr>
            <w:tcW w:w="2327" w:type="dxa"/>
            <w:vAlign w:val="center"/>
          </w:tcPr>
          <w:p w14:paraId="2238B7A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15923398818</w:t>
            </w:r>
          </w:p>
        </w:tc>
      </w:tr>
      <w:tr w14:paraId="01F1F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705ECB1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黄</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eastAsia="zh-CN"/>
              </w:rPr>
              <w:t>兵</w:t>
            </w:r>
          </w:p>
        </w:tc>
        <w:tc>
          <w:tcPr>
            <w:tcW w:w="1495" w:type="dxa"/>
            <w:vAlign w:val="center"/>
          </w:tcPr>
          <w:p w14:paraId="4952B070">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009D8F7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07FAF416">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44867136</w:t>
            </w:r>
          </w:p>
        </w:tc>
        <w:tc>
          <w:tcPr>
            <w:tcW w:w="2327" w:type="dxa"/>
            <w:vAlign w:val="center"/>
          </w:tcPr>
          <w:p w14:paraId="15369CCF">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13883464928</w:t>
            </w:r>
          </w:p>
        </w:tc>
      </w:tr>
      <w:tr w14:paraId="02354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2580808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刘</w:t>
            </w:r>
            <w:r>
              <w:rPr>
                <w:rFonts w:hint="eastAsia" w:eastAsia="方正仿宋_GBK"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勇</w:t>
            </w:r>
          </w:p>
        </w:tc>
        <w:tc>
          <w:tcPr>
            <w:tcW w:w="1495" w:type="dxa"/>
            <w:vAlign w:val="center"/>
          </w:tcPr>
          <w:p w14:paraId="57268178">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3068534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16977FFC">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251B8632">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13709418569</w:t>
            </w:r>
          </w:p>
        </w:tc>
      </w:tr>
      <w:tr w14:paraId="1472A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0F6B862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杨</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eastAsia="zh-CN"/>
              </w:rPr>
              <w:t>西</w:t>
            </w:r>
          </w:p>
        </w:tc>
        <w:tc>
          <w:tcPr>
            <w:tcW w:w="1495" w:type="dxa"/>
            <w:vAlign w:val="center"/>
          </w:tcPr>
          <w:p w14:paraId="60F7FE5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5FFB17C7">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28DEA60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786A8190">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13500320908</w:t>
            </w:r>
          </w:p>
        </w:tc>
      </w:tr>
      <w:tr w14:paraId="3155E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7A4CE210">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付  刚</w:t>
            </w:r>
          </w:p>
        </w:tc>
        <w:tc>
          <w:tcPr>
            <w:tcW w:w="1495" w:type="dxa"/>
            <w:vAlign w:val="center"/>
          </w:tcPr>
          <w:p w14:paraId="1428500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6E2E35C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01E01EE2">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72BE902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18702330718</w:t>
            </w:r>
          </w:p>
        </w:tc>
      </w:tr>
      <w:tr w14:paraId="7D80E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722A2F7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赵开鸿</w:t>
            </w:r>
          </w:p>
        </w:tc>
        <w:tc>
          <w:tcPr>
            <w:tcW w:w="1495" w:type="dxa"/>
            <w:vAlign w:val="center"/>
          </w:tcPr>
          <w:p w14:paraId="1AD71C6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194770E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2EDE2C13">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32E7CA7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13500378251</w:t>
            </w:r>
          </w:p>
        </w:tc>
      </w:tr>
      <w:tr w14:paraId="6A9E0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080661B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将富友</w:t>
            </w:r>
          </w:p>
        </w:tc>
        <w:tc>
          <w:tcPr>
            <w:tcW w:w="1495" w:type="dxa"/>
            <w:vAlign w:val="center"/>
          </w:tcPr>
          <w:p w14:paraId="01DABD07">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3EB52C87">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36ACFCE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19AAB5E6">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13370714966</w:t>
            </w:r>
          </w:p>
        </w:tc>
      </w:tr>
      <w:tr w14:paraId="6ED61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41833963">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谢林汕</w:t>
            </w:r>
          </w:p>
        </w:tc>
        <w:tc>
          <w:tcPr>
            <w:tcW w:w="1495" w:type="dxa"/>
            <w:vAlign w:val="center"/>
          </w:tcPr>
          <w:p w14:paraId="4C8E3C2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3FAD263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00A7FE03">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4AA4ABC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val="en-US" w:eastAsia="zh-CN"/>
              </w:rPr>
              <w:t>15253199762</w:t>
            </w:r>
          </w:p>
        </w:tc>
      </w:tr>
      <w:tr w14:paraId="464CA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00018ED7">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周</w:t>
            </w:r>
            <w:r>
              <w:rPr>
                <w:rFonts w:hint="default" w:ascii="Times New Roman" w:hAnsi="Times New Roman" w:eastAsia="方正仿宋_GBK" w:cs="Times New Roman"/>
                <w:sz w:val="32"/>
                <w:szCs w:val="32"/>
                <w:lang w:val="en-US" w:eastAsia="zh-CN"/>
              </w:rPr>
              <w:t xml:space="preserve"> </w:t>
            </w:r>
            <w:r>
              <w:rPr>
                <w:rFonts w:hint="eastAsia" w:eastAsia="方正仿宋_GBK" w:cs="Times New Roman"/>
                <w:sz w:val="32"/>
                <w:szCs w:val="32"/>
                <w:lang w:val="en-US" w:eastAsia="zh-CN"/>
              </w:rPr>
              <w:t xml:space="preserve"> </w:t>
            </w:r>
            <w:r>
              <w:rPr>
                <w:rFonts w:hint="default" w:ascii="Times New Roman" w:hAnsi="Times New Roman" w:eastAsia="方正仿宋_GBK" w:cs="Times New Roman"/>
                <w:sz w:val="32"/>
                <w:szCs w:val="32"/>
                <w:lang w:eastAsia="zh-CN"/>
              </w:rPr>
              <w:t>博</w:t>
            </w:r>
          </w:p>
        </w:tc>
        <w:tc>
          <w:tcPr>
            <w:tcW w:w="1495" w:type="dxa"/>
            <w:vAlign w:val="center"/>
          </w:tcPr>
          <w:p w14:paraId="1B46498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0DDDA0B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498E99E8">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7A0CB5B6">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13527430923</w:t>
            </w:r>
          </w:p>
        </w:tc>
      </w:tr>
      <w:tr w14:paraId="0CAA3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184A3C4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胡开祥</w:t>
            </w:r>
          </w:p>
        </w:tc>
        <w:tc>
          <w:tcPr>
            <w:tcW w:w="1495" w:type="dxa"/>
            <w:vAlign w:val="center"/>
          </w:tcPr>
          <w:p w14:paraId="1C35C703">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7452540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43F10FA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72AB37C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13996083716</w:t>
            </w:r>
          </w:p>
        </w:tc>
      </w:tr>
      <w:tr w14:paraId="7CA80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2250C16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张明月</w:t>
            </w:r>
          </w:p>
        </w:tc>
        <w:tc>
          <w:tcPr>
            <w:tcW w:w="1495" w:type="dxa"/>
            <w:vAlign w:val="center"/>
          </w:tcPr>
          <w:p w14:paraId="1464554C">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02C4B05F">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16C9133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62E59E3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13036387266</w:t>
            </w:r>
          </w:p>
        </w:tc>
      </w:tr>
      <w:tr w14:paraId="41728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6D68847A">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江小锋</w:t>
            </w:r>
          </w:p>
        </w:tc>
        <w:tc>
          <w:tcPr>
            <w:tcW w:w="1495" w:type="dxa"/>
            <w:vAlign w:val="center"/>
          </w:tcPr>
          <w:p w14:paraId="2F8325D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1FC803C0">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5EE0899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086F862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13036383688</w:t>
            </w:r>
          </w:p>
        </w:tc>
      </w:tr>
      <w:tr w14:paraId="4CE89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355F18B8">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田华兵</w:t>
            </w:r>
          </w:p>
        </w:tc>
        <w:tc>
          <w:tcPr>
            <w:tcW w:w="1495" w:type="dxa"/>
            <w:vAlign w:val="center"/>
          </w:tcPr>
          <w:p w14:paraId="632EB0E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5C6FAE1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61DAFEE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1500D0A0">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13996083779</w:t>
            </w:r>
          </w:p>
        </w:tc>
      </w:tr>
      <w:tr w14:paraId="0F341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654F64C8">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王</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eastAsia="zh-CN"/>
              </w:rPr>
              <w:t>泽</w:t>
            </w:r>
          </w:p>
        </w:tc>
        <w:tc>
          <w:tcPr>
            <w:tcW w:w="1495" w:type="dxa"/>
            <w:vAlign w:val="center"/>
          </w:tcPr>
          <w:p w14:paraId="6F615C9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6EE1958C">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7677140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402C4E52">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13983980570</w:t>
            </w:r>
          </w:p>
        </w:tc>
      </w:tr>
      <w:tr w14:paraId="58B1C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65245556">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陈子祥</w:t>
            </w:r>
          </w:p>
        </w:tc>
        <w:tc>
          <w:tcPr>
            <w:tcW w:w="1495" w:type="dxa"/>
            <w:vAlign w:val="center"/>
          </w:tcPr>
          <w:p w14:paraId="503C0C0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5F0DF21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43C3CF7C">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3BE10C8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13350398180</w:t>
            </w:r>
          </w:p>
        </w:tc>
      </w:tr>
      <w:tr w14:paraId="54A4F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6F3A92C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陈  明</w:t>
            </w:r>
          </w:p>
        </w:tc>
        <w:tc>
          <w:tcPr>
            <w:tcW w:w="1495" w:type="dxa"/>
            <w:vAlign w:val="center"/>
          </w:tcPr>
          <w:p w14:paraId="3DE5036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0C06048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1ED98C8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5B83CB0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13983909178</w:t>
            </w:r>
          </w:p>
        </w:tc>
      </w:tr>
      <w:tr w14:paraId="24EDC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0516202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陈  华</w:t>
            </w:r>
          </w:p>
        </w:tc>
        <w:tc>
          <w:tcPr>
            <w:tcW w:w="1495" w:type="dxa"/>
            <w:vAlign w:val="center"/>
          </w:tcPr>
          <w:p w14:paraId="6BE44D6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0F4CE8DF">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7B3ED1AF">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0128BCD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13983098273</w:t>
            </w:r>
          </w:p>
        </w:tc>
      </w:tr>
      <w:tr w14:paraId="0AD89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4742AA76">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范</w:t>
            </w:r>
            <w:r>
              <w:rPr>
                <w:rFonts w:hint="eastAsia" w:eastAsia="方正仿宋_GBK"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博</w:t>
            </w:r>
          </w:p>
        </w:tc>
        <w:tc>
          <w:tcPr>
            <w:tcW w:w="1495" w:type="dxa"/>
            <w:vAlign w:val="center"/>
          </w:tcPr>
          <w:p w14:paraId="1F79E447">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32AF6F7E">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2609B240">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0BE076D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15902310818</w:t>
            </w:r>
          </w:p>
        </w:tc>
      </w:tr>
      <w:tr w14:paraId="5D1A6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22DC72DB">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eastAsia="zh-CN"/>
              </w:rPr>
              <w:t>童</w:t>
            </w:r>
            <w:r>
              <w:rPr>
                <w:rFonts w:hint="default" w:ascii="Times New Roman" w:hAnsi="Times New Roman" w:eastAsia="方正仿宋_GBK" w:cs="Times New Roman"/>
                <w:sz w:val="32"/>
                <w:szCs w:val="32"/>
                <w:lang w:val="en-US" w:eastAsia="zh-CN"/>
              </w:rPr>
              <w:t xml:space="preserve"> 艳</w:t>
            </w:r>
          </w:p>
        </w:tc>
        <w:tc>
          <w:tcPr>
            <w:tcW w:w="1495" w:type="dxa"/>
            <w:vAlign w:val="center"/>
          </w:tcPr>
          <w:p w14:paraId="0B6A4F2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70E96252">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53812B6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6483A87A">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13637702628</w:t>
            </w:r>
          </w:p>
        </w:tc>
      </w:tr>
      <w:tr w14:paraId="17D40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332C38E2">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范向东</w:t>
            </w:r>
          </w:p>
        </w:tc>
        <w:tc>
          <w:tcPr>
            <w:tcW w:w="1495" w:type="dxa"/>
            <w:vAlign w:val="center"/>
          </w:tcPr>
          <w:p w14:paraId="603C453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2E173EC1">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57D17E4A">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1F683D50">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13637927133</w:t>
            </w:r>
          </w:p>
        </w:tc>
      </w:tr>
      <w:tr w14:paraId="56D04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45D74A86">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李建伟</w:t>
            </w:r>
          </w:p>
        </w:tc>
        <w:tc>
          <w:tcPr>
            <w:tcW w:w="1495" w:type="dxa"/>
            <w:vAlign w:val="center"/>
          </w:tcPr>
          <w:p w14:paraId="6A2364B8">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225FD056">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02544C7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58F03F3A">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15023112632</w:t>
            </w:r>
          </w:p>
        </w:tc>
      </w:tr>
      <w:tr w14:paraId="6191D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603C0FE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郭</w:t>
            </w:r>
            <w:r>
              <w:rPr>
                <w:rFonts w:hint="eastAsia" w:eastAsia="方正仿宋_GBK"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倩</w:t>
            </w:r>
          </w:p>
        </w:tc>
        <w:tc>
          <w:tcPr>
            <w:tcW w:w="1495" w:type="dxa"/>
            <w:vAlign w:val="center"/>
          </w:tcPr>
          <w:p w14:paraId="3BA3CCE7">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53F88EB6">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19961252">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15A8AFA7">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13594157106</w:t>
            </w:r>
          </w:p>
        </w:tc>
      </w:tr>
      <w:tr w14:paraId="7D8DF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18A3E30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范</w:t>
            </w:r>
            <w:r>
              <w:rPr>
                <w:rFonts w:hint="eastAsia" w:eastAsia="方正仿宋_GBK"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博</w:t>
            </w:r>
          </w:p>
        </w:tc>
        <w:tc>
          <w:tcPr>
            <w:tcW w:w="1495" w:type="dxa"/>
            <w:vAlign w:val="center"/>
          </w:tcPr>
          <w:p w14:paraId="21524BC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634073D5">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5D0CF03C">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3786B899">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13996432565</w:t>
            </w:r>
          </w:p>
        </w:tc>
      </w:tr>
      <w:tr w14:paraId="78F4D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704" w:type="dxa"/>
            <w:vAlign w:val="center"/>
          </w:tcPr>
          <w:p w14:paraId="70A0D31D">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何</w:t>
            </w:r>
            <w:r>
              <w:rPr>
                <w:rFonts w:hint="default" w:ascii="Times New Roman" w:hAnsi="Times New Roman" w:eastAsia="方正仿宋_GBK" w:cs="Times New Roman"/>
                <w:sz w:val="32"/>
                <w:szCs w:val="32"/>
                <w:lang w:eastAsia="zh-CN"/>
              </w:rPr>
              <w:t>荣</w:t>
            </w:r>
            <w:r>
              <w:rPr>
                <w:rFonts w:hint="default" w:ascii="Times New Roman" w:hAnsi="Times New Roman" w:eastAsia="方正仿宋_GBK" w:cs="Times New Roman"/>
                <w:sz w:val="32"/>
                <w:szCs w:val="32"/>
              </w:rPr>
              <w:t>富</w:t>
            </w:r>
          </w:p>
        </w:tc>
        <w:tc>
          <w:tcPr>
            <w:tcW w:w="1495" w:type="dxa"/>
            <w:vAlign w:val="center"/>
          </w:tcPr>
          <w:p w14:paraId="0F07C687">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成员</w:t>
            </w:r>
          </w:p>
        </w:tc>
        <w:tc>
          <w:tcPr>
            <w:tcW w:w="1830" w:type="dxa"/>
            <w:vAlign w:val="center"/>
          </w:tcPr>
          <w:p w14:paraId="19F316FF">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1890" w:type="dxa"/>
            <w:vAlign w:val="center"/>
          </w:tcPr>
          <w:p w14:paraId="1C58E587">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p>
        </w:tc>
        <w:tc>
          <w:tcPr>
            <w:tcW w:w="2327" w:type="dxa"/>
            <w:vAlign w:val="center"/>
          </w:tcPr>
          <w:p w14:paraId="3B03B794">
            <w:pPr>
              <w:keepNext w:val="0"/>
              <w:keepLines w:val="0"/>
              <w:pageBreakBefore w:val="0"/>
              <w:widowControl w:val="0"/>
              <w:kinsoku/>
              <w:wordWrap/>
              <w:overflowPunct/>
              <w:topLinePunct w:val="0"/>
              <w:autoSpaceDE/>
              <w:autoSpaceDN/>
              <w:bidi w:val="0"/>
              <w:adjustRightInd/>
              <w:snapToGrid/>
              <w:spacing w:line="600" w:lineRule="exact"/>
              <w:ind w:right="317" w:firstLine="0" w:firstLineChars="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13708304833</w:t>
            </w:r>
          </w:p>
        </w:tc>
      </w:tr>
    </w:tbl>
    <w:p w14:paraId="63C42CDE">
      <w:pPr>
        <w:keepNext w:val="0"/>
        <w:keepLines w:val="0"/>
        <w:pageBreakBefore w:val="0"/>
        <w:widowControl w:val="0"/>
        <w:kinsoku/>
        <w:wordWrap/>
        <w:overflowPunct/>
        <w:topLinePunct w:val="0"/>
        <w:autoSpaceDE/>
        <w:autoSpaceDN/>
        <w:bidi w:val="0"/>
        <w:spacing w:line="600" w:lineRule="exact"/>
        <w:ind w:right="320" w:firstLine="600"/>
        <w:textAlignment w:val="auto"/>
        <w:rPr>
          <w:rFonts w:hint="default" w:ascii="Times New Roman" w:hAnsi="Times New Roman" w:cs="Times New Roman"/>
          <w:sz w:val="30"/>
        </w:rPr>
      </w:pPr>
      <w:r>
        <w:rPr>
          <w:sz w:val="30"/>
        </w:rPr>
        <w:br w:type="page"/>
      </w:r>
      <w:r>
        <w:rPr>
          <w:rFonts w:hint="eastAsia" w:ascii="方正黑体_GBK" w:hAnsi="方正黑体_GBK" w:eastAsia="方正黑体_GBK" w:cs="方正黑体_GBK"/>
          <w:sz w:val="32"/>
          <w:szCs w:val="32"/>
        </w:rPr>
        <w:t>附件</w:t>
      </w:r>
      <w:r>
        <w:rPr>
          <w:rFonts w:hint="default" w:ascii="Times New Roman" w:hAnsi="Times New Roman" w:eastAsia="方正黑体_GBK" w:cs="Times New Roman"/>
          <w:sz w:val="32"/>
          <w:szCs w:val="32"/>
        </w:rPr>
        <w:t>3</w:t>
      </w:r>
    </w:p>
    <w:p w14:paraId="0B17F967">
      <w:pPr>
        <w:keepNext w:val="0"/>
        <w:keepLines w:val="0"/>
        <w:pageBreakBefore w:val="0"/>
        <w:widowControl w:val="0"/>
        <w:kinsoku/>
        <w:wordWrap/>
        <w:overflowPunct/>
        <w:topLinePunct w:val="0"/>
        <w:autoSpaceDE/>
        <w:autoSpaceDN/>
        <w:bidi w:val="0"/>
        <w:spacing w:line="600" w:lineRule="exact"/>
        <w:ind w:right="320" w:firstLine="723"/>
        <w:jc w:val="center"/>
        <w:textAlignment w:val="auto"/>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z w:val="44"/>
          <w:szCs w:val="44"/>
        </w:rPr>
        <w:t>花岩镇山洪灾害防御分组情况表</w:t>
      </w:r>
    </w:p>
    <w:p w14:paraId="12A74437">
      <w:pPr>
        <w:keepNext w:val="0"/>
        <w:keepLines w:val="0"/>
        <w:pageBreakBefore w:val="0"/>
        <w:widowControl w:val="0"/>
        <w:kinsoku/>
        <w:wordWrap/>
        <w:overflowPunct/>
        <w:topLinePunct w:val="0"/>
        <w:autoSpaceDE/>
        <w:autoSpaceDN/>
        <w:bidi w:val="0"/>
        <w:adjustRightInd w:val="0"/>
        <w:snapToGrid w:val="0"/>
        <w:spacing w:line="600" w:lineRule="exact"/>
        <w:ind w:right="318" w:firstLine="66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一、花岩镇山洪灾害防御指挥部</w:t>
      </w:r>
    </w:p>
    <w:p w14:paraId="1DCDBEDB">
      <w:pPr>
        <w:keepNext w:val="0"/>
        <w:keepLines w:val="0"/>
        <w:pageBreakBefore w:val="0"/>
        <w:widowControl w:val="0"/>
        <w:kinsoku/>
        <w:wordWrap/>
        <w:overflowPunct/>
        <w:topLinePunct w:val="0"/>
        <w:autoSpaceDE/>
        <w:autoSpaceDN/>
        <w:bidi w:val="0"/>
        <w:spacing w:line="600" w:lineRule="exact"/>
        <w:ind w:right="320" w:firstLine="660"/>
        <w:textAlignment w:val="auto"/>
        <w:rPr>
          <w:rFonts w:hint="eastAsia" w:ascii="方正仿宋_GBK" w:hAnsi="仿宋_GB2312" w:eastAsia="方正仿宋_GBK" w:cs="仿宋_GB2312"/>
          <w:sz w:val="32"/>
          <w:szCs w:val="32"/>
          <w:lang w:eastAsia="zh-CN"/>
        </w:rPr>
      </w:pPr>
      <w:r>
        <w:rPr>
          <w:rFonts w:hint="eastAsia" w:ascii="方正仿宋_GBK" w:hAnsi="仿宋_GB2312" w:eastAsia="方正仿宋_GBK" w:cs="仿宋_GB2312"/>
          <w:sz w:val="32"/>
          <w:szCs w:val="32"/>
        </w:rPr>
        <w:t>指 挥 长：</w:t>
      </w:r>
      <w:r>
        <w:rPr>
          <w:rFonts w:hint="eastAsia" w:ascii="方正仿宋_GBK" w:hAnsi="仿宋_GB2312" w:eastAsia="方正仿宋_GBK" w:cs="仿宋_GB2312"/>
          <w:sz w:val="32"/>
          <w:szCs w:val="32"/>
          <w:lang w:eastAsia="zh-CN"/>
        </w:rPr>
        <w:t>刘</w:t>
      </w: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lang w:eastAsia="zh-CN"/>
        </w:rPr>
        <w:t>毅</w:t>
      </w:r>
    </w:p>
    <w:p w14:paraId="494BA3B9">
      <w:pPr>
        <w:keepNext w:val="0"/>
        <w:keepLines w:val="0"/>
        <w:pageBreakBefore w:val="0"/>
        <w:widowControl w:val="0"/>
        <w:kinsoku/>
        <w:wordWrap/>
        <w:overflowPunct/>
        <w:topLinePunct w:val="0"/>
        <w:autoSpaceDE/>
        <w:autoSpaceDN/>
        <w:bidi w:val="0"/>
        <w:spacing w:line="600" w:lineRule="exact"/>
        <w:ind w:right="320" w:firstLine="660"/>
        <w:textAlignment w:val="auto"/>
        <w:rPr>
          <w:rFonts w:hint="default" w:ascii="方正仿宋_GBK" w:hAnsi="仿宋_GB2312" w:eastAsia="方正仿宋_GBK" w:cs="仿宋_GB2312"/>
          <w:sz w:val="32"/>
          <w:szCs w:val="32"/>
          <w:lang w:val="en-US" w:eastAsia="zh-CN"/>
        </w:rPr>
      </w:pPr>
      <w:r>
        <w:rPr>
          <w:rFonts w:hint="eastAsia" w:ascii="方正仿宋_GBK" w:hAnsi="仿宋_GB2312" w:eastAsia="方正仿宋_GBK" w:cs="仿宋_GB2312"/>
          <w:sz w:val="32"/>
          <w:szCs w:val="32"/>
        </w:rPr>
        <w:t>副指挥长：</w:t>
      </w:r>
      <w:r>
        <w:rPr>
          <w:rFonts w:hint="eastAsia" w:ascii="方正仿宋_GBK" w:hAnsi="仿宋_GB2312" w:eastAsia="方正仿宋_GBK" w:cs="仿宋_GB2312"/>
          <w:sz w:val="32"/>
          <w:szCs w:val="32"/>
          <w:lang w:val="en-US" w:eastAsia="zh-CN"/>
        </w:rPr>
        <w:t>李小平</w:t>
      </w:r>
    </w:p>
    <w:p w14:paraId="0AC6AC7C">
      <w:pPr>
        <w:keepNext w:val="0"/>
        <w:keepLines w:val="0"/>
        <w:pageBreakBefore w:val="0"/>
        <w:widowControl w:val="0"/>
        <w:kinsoku/>
        <w:wordWrap/>
        <w:overflowPunct/>
        <w:topLinePunct w:val="0"/>
        <w:autoSpaceDE/>
        <w:autoSpaceDN/>
        <w:bidi w:val="0"/>
        <w:spacing w:line="600" w:lineRule="exact"/>
        <w:ind w:left="2196" w:leftChars="284" w:right="320" w:hanging="1600" w:hangingChars="500"/>
        <w:textAlignment w:val="auto"/>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rPr>
        <w:t>成　  员：</w:t>
      </w:r>
      <w:r>
        <w:rPr>
          <w:rFonts w:hint="eastAsia" w:ascii="方正仿宋_GBK" w:hAnsi="仿宋_GB2312" w:eastAsia="方正仿宋_GBK" w:cs="仿宋_GB2312"/>
          <w:sz w:val="32"/>
          <w:szCs w:val="32"/>
          <w:lang w:eastAsia="zh-CN"/>
        </w:rPr>
        <w:t>余</w:t>
      </w: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lang w:eastAsia="zh-CN"/>
        </w:rPr>
        <w:t>华</w:t>
      </w:r>
      <w:r>
        <w:rPr>
          <w:rFonts w:hint="eastAsia" w:ascii="方正仿宋_GBK" w:hAnsi="仿宋_GB2312" w:eastAsia="方正仿宋_GBK" w:cs="仿宋_GB2312"/>
          <w:sz w:val="32"/>
          <w:szCs w:val="32"/>
        </w:rPr>
        <w:t xml:space="preserve">  </w:t>
      </w:r>
      <w:r>
        <w:rPr>
          <w:rFonts w:hint="eastAsia" w:ascii="方正仿宋_GBK" w:hAnsi="仿宋_GB2312" w:eastAsia="方正仿宋_GBK" w:cs="仿宋_GB2312"/>
          <w:sz w:val="32"/>
          <w:szCs w:val="32"/>
          <w:lang w:eastAsia="zh-CN"/>
        </w:rPr>
        <w:t>李文念</w:t>
      </w:r>
      <w:r>
        <w:rPr>
          <w:rFonts w:hint="eastAsia" w:ascii="方正仿宋_GBK" w:hAnsi="仿宋_GB2312" w:eastAsia="方正仿宋_GBK" w:cs="仿宋_GB2312"/>
          <w:sz w:val="32"/>
          <w:szCs w:val="32"/>
        </w:rPr>
        <w:t>　周</w:t>
      </w: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lang w:eastAsia="zh-CN"/>
        </w:rPr>
        <w:t>博</w:t>
      </w:r>
      <w:r>
        <w:rPr>
          <w:rFonts w:hint="eastAsia" w:ascii="方正仿宋_GBK" w:hAnsi="仿宋_GB2312" w:eastAsia="方正仿宋_GBK" w:cs="仿宋_GB2312"/>
          <w:sz w:val="32"/>
          <w:szCs w:val="32"/>
        </w:rPr>
        <w:t xml:space="preserve"> </w:t>
      </w: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 xml:space="preserve">宋 </w:t>
      </w: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亮</w:t>
      </w:r>
    </w:p>
    <w:p w14:paraId="39A25BC1">
      <w:pPr>
        <w:keepNext w:val="0"/>
        <w:keepLines w:val="0"/>
        <w:pageBreakBefore w:val="0"/>
        <w:widowControl w:val="0"/>
        <w:kinsoku/>
        <w:wordWrap/>
        <w:overflowPunct/>
        <w:topLinePunct w:val="0"/>
        <w:autoSpaceDE/>
        <w:autoSpaceDN/>
        <w:bidi w:val="0"/>
        <w:spacing w:line="600" w:lineRule="exact"/>
        <w:ind w:left="2196" w:leftChars="284" w:right="320" w:hanging="1600" w:hangingChars="500"/>
        <w:textAlignment w:val="auto"/>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 xml:space="preserve">田华兵　胡 </w:t>
      </w: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红</w:t>
      </w:r>
      <w:r>
        <w:rPr>
          <w:rFonts w:hint="eastAsia" w:ascii="方正仿宋_GBK" w:hAnsi="仿宋_GB2312" w:eastAsia="方正仿宋_GBK" w:cs="仿宋_GB2312"/>
          <w:sz w:val="32"/>
          <w:szCs w:val="32"/>
          <w:lang w:val="en-US" w:eastAsia="zh-CN"/>
        </w:rPr>
        <w:t xml:space="preserve">  范树学  付  刚</w:t>
      </w:r>
      <w:r>
        <w:rPr>
          <w:rFonts w:hint="eastAsia" w:ascii="方正仿宋_GBK" w:hAnsi="仿宋_GB2312" w:eastAsia="方正仿宋_GBK" w:cs="仿宋_GB2312"/>
          <w:sz w:val="32"/>
          <w:szCs w:val="32"/>
        </w:rPr>
        <w:t xml:space="preserve"> </w:t>
      </w:r>
    </w:p>
    <w:p w14:paraId="1129E96C">
      <w:pPr>
        <w:keepNext w:val="0"/>
        <w:keepLines w:val="0"/>
        <w:pageBreakBefore w:val="0"/>
        <w:widowControl w:val="0"/>
        <w:kinsoku/>
        <w:wordWrap/>
        <w:overflowPunct/>
        <w:topLinePunct w:val="0"/>
        <w:autoSpaceDE/>
        <w:autoSpaceDN/>
        <w:bidi w:val="0"/>
        <w:spacing w:line="600" w:lineRule="exact"/>
        <w:ind w:left="2196" w:leftChars="284" w:right="320" w:hanging="1600" w:hangingChars="500"/>
        <w:textAlignment w:val="auto"/>
        <w:rPr>
          <w:rFonts w:hint="default" w:ascii="方正仿宋_GBK" w:hAnsi="仿宋_GB2312" w:eastAsia="方正仿宋_GBK" w:cs="仿宋_GB2312"/>
          <w:sz w:val="32"/>
          <w:szCs w:val="32"/>
          <w:lang w:val="en-US" w:eastAsia="zh-CN"/>
        </w:rPr>
      </w:pP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 xml:space="preserve"> </w:t>
      </w: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吴家元  黄志强　</w:t>
      </w:r>
      <w:r>
        <w:rPr>
          <w:rFonts w:hint="eastAsia" w:ascii="方正仿宋_GBK" w:hAnsi="仿宋_GB2312" w:eastAsia="方正仿宋_GBK" w:cs="仿宋_GB2312"/>
          <w:sz w:val="32"/>
          <w:szCs w:val="32"/>
          <w:lang w:eastAsia="zh-CN"/>
        </w:rPr>
        <w:t>王</w:t>
      </w:r>
      <w:r>
        <w:rPr>
          <w:rFonts w:hint="eastAsia" w:ascii="方正仿宋_GBK" w:hAnsi="仿宋_GB2312" w:eastAsia="方正仿宋_GBK" w:cs="仿宋_GB2312"/>
          <w:sz w:val="32"/>
          <w:szCs w:val="32"/>
          <w:lang w:val="en-US" w:eastAsia="zh-CN"/>
        </w:rPr>
        <w:t xml:space="preserve">  全</w:t>
      </w:r>
    </w:p>
    <w:p w14:paraId="1FE836DF">
      <w:pPr>
        <w:keepNext w:val="0"/>
        <w:keepLines w:val="0"/>
        <w:pageBreakBefore w:val="0"/>
        <w:widowControl w:val="0"/>
        <w:kinsoku/>
        <w:wordWrap/>
        <w:overflowPunct/>
        <w:topLinePunct w:val="0"/>
        <w:autoSpaceDE/>
        <w:autoSpaceDN/>
        <w:bidi w:val="0"/>
        <w:adjustRightInd w:val="0"/>
        <w:snapToGrid w:val="0"/>
        <w:spacing w:line="600" w:lineRule="exact"/>
        <w:ind w:right="318" w:firstLine="660"/>
        <w:jc w:val="left"/>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下设宣传动员组、转移组、通信保障组、交通运输组、医疗保障组、后勤保障和安置组、治安联防和民事纠纷调解组其组成机构如下：</w:t>
      </w:r>
    </w:p>
    <w:p w14:paraId="0C6FB85E">
      <w:pPr>
        <w:keepNext w:val="0"/>
        <w:keepLines w:val="0"/>
        <w:pageBreakBefore w:val="0"/>
        <w:widowControl w:val="0"/>
        <w:kinsoku/>
        <w:wordWrap/>
        <w:overflowPunct/>
        <w:topLinePunct w:val="0"/>
        <w:autoSpaceDE/>
        <w:autoSpaceDN/>
        <w:bidi w:val="0"/>
        <w:adjustRightInd w:val="0"/>
        <w:snapToGrid w:val="0"/>
        <w:spacing w:line="600" w:lineRule="exact"/>
        <w:ind w:right="318" w:firstLine="66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1、宣传动员组</w:t>
      </w:r>
    </w:p>
    <w:p w14:paraId="01205E66">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组　长：周</w:t>
      </w:r>
      <w:r>
        <w:rPr>
          <w:rFonts w:hint="eastAsia" w:eastAsia="方正仿宋_GBK" w:cs="Times New Roman"/>
          <w:sz w:val="32"/>
          <w:szCs w:val="32"/>
          <w:lang w:val="en-US" w:eastAsia="zh-CN"/>
        </w:rPr>
        <w:t xml:space="preserve">  </w:t>
      </w:r>
      <w:r>
        <w:rPr>
          <w:rFonts w:hint="eastAsia" w:eastAsia="方正仿宋_GBK" w:cs="Times New Roman"/>
          <w:sz w:val="32"/>
          <w:szCs w:val="32"/>
          <w:lang w:eastAsia="zh-CN"/>
        </w:rPr>
        <w:t>博</w:t>
      </w:r>
      <w:r>
        <w:rPr>
          <w:rFonts w:hint="default" w:ascii="Times New Roman" w:hAnsi="Times New Roman" w:eastAsia="方正仿宋_GBK" w:cs="Times New Roman"/>
          <w:sz w:val="32"/>
          <w:szCs w:val="32"/>
        </w:rPr>
        <w:t>　</w:t>
      </w:r>
    </w:p>
    <w:p w14:paraId="0DA4280F">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副组长：</w:t>
      </w:r>
      <w:r>
        <w:rPr>
          <w:rFonts w:hint="eastAsia" w:eastAsia="方正仿宋_GBK" w:cs="Times New Roman"/>
          <w:sz w:val="32"/>
          <w:szCs w:val="32"/>
          <w:lang w:eastAsia="zh-CN"/>
        </w:rPr>
        <w:t>黄鸣明</w:t>
      </w:r>
    </w:p>
    <w:p w14:paraId="09C7F30C">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成　员：</w:t>
      </w:r>
      <w:r>
        <w:rPr>
          <w:rFonts w:hint="eastAsia" w:eastAsia="方正仿宋_GBK" w:cs="Times New Roman"/>
          <w:sz w:val="32"/>
          <w:szCs w:val="32"/>
          <w:lang w:eastAsia="zh-CN"/>
        </w:rPr>
        <w:t>杨</w:t>
      </w:r>
      <w:r>
        <w:rPr>
          <w:rFonts w:hint="eastAsia" w:eastAsia="方正仿宋_GBK" w:cs="Times New Roman"/>
          <w:sz w:val="32"/>
          <w:szCs w:val="32"/>
          <w:lang w:val="en-US" w:eastAsia="zh-CN"/>
        </w:rPr>
        <w:t xml:space="preserve">  </w:t>
      </w:r>
      <w:r>
        <w:rPr>
          <w:rFonts w:hint="eastAsia" w:eastAsia="方正仿宋_GBK" w:cs="Times New Roman"/>
          <w:sz w:val="32"/>
          <w:szCs w:val="32"/>
          <w:lang w:eastAsia="zh-CN"/>
        </w:rPr>
        <w:t>西</w:t>
      </w:r>
    </w:p>
    <w:p w14:paraId="46797EBE">
      <w:pPr>
        <w:keepNext w:val="0"/>
        <w:keepLines w:val="0"/>
        <w:pageBreakBefore w:val="0"/>
        <w:widowControl w:val="0"/>
        <w:kinsoku/>
        <w:wordWrap/>
        <w:overflowPunct/>
        <w:topLinePunct w:val="0"/>
        <w:autoSpaceDE/>
        <w:autoSpaceDN/>
        <w:bidi w:val="0"/>
        <w:spacing w:line="600" w:lineRule="exact"/>
        <w:ind w:right="320" w:firstLine="66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2、转移组</w:t>
      </w:r>
    </w:p>
    <w:p w14:paraId="384F7EBD">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组　长：</w:t>
      </w:r>
      <w:r>
        <w:rPr>
          <w:rFonts w:hint="eastAsia" w:eastAsia="方正仿宋_GBK" w:cs="Times New Roman"/>
          <w:sz w:val="32"/>
          <w:szCs w:val="32"/>
          <w:lang w:eastAsia="zh-CN"/>
        </w:rPr>
        <w:t>沈</w:t>
      </w:r>
      <w:r>
        <w:rPr>
          <w:rFonts w:hint="eastAsia" w:eastAsia="方正仿宋_GBK" w:cs="Times New Roman"/>
          <w:sz w:val="32"/>
          <w:szCs w:val="32"/>
          <w:lang w:val="en-US" w:eastAsia="zh-CN"/>
        </w:rPr>
        <w:t xml:space="preserve">  </w:t>
      </w:r>
      <w:r>
        <w:rPr>
          <w:rFonts w:hint="eastAsia" w:eastAsia="方正仿宋_GBK" w:cs="Times New Roman"/>
          <w:sz w:val="32"/>
          <w:szCs w:val="32"/>
          <w:lang w:eastAsia="zh-CN"/>
        </w:rPr>
        <w:t>阳</w:t>
      </w:r>
      <w:r>
        <w:rPr>
          <w:rFonts w:hint="default" w:ascii="Times New Roman" w:hAnsi="Times New Roman" w:eastAsia="方正仿宋_GBK" w:cs="Times New Roman"/>
          <w:sz w:val="32"/>
          <w:szCs w:val="32"/>
        </w:rPr>
        <w:t xml:space="preserve">  </w:t>
      </w:r>
    </w:p>
    <w:p w14:paraId="45FE0D74">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副组长：付</w:t>
      </w:r>
      <w:r>
        <w:rPr>
          <w:rFonts w:hint="eastAsia" w:eastAsia="方正仿宋_GBK" w:cs="Times New Roman"/>
          <w:sz w:val="32"/>
          <w:szCs w:val="32"/>
          <w:lang w:val="en-US" w:eastAsia="zh-CN"/>
        </w:rPr>
        <w:t xml:space="preserve"> </w:t>
      </w:r>
      <w:r>
        <w:rPr>
          <w:rFonts w:hint="default" w:ascii="Times New Roman" w:hAnsi="Times New Roman" w:eastAsia="方正仿宋_GBK" w:cs="Times New Roman"/>
          <w:sz w:val="32"/>
          <w:szCs w:val="32"/>
        </w:rPr>
        <w:t xml:space="preserve"> 刚</w:t>
      </w:r>
    </w:p>
    <w:p w14:paraId="3E4689B2">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　员：</w:t>
      </w:r>
      <w:r>
        <w:rPr>
          <w:rFonts w:hint="eastAsia" w:eastAsia="方正仿宋_GBK" w:cs="Times New Roman"/>
          <w:sz w:val="32"/>
          <w:szCs w:val="32"/>
          <w:lang w:val="en-US" w:eastAsia="zh-CN"/>
        </w:rPr>
        <w:t>张明月</w:t>
      </w:r>
      <w:r>
        <w:rPr>
          <w:rFonts w:hint="default" w:ascii="Times New Roman" w:hAnsi="Times New Roman" w:eastAsia="方正仿宋_GBK" w:cs="Times New Roman"/>
          <w:sz w:val="32"/>
          <w:szCs w:val="32"/>
        </w:rPr>
        <w:t>　范树学　</w:t>
      </w:r>
    </w:p>
    <w:p w14:paraId="684F96D0">
      <w:pPr>
        <w:keepNext w:val="0"/>
        <w:keepLines w:val="0"/>
        <w:pageBreakBefore w:val="0"/>
        <w:widowControl w:val="0"/>
        <w:kinsoku/>
        <w:wordWrap/>
        <w:overflowPunct/>
        <w:topLinePunct w:val="0"/>
        <w:autoSpaceDE/>
        <w:autoSpaceDN/>
        <w:bidi w:val="0"/>
        <w:spacing w:line="600" w:lineRule="exact"/>
        <w:ind w:right="320" w:firstLine="66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3、通信保障组</w:t>
      </w:r>
    </w:p>
    <w:p w14:paraId="17F7C66B">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组　长：</w:t>
      </w:r>
      <w:r>
        <w:rPr>
          <w:rFonts w:hint="eastAsia" w:eastAsia="方正仿宋_GBK" w:cs="Times New Roman"/>
          <w:sz w:val="32"/>
          <w:szCs w:val="32"/>
          <w:lang w:eastAsia="zh-CN"/>
        </w:rPr>
        <w:t>李小平</w:t>
      </w:r>
    </w:p>
    <w:p w14:paraId="67AFB070">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副组长：宋</w:t>
      </w:r>
      <w:r>
        <w:rPr>
          <w:rFonts w:hint="eastAsia" w:eastAsia="方正仿宋_GBK" w:cs="Times New Roman"/>
          <w:sz w:val="32"/>
          <w:szCs w:val="32"/>
          <w:lang w:val="en-US" w:eastAsia="zh-CN"/>
        </w:rPr>
        <w:t xml:space="preserve">  </w:t>
      </w:r>
      <w:r>
        <w:rPr>
          <w:rFonts w:hint="default" w:ascii="Times New Roman" w:hAnsi="Times New Roman" w:eastAsia="方正仿宋_GBK" w:cs="Times New Roman"/>
          <w:sz w:val="32"/>
          <w:szCs w:val="32"/>
        </w:rPr>
        <w:t>亮</w:t>
      </w:r>
    </w:p>
    <w:p w14:paraId="3DAD77AB">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　员：</w:t>
      </w:r>
      <w:r>
        <w:rPr>
          <w:rFonts w:hint="eastAsia" w:eastAsia="方正仿宋_GBK" w:cs="Times New Roman"/>
          <w:sz w:val="32"/>
          <w:szCs w:val="32"/>
          <w:lang w:eastAsia="zh-CN"/>
        </w:rPr>
        <w:t>王</w:t>
      </w:r>
      <w:r>
        <w:rPr>
          <w:rFonts w:hint="eastAsia" w:eastAsia="方正仿宋_GBK" w:cs="Times New Roman"/>
          <w:sz w:val="32"/>
          <w:szCs w:val="32"/>
          <w:lang w:val="en-US" w:eastAsia="zh-CN"/>
        </w:rPr>
        <w:t xml:space="preserve">  </w:t>
      </w:r>
      <w:r>
        <w:rPr>
          <w:rFonts w:hint="eastAsia" w:eastAsia="方正仿宋_GBK" w:cs="Times New Roman"/>
          <w:sz w:val="32"/>
          <w:szCs w:val="32"/>
          <w:lang w:eastAsia="zh-CN"/>
        </w:rPr>
        <w:t>泽</w:t>
      </w:r>
      <w:r>
        <w:rPr>
          <w:rFonts w:hint="default" w:ascii="Times New Roman" w:hAnsi="Times New Roman" w:eastAsia="方正仿宋_GBK" w:cs="Times New Roman"/>
          <w:sz w:val="32"/>
          <w:szCs w:val="32"/>
        </w:rPr>
        <w:t xml:space="preserve">  </w:t>
      </w:r>
    </w:p>
    <w:p w14:paraId="45145145">
      <w:pPr>
        <w:keepNext w:val="0"/>
        <w:keepLines w:val="0"/>
        <w:pageBreakBefore w:val="0"/>
        <w:widowControl w:val="0"/>
        <w:kinsoku/>
        <w:wordWrap/>
        <w:overflowPunct/>
        <w:topLinePunct w:val="0"/>
        <w:autoSpaceDE/>
        <w:autoSpaceDN/>
        <w:bidi w:val="0"/>
        <w:spacing w:line="600" w:lineRule="exact"/>
        <w:ind w:right="320" w:firstLine="66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4、交通运输组</w:t>
      </w:r>
    </w:p>
    <w:p w14:paraId="30050112">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组　长：</w:t>
      </w:r>
      <w:r>
        <w:rPr>
          <w:rFonts w:hint="eastAsia" w:eastAsia="方正仿宋_GBK" w:cs="Times New Roman"/>
          <w:sz w:val="32"/>
          <w:szCs w:val="32"/>
          <w:lang w:eastAsia="zh-CN"/>
        </w:rPr>
        <w:t>吴家元</w:t>
      </w:r>
    </w:p>
    <w:p w14:paraId="263356B9">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副组长：</w:t>
      </w:r>
      <w:r>
        <w:rPr>
          <w:rFonts w:hint="eastAsia" w:eastAsia="方正仿宋_GBK" w:cs="Times New Roman"/>
          <w:sz w:val="32"/>
          <w:szCs w:val="32"/>
          <w:lang w:eastAsia="zh-CN"/>
        </w:rPr>
        <w:t>谢林汕</w:t>
      </w:r>
    </w:p>
    <w:p w14:paraId="7E83D896">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　员：赵开鸿　</w:t>
      </w:r>
      <w:r>
        <w:rPr>
          <w:rFonts w:hint="eastAsia" w:eastAsia="方正仿宋_GBK" w:cs="Times New Roman"/>
          <w:sz w:val="32"/>
          <w:szCs w:val="32"/>
          <w:lang w:eastAsia="zh-CN"/>
        </w:rPr>
        <w:t>将富友</w:t>
      </w:r>
      <w:r>
        <w:rPr>
          <w:rFonts w:hint="default" w:ascii="Times New Roman" w:hAnsi="Times New Roman" w:eastAsia="方正仿宋_GBK" w:cs="Times New Roman"/>
          <w:sz w:val="32"/>
          <w:szCs w:val="32"/>
        </w:rPr>
        <w:t>　唐晓东</w:t>
      </w:r>
    </w:p>
    <w:p w14:paraId="64BB3FDC">
      <w:pPr>
        <w:keepNext w:val="0"/>
        <w:keepLines w:val="0"/>
        <w:pageBreakBefore w:val="0"/>
        <w:widowControl w:val="0"/>
        <w:kinsoku/>
        <w:wordWrap/>
        <w:overflowPunct/>
        <w:topLinePunct w:val="0"/>
        <w:autoSpaceDE/>
        <w:autoSpaceDN/>
        <w:bidi w:val="0"/>
        <w:spacing w:line="600" w:lineRule="exact"/>
        <w:ind w:right="320" w:firstLine="66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5、医疗保障组</w:t>
      </w:r>
    </w:p>
    <w:p w14:paraId="730AA430">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组　长：</w:t>
      </w:r>
      <w:r>
        <w:rPr>
          <w:rFonts w:hint="eastAsia" w:eastAsia="方正仿宋_GBK" w:cs="Times New Roman"/>
          <w:sz w:val="32"/>
          <w:szCs w:val="32"/>
          <w:lang w:eastAsia="zh-CN"/>
        </w:rPr>
        <w:t>邓</w:t>
      </w:r>
      <w:r>
        <w:rPr>
          <w:rFonts w:hint="eastAsia" w:eastAsia="方正仿宋_GBK" w:cs="Times New Roman"/>
          <w:sz w:val="32"/>
          <w:szCs w:val="32"/>
          <w:lang w:val="en-US" w:eastAsia="zh-CN"/>
        </w:rPr>
        <w:t xml:space="preserve"> </w:t>
      </w:r>
      <w:r>
        <w:rPr>
          <w:rFonts w:hint="eastAsia" w:eastAsia="方正仿宋_GBK" w:cs="Times New Roman"/>
          <w:sz w:val="32"/>
          <w:szCs w:val="32"/>
          <w:lang w:eastAsia="zh-CN"/>
        </w:rPr>
        <w:t>松</w:t>
      </w:r>
      <w:r>
        <w:rPr>
          <w:rFonts w:hint="default" w:ascii="Times New Roman" w:hAnsi="Times New Roman" w:eastAsia="方正仿宋_GBK" w:cs="Times New Roman"/>
          <w:sz w:val="32"/>
          <w:szCs w:val="32"/>
        </w:rPr>
        <w:t xml:space="preserve">  </w:t>
      </w:r>
    </w:p>
    <w:p w14:paraId="58CAF4BF">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rPr>
        <w:t>副组长：</w:t>
      </w:r>
      <w:r>
        <w:rPr>
          <w:rFonts w:hint="eastAsia" w:eastAsia="方正仿宋_GBK" w:cs="Times New Roman"/>
          <w:sz w:val="32"/>
          <w:szCs w:val="32"/>
          <w:lang w:val="en-US" w:eastAsia="zh-CN"/>
        </w:rPr>
        <w:t>胡志恒</w:t>
      </w:r>
    </w:p>
    <w:p w14:paraId="1064BDD6">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　员：吴晓林　王夕中　</w:t>
      </w:r>
    </w:p>
    <w:p w14:paraId="2DFAF604">
      <w:pPr>
        <w:keepNext w:val="0"/>
        <w:keepLines w:val="0"/>
        <w:pageBreakBefore w:val="0"/>
        <w:widowControl w:val="0"/>
        <w:kinsoku/>
        <w:wordWrap/>
        <w:overflowPunct/>
        <w:topLinePunct w:val="0"/>
        <w:autoSpaceDE/>
        <w:autoSpaceDN/>
        <w:bidi w:val="0"/>
        <w:spacing w:line="600" w:lineRule="exact"/>
        <w:ind w:right="320" w:firstLine="66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6、后勤保障安置组</w:t>
      </w:r>
    </w:p>
    <w:p w14:paraId="15C545A3">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组　长：</w:t>
      </w:r>
      <w:r>
        <w:rPr>
          <w:rFonts w:hint="eastAsia" w:eastAsia="方正仿宋_GBK" w:cs="Times New Roman"/>
          <w:sz w:val="32"/>
          <w:szCs w:val="32"/>
          <w:lang w:eastAsia="zh-CN"/>
        </w:rPr>
        <w:t>周</w:t>
      </w:r>
      <w:r>
        <w:rPr>
          <w:rFonts w:hint="eastAsia" w:eastAsia="方正仿宋_GBK" w:cs="Times New Roman"/>
          <w:sz w:val="32"/>
          <w:szCs w:val="32"/>
          <w:lang w:val="en-US" w:eastAsia="zh-CN"/>
        </w:rPr>
        <w:t xml:space="preserve"> </w:t>
      </w:r>
      <w:r>
        <w:rPr>
          <w:rFonts w:hint="eastAsia" w:eastAsia="方正仿宋_GBK" w:cs="Times New Roman"/>
          <w:sz w:val="32"/>
          <w:szCs w:val="32"/>
          <w:lang w:eastAsia="zh-CN"/>
        </w:rPr>
        <w:t>博</w:t>
      </w:r>
    </w:p>
    <w:p w14:paraId="4CCB028A">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副组长：</w:t>
      </w:r>
      <w:r>
        <w:rPr>
          <w:rFonts w:hint="eastAsia" w:eastAsia="方正仿宋_GBK" w:cs="Times New Roman"/>
          <w:sz w:val="32"/>
          <w:szCs w:val="32"/>
          <w:lang w:eastAsia="zh-CN"/>
        </w:rPr>
        <w:t>杨</w:t>
      </w:r>
      <w:r>
        <w:rPr>
          <w:rFonts w:hint="eastAsia" w:eastAsia="方正仿宋_GBK" w:cs="Times New Roman"/>
          <w:sz w:val="32"/>
          <w:szCs w:val="32"/>
          <w:lang w:val="en-US" w:eastAsia="zh-CN"/>
        </w:rPr>
        <w:t xml:space="preserve"> </w:t>
      </w:r>
      <w:r>
        <w:rPr>
          <w:rFonts w:hint="eastAsia" w:eastAsia="方正仿宋_GBK" w:cs="Times New Roman"/>
          <w:sz w:val="32"/>
          <w:szCs w:val="32"/>
          <w:lang w:eastAsia="zh-CN"/>
        </w:rPr>
        <w:t>西</w:t>
      </w:r>
    </w:p>
    <w:p w14:paraId="6BC90451">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成　员：田华兵　</w:t>
      </w:r>
      <w:r>
        <w:rPr>
          <w:rFonts w:hint="eastAsia" w:eastAsia="方正仿宋_GBK" w:cs="Times New Roman"/>
          <w:sz w:val="32"/>
          <w:szCs w:val="32"/>
          <w:lang w:eastAsia="zh-CN"/>
        </w:rPr>
        <w:t>陈子祥</w:t>
      </w:r>
      <w:r>
        <w:rPr>
          <w:rFonts w:hint="default" w:ascii="Times New Roman" w:hAnsi="Times New Roman" w:eastAsia="方正仿宋_GBK" w:cs="Times New Roman"/>
          <w:sz w:val="32"/>
          <w:szCs w:val="32"/>
        </w:rPr>
        <w:t>　</w:t>
      </w:r>
      <w:r>
        <w:rPr>
          <w:rFonts w:hint="eastAsia" w:eastAsia="方正仿宋_GBK" w:cs="Times New Roman"/>
          <w:sz w:val="32"/>
          <w:szCs w:val="32"/>
          <w:lang w:eastAsia="zh-CN"/>
        </w:rPr>
        <w:t>吴玉明</w:t>
      </w:r>
      <w:r>
        <w:rPr>
          <w:rFonts w:hint="default" w:ascii="Times New Roman" w:hAnsi="Times New Roman" w:eastAsia="方正仿宋_GBK" w:cs="Times New Roman"/>
          <w:sz w:val="32"/>
          <w:szCs w:val="32"/>
        </w:rPr>
        <w:t>　</w:t>
      </w:r>
    </w:p>
    <w:p w14:paraId="3CCC1A62">
      <w:pPr>
        <w:keepNext w:val="0"/>
        <w:keepLines w:val="0"/>
        <w:pageBreakBefore w:val="0"/>
        <w:widowControl w:val="0"/>
        <w:kinsoku/>
        <w:wordWrap/>
        <w:overflowPunct/>
        <w:topLinePunct w:val="0"/>
        <w:autoSpaceDE/>
        <w:autoSpaceDN/>
        <w:bidi w:val="0"/>
        <w:spacing w:line="600" w:lineRule="exact"/>
        <w:ind w:right="320" w:firstLine="2400" w:firstLineChars="750"/>
        <w:textAlignment w:val="auto"/>
        <w:rPr>
          <w:rFonts w:hint="default" w:ascii="Times New Roman" w:hAnsi="Times New Roman" w:eastAsia="方正仿宋_GBK" w:cs="Times New Roman"/>
          <w:sz w:val="32"/>
          <w:szCs w:val="32"/>
        </w:rPr>
      </w:pPr>
      <w:r>
        <w:rPr>
          <w:rFonts w:hint="eastAsia" w:eastAsia="方正仿宋_GBK" w:cs="Times New Roman"/>
          <w:sz w:val="32"/>
          <w:szCs w:val="32"/>
          <w:lang w:val="en-US" w:eastAsia="zh-CN"/>
        </w:rPr>
        <w:t>范向东</w:t>
      </w:r>
      <w:r>
        <w:rPr>
          <w:rFonts w:hint="default" w:ascii="Times New Roman" w:hAnsi="Times New Roman" w:eastAsia="方正仿宋_GBK" w:cs="Times New Roman"/>
          <w:sz w:val="32"/>
          <w:szCs w:val="32"/>
        </w:rPr>
        <w:t>　何荣富　陈　明</w:t>
      </w:r>
    </w:p>
    <w:p w14:paraId="26A2B008">
      <w:pPr>
        <w:keepNext w:val="0"/>
        <w:keepLines w:val="0"/>
        <w:pageBreakBefore w:val="0"/>
        <w:widowControl w:val="0"/>
        <w:numPr>
          <w:ilvl w:val="0"/>
          <w:numId w:val="0"/>
        </w:numPr>
        <w:kinsoku/>
        <w:wordWrap/>
        <w:overflowPunct/>
        <w:topLinePunct w:val="0"/>
        <w:autoSpaceDE/>
        <w:autoSpaceDN/>
        <w:bidi w:val="0"/>
        <w:spacing w:line="600" w:lineRule="exact"/>
        <w:ind w:right="320" w:rightChars="0" w:firstLine="640" w:firstLineChars="200"/>
        <w:jc w:val="left"/>
        <w:textAlignment w:val="auto"/>
        <w:rPr>
          <w:rFonts w:hint="default" w:ascii="Times New Roman" w:hAnsi="Times New Roman" w:eastAsia="方正仿宋_GBK" w:cs="Times New Roman"/>
          <w:sz w:val="32"/>
          <w:szCs w:val="32"/>
        </w:rPr>
      </w:pPr>
      <w:r>
        <w:rPr>
          <w:rFonts w:hint="eastAsia" w:eastAsia="方正仿宋_GBK" w:cs="Times New Roman"/>
          <w:sz w:val="32"/>
          <w:szCs w:val="32"/>
          <w:lang w:val="en-US" w:eastAsia="zh-CN"/>
        </w:rPr>
        <w:t>7、</w:t>
      </w:r>
      <w:r>
        <w:rPr>
          <w:rFonts w:hint="default" w:ascii="Times New Roman" w:hAnsi="Times New Roman" w:eastAsia="方正仿宋_GBK" w:cs="Times New Roman"/>
          <w:sz w:val="32"/>
          <w:szCs w:val="32"/>
        </w:rPr>
        <w:t>治安联防和民事纠纷调解组</w:t>
      </w:r>
    </w:p>
    <w:p w14:paraId="1874D076">
      <w:pPr>
        <w:keepNext w:val="0"/>
        <w:keepLines w:val="0"/>
        <w:pageBreakBefore w:val="0"/>
        <w:widowControl w:val="0"/>
        <w:numPr>
          <w:ilvl w:val="0"/>
          <w:numId w:val="0"/>
        </w:numPr>
        <w:kinsoku/>
        <w:wordWrap/>
        <w:overflowPunct/>
        <w:topLinePunct w:val="0"/>
        <w:autoSpaceDE/>
        <w:autoSpaceDN/>
        <w:bidi w:val="0"/>
        <w:spacing w:line="600" w:lineRule="exact"/>
        <w:ind w:right="320" w:rightChars="0" w:firstLine="960" w:firstLineChars="300"/>
        <w:jc w:val="left"/>
        <w:textAlignment w:val="auto"/>
        <w:rPr>
          <w:rFonts w:hint="eastAsia" w:eastAsia="方正仿宋_GBK" w:cs="Times New Roman"/>
          <w:sz w:val="32"/>
          <w:szCs w:val="32"/>
          <w:lang w:eastAsia="zh-CN"/>
        </w:rPr>
      </w:pPr>
      <w:r>
        <w:rPr>
          <w:rFonts w:hint="eastAsia" w:eastAsia="方正仿宋_GBK" w:cs="Times New Roman"/>
          <w:color w:val="EEECE1" w:themeColor="background2"/>
          <w:sz w:val="32"/>
          <w:szCs w:val="32"/>
          <w:lang w:val="en-US" w:eastAsia="zh-CN"/>
          <w14:textFill>
            <w14:solidFill>
              <w14:schemeClr w14:val="bg2"/>
            </w14:solidFill>
          </w14:textFill>
        </w:rPr>
        <w:t>..</w:t>
      </w:r>
      <w:r>
        <w:rPr>
          <w:rFonts w:hint="default" w:ascii="Times New Roman" w:hAnsi="Times New Roman" w:eastAsia="方正仿宋_GBK" w:cs="Times New Roman"/>
          <w:sz w:val="32"/>
          <w:szCs w:val="32"/>
        </w:rPr>
        <w:t>组　长：</w:t>
      </w:r>
      <w:r>
        <w:rPr>
          <w:rFonts w:hint="eastAsia" w:eastAsia="方正仿宋_GBK" w:cs="Times New Roman"/>
          <w:sz w:val="32"/>
          <w:szCs w:val="32"/>
          <w:lang w:eastAsia="zh-CN"/>
        </w:rPr>
        <w:t>代海涛</w:t>
      </w:r>
    </w:p>
    <w:p w14:paraId="6540A27A">
      <w:pPr>
        <w:keepNext w:val="0"/>
        <w:keepLines w:val="0"/>
        <w:pageBreakBefore w:val="0"/>
        <w:widowControl w:val="0"/>
        <w:numPr>
          <w:ilvl w:val="0"/>
          <w:numId w:val="0"/>
        </w:numPr>
        <w:kinsoku/>
        <w:wordWrap/>
        <w:overflowPunct/>
        <w:topLinePunct w:val="0"/>
        <w:autoSpaceDE/>
        <w:autoSpaceDN/>
        <w:bidi w:val="0"/>
        <w:spacing w:line="600" w:lineRule="exact"/>
        <w:ind w:right="320" w:rightChars="0" w:firstLine="960" w:firstLineChars="300"/>
        <w:jc w:val="left"/>
        <w:textAlignment w:val="auto"/>
        <w:rPr>
          <w:rFonts w:hint="default" w:ascii="Times New Roman" w:hAnsi="Times New Roman" w:eastAsia="方正仿宋_GBK" w:cs="Times New Roman"/>
          <w:sz w:val="32"/>
          <w:szCs w:val="32"/>
          <w:lang w:val="en-US" w:eastAsia="zh-CN"/>
        </w:rPr>
      </w:pPr>
      <w:r>
        <w:rPr>
          <w:rFonts w:hint="eastAsia" w:eastAsia="方正仿宋_GBK" w:cs="Times New Roman"/>
          <w:color w:val="EEECE1" w:themeColor="background2"/>
          <w:sz w:val="32"/>
          <w:szCs w:val="32"/>
          <w:lang w:val="en-US" w:eastAsia="zh-CN"/>
          <w14:textFill>
            <w14:solidFill>
              <w14:schemeClr w14:val="bg2"/>
            </w14:solidFill>
          </w14:textFill>
        </w:rPr>
        <w:t>..</w:t>
      </w:r>
      <w:r>
        <w:rPr>
          <w:rFonts w:hint="default" w:ascii="Times New Roman" w:hAnsi="Times New Roman" w:eastAsia="方正仿宋_GBK" w:cs="Times New Roman"/>
          <w:sz w:val="32"/>
          <w:szCs w:val="32"/>
        </w:rPr>
        <w:t>副组长：</w:t>
      </w:r>
      <w:r>
        <w:rPr>
          <w:rFonts w:hint="eastAsia" w:eastAsia="方正仿宋_GBK" w:cs="Times New Roman"/>
          <w:sz w:val="32"/>
          <w:szCs w:val="32"/>
          <w:lang w:val="en-US" w:eastAsia="zh-CN"/>
        </w:rPr>
        <w:t>姚本秀</w:t>
      </w:r>
    </w:p>
    <w:p w14:paraId="3086952D">
      <w:pPr>
        <w:keepNext w:val="0"/>
        <w:keepLines w:val="0"/>
        <w:pageBreakBefore w:val="0"/>
        <w:widowControl w:val="0"/>
        <w:kinsoku/>
        <w:wordWrap/>
        <w:overflowPunct/>
        <w:topLinePunct w:val="0"/>
        <w:autoSpaceDE/>
        <w:autoSpaceDN/>
        <w:bidi w:val="0"/>
        <w:spacing w:line="600" w:lineRule="exact"/>
        <w:ind w:right="320" w:firstLine="960" w:firstLineChars="300"/>
        <w:jc w:val="left"/>
        <w:textAlignment w:val="auto"/>
        <w:rPr>
          <w:rFonts w:hint="default" w:ascii="Times New Roman" w:hAnsi="Times New Roman" w:eastAsia="方正仿宋_GBK" w:cs="Times New Roman"/>
          <w:sz w:val="32"/>
          <w:szCs w:val="32"/>
        </w:rPr>
      </w:pPr>
      <w:r>
        <w:rPr>
          <w:rFonts w:hint="eastAsia" w:eastAsia="方正仿宋_GBK" w:cs="Times New Roman"/>
          <w:color w:val="EEECE1" w:themeColor="background2"/>
          <w:sz w:val="32"/>
          <w:szCs w:val="32"/>
          <w:lang w:val="en-US" w:eastAsia="zh-CN"/>
          <w14:textFill>
            <w14:solidFill>
              <w14:schemeClr w14:val="bg2"/>
            </w14:solidFill>
          </w14:textFill>
        </w:rPr>
        <w:t>..</w:t>
      </w:r>
      <w:r>
        <w:rPr>
          <w:rFonts w:hint="default" w:ascii="Times New Roman" w:hAnsi="Times New Roman" w:eastAsia="方正仿宋_GBK" w:cs="Times New Roman"/>
          <w:sz w:val="32"/>
          <w:szCs w:val="32"/>
        </w:rPr>
        <w:t>成　员：吴家元  赵术雄</w:t>
      </w:r>
    </w:p>
    <w:p w14:paraId="2BC3B577">
      <w:pPr>
        <w:keepNext w:val="0"/>
        <w:keepLines w:val="0"/>
        <w:pageBreakBefore w:val="0"/>
        <w:widowControl w:val="0"/>
        <w:kinsoku/>
        <w:wordWrap/>
        <w:overflowPunct/>
        <w:topLinePunct w:val="0"/>
        <w:autoSpaceDE/>
        <w:autoSpaceDN/>
        <w:bidi w:val="0"/>
        <w:spacing w:line="600" w:lineRule="exact"/>
        <w:ind w:right="320" w:firstLine="990" w:firstLineChars="300"/>
        <w:textAlignment w:val="auto"/>
        <w:rPr>
          <w:rFonts w:hint="default" w:ascii="Times New Roman" w:hAnsi="Times New Roman" w:eastAsia="方正仿宋_GBK" w:cs="Times New Roman"/>
          <w:sz w:val="33"/>
          <w:szCs w:val="33"/>
        </w:rPr>
        <w:sectPr>
          <w:headerReference r:id="rId5" w:type="default"/>
          <w:footerReference r:id="rId6" w:type="default"/>
          <w:footerReference r:id="rId7" w:type="even"/>
          <w:pgSz w:w="11907" w:h="16840"/>
          <w:pgMar w:top="2098" w:right="1474" w:bottom="1984" w:left="1587" w:header="851" w:footer="851" w:gutter="0"/>
          <w:pgNumType w:fmt="decimal"/>
          <w:cols w:space="720" w:num="1"/>
          <w:docGrid w:type="lines" w:linePitch="312" w:charSpace="0"/>
        </w:sectPr>
      </w:pPr>
    </w:p>
    <w:p w14:paraId="1EDF9C83">
      <w:pPr>
        <w:keepNext w:val="0"/>
        <w:keepLines w:val="0"/>
        <w:pageBreakBefore w:val="0"/>
        <w:widowControl w:val="0"/>
        <w:kinsoku/>
        <w:wordWrap/>
        <w:overflowPunct/>
        <w:topLinePunct w:val="0"/>
        <w:autoSpaceDE/>
        <w:autoSpaceDN/>
        <w:bidi w:val="0"/>
        <w:spacing w:line="600" w:lineRule="exact"/>
        <w:ind w:left="0" w:leftChars="0" w:right="320" w:firstLine="0" w:firstLineChars="0"/>
        <w:textAlignment w:val="auto"/>
        <w:rPr>
          <w:rFonts w:hint="default" w:ascii="Times New Roman" w:hAnsi="Times New Roman" w:eastAsia="方正黑体_GBK" w:cs="Times New Roman"/>
          <w:sz w:val="32"/>
          <w:szCs w:val="32"/>
        </w:rPr>
      </w:pPr>
      <w:r>
        <w:rPr>
          <w:rFonts w:hint="eastAsia" w:ascii="方正黑体_GBK" w:hAnsi="方正黑体_GBK" w:eastAsia="方正黑体_GBK" w:cs="方正黑体_GBK"/>
          <w:sz w:val="32"/>
          <w:szCs w:val="32"/>
        </w:rPr>
        <w:t>附件</w:t>
      </w:r>
      <w:r>
        <w:rPr>
          <w:rFonts w:hint="default" w:ascii="Times New Roman" w:hAnsi="Times New Roman" w:eastAsia="方正黑体_GBK" w:cs="Times New Roman"/>
          <w:sz w:val="32"/>
          <w:szCs w:val="32"/>
          <w:lang w:val="en-US" w:eastAsia="zh-CN"/>
        </w:rPr>
        <w:t>4</w:t>
      </w:r>
    </w:p>
    <w:p w14:paraId="5F1BDEA9">
      <w:pPr>
        <w:keepNext w:val="0"/>
        <w:keepLines w:val="0"/>
        <w:pageBreakBefore w:val="0"/>
        <w:widowControl w:val="0"/>
        <w:kinsoku/>
        <w:wordWrap/>
        <w:overflowPunct/>
        <w:topLinePunct w:val="0"/>
        <w:autoSpaceDE/>
        <w:autoSpaceDN/>
        <w:bidi w:val="0"/>
        <w:spacing w:line="600" w:lineRule="exact"/>
        <w:ind w:left="0" w:leftChars="0" w:right="320" w:firstLine="0" w:firstLineChars="0"/>
        <w:jc w:val="both"/>
        <w:textAlignment w:val="auto"/>
        <w:rPr>
          <w:rFonts w:ascii="方正小标宋_GBK" w:eastAsia="方正小标宋_GBK"/>
          <w:sz w:val="36"/>
        </w:rPr>
      </w:pPr>
      <w:r>
        <w:rPr>
          <w:rFonts w:hint="eastAsia" w:ascii="方正小标宋_GBK" w:hAnsi="方正小标宋_GBK" w:eastAsia="方正小标宋_GBK" w:cs="方正小标宋_GBK"/>
          <w:sz w:val="44"/>
          <w:szCs w:val="44"/>
        </w:rPr>
        <w:t>花岩镇各村山洪灾害防御队伍人员名单</w:t>
      </w:r>
    </w:p>
    <w:p w14:paraId="758A9EDA">
      <w:pPr>
        <w:keepNext w:val="0"/>
        <w:keepLines w:val="0"/>
        <w:pageBreakBefore w:val="0"/>
        <w:widowControl w:val="0"/>
        <w:kinsoku/>
        <w:wordWrap/>
        <w:overflowPunct/>
        <w:topLinePunct w:val="0"/>
        <w:autoSpaceDE/>
        <w:autoSpaceDN/>
        <w:bidi w:val="0"/>
        <w:spacing w:line="600" w:lineRule="exact"/>
        <w:ind w:right="318" w:firstLine="0" w:firstLineChars="0"/>
        <w:jc w:val="center"/>
        <w:textAlignment w:val="auto"/>
        <w:rPr>
          <w:rFonts w:ascii="方正楷体_GBK" w:eastAsia="方正楷体_GBK"/>
          <w:sz w:val="32"/>
          <w:szCs w:val="32"/>
        </w:rPr>
      </w:pPr>
      <w:r>
        <w:rPr>
          <w:rFonts w:hint="eastAsia" w:ascii="方正楷体_GBK" w:eastAsia="方正楷体_GBK"/>
          <w:sz w:val="32"/>
          <w:szCs w:val="32"/>
        </w:rPr>
        <w:t>花岩村山洪灾害防御队员名单</w:t>
      </w:r>
    </w:p>
    <w:p w14:paraId="4F3280AE">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eastAsia" w:ascii="方正仿宋_GBK" w:hAnsi="仿宋_GB2312" w:eastAsia="方正仿宋_GBK" w:cs="仿宋_GB2312"/>
          <w:sz w:val="32"/>
          <w:szCs w:val="32"/>
          <w:lang w:eastAsia="zh-CN"/>
        </w:rPr>
      </w:pPr>
      <w:r>
        <w:rPr>
          <w:rFonts w:hint="eastAsia" w:ascii="方正仿宋_GBK" w:hAnsi="仿宋_GB2312" w:eastAsia="方正仿宋_GBK" w:cs="仿宋_GB2312"/>
          <w:sz w:val="32"/>
          <w:szCs w:val="32"/>
        </w:rPr>
        <w:t>组　长：</w:t>
      </w:r>
      <w:r>
        <w:rPr>
          <w:rFonts w:hint="eastAsia" w:ascii="方正仿宋_GBK" w:hAnsi="仿宋_GB2312" w:eastAsia="方正仿宋_GBK" w:cs="仿宋_GB2312"/>
          <w:sz w:val="32"/>
          <w:szCs w:val="32"/>
          <w:lang w:eastAsia="zh-CN"/>
        </w:rPr>
        <w:t>吴玉明</w:t>
      </w:r>
    </w:p>
    <w:p w14:paraId="51C701BA">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方正仿宋_GBK" w:hAnsi="仿宋_GB2312" w:eastAsia="方正仿宋_GBK" w:cs="仿宋_GB2312"/>
          <w:sz w:val="32"/>
          <w:szCs w:val="32"/>
          <w:lang w:val="en-US" w:eastAsia="zh-CN"/>
        </w:rPr>
      </w:pPr>
      <w:r>
        <w:rPr>
          <w:rFonts w:hint="eastAsia" w:ascii="方正仿宋_GBK" w:hAnsi="仿宋_GB2312" w:eastAsia="方正仿宋_GBK" w:cs="仿宋_GB2312"/>
          <w:sz w:val="32"/>
          <w:szCs w:val="32"/>
        </w:rPr>
        <w:t>副组长：</w:t>
      </w:r>
      <w:r>
        <w:rPr>
          <w:rFonts w:hint="eastAsia" w:ascii="方正仿宋_GBK" w:hAnsi="仿宋_GB2312" w:eastAsia="方正仿宋_GBK" w:cs="仿宋_GB2312"/>
          <w:sz w:val="32"/>
          <w:szCs w:val="32"/>
          <w:lang w:val="en-US" w:eastAsia="zh-CN"/>
        </w:rPr>
        <w:t>童秀群</w:t>
      </w:r>
    </w:p>
    <w:p w14:paraId="04B6036D">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成　员：赵开鸿　范绍清　颜正友　郑才兵　</w:t>
      </w:r>
    </w:p>
    <w:p w14:paraId="0D2358D4">
      <w:pPr>
        <w:keepNext w:val="0"/>
        <w:keepLines w:val="0"/>
        <w:pageBreakBefore w:val="0"/>
        <w:widowControl w:val="0"/>
        <w:kinsoku/>
        <w:wordWrap/>
        <w:overflowPunct/>
        <w:topLinePunct w:val="0"/>
        <w:autoSpaceDE/>
        <w:autoSpaceDN/>
        <w:bidi w:val="0"/>
        <w:spacing w:line="600" w:lineRule="exact"/>
        <w:ind w:right="320" w:firstLine="2400" w:firstLineChars="7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吴　勇　张永良　吴桂平　吴学良</w:t>
      </w:r>
    </w:p>
    <w:p w14:paraId="0BBACFFE">
      <w:pPr>
        <w:keepNext w:val="0"/>
        <w:keepLines w:val="0"/>
        <w:pageBreakBefore w:val="0"/>
        <w:widowControl w:val="0"/>
        <w:kinsoku/>
        <w:wordWrap/>
        <w:overflowPunct/>
        <w:topLinePunct w:val="0"/>
        <w:autoSpaceDE/>
        <w:autoSpaceDN/>
        <w:bidi w:val="0"/>
        <w:spacing w:line="600" w:lineRule="exact"/>
        <w:ind w:right="320" w:firstLine="2400" w:firstLineChars="7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范金应</w:t>
      </w:r>
    </w:p>
    <w:p w14:paraId="79ED2AF0">
      <w:pPr>
        <w:keepNext w:val="0"/>
        <w:keepLines w:val="0"/>
        <w:pageBreakBefore w:val="0"/>
        <w:widowControl w:val="0"/>
        <w:kinsoku/>
        <w:wordWrap/>
        <w:overflowPunct/>
        <w:topLinePunct w:val="0"/>
        <w:autoSpaceDE/>
        <w:autoSpaceDN/>
        <w:bidi w:val="0"/>
        <w:spacing w:line="600" w:lineRule="exact"/>
        <w:ind w:right="318" w:firstLine="0" w:firstLineChars="0"/>
        <w:jc w:val="center"/>
        <w:textAlignment w:val="auto"/>
        <w:rPr>
          <w:rFonts w:ascii="方正楷体_GBK" w:eastAsia="方正楷体_GBK"/>
          <w:sz w:val="32"/>
          <w:szCs w:val="32"/>
        </w:rPr>
      </w:pPr>
      <w:r>
        <w:rPr>
          <w:rFonts w:hint="eastAsia" w:ascii="方正楷体_GBK" w:eastAsia="方正楷体_GBK"/>
          <w:sz w:val="32"/>
          <w:szCs w:val="32"/>
        </w:rPr>
        <w:t>水桥村山洪灾害防御队员名单</w:t>
      </w:r>
    </w:p>
    <w:p w14:paraId="3A9FE62B">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方正仿宋_GBK" w:hAnsi="仿宋_GB2312" w:eastAsia="方正仿宋_GBK" w:cs="仿宋_GB2312"/>
          <w:sz w:val="32"/>
          <w:szCs w:val="32"/>
          <w:lang w:val="en-US" w:eastAsia="zh-CN"/>
        </w:rPr>
      </w:pPr>
      <w:r>
        <w:rPr>
          <w:rFonts w:hint="eastAsia" w:ascii="方正仿宋_GBK" w:hAnsi="仿宋_GB2312" w:eastAsia="方正仿宋_GBK" w:cs="仿宋_GB2312"/>
          <w:sz w:val="32"/>
          <w:szCs w:val="32"/>
        </w:rPr>
        <w:t>组　长：</w:t>
      </w:r>
      <w:r>
        <w:rPr>
          <w:rFonts w:hint="eastAsia" w:ascii="方正仿宋_GBK" w:hAnsi="仿宋_GB2312" w:eastAsia="方正仿宋_GBK" w:cs="仿宋_GB2312"/>
          <w:sz w:val="32"/>
          <w:szCs w:val="32"/>
          <w:lang w:val="en-US" w:eastAsia="zh-CN"/>
        </w:rPr>
        <w:t>范向东</w:t>
      </w:r>
    </w:p>
    <w:p w14:paraId="769900BC">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default" w:ascii="方正仿宋_GBK" w:hAnsi="仿宋_GB2312" w:eastAsia="方正仿宋_GBK" w:cs="仿宋_GB2312"/>
          <w:sz w:val="32"/>
          <w:szCs w:val="32"/>
          <w:lang w:val="en-US" w:eastAsia="zh-CN"/>
        </w:rPr>
      </w:pPr>
      <w:r>
        <w:rPr>
          <w:rFonts w:hint="eastAsia" w:ascii="方正仿宋_GBK" w:hAnsi="仿宋_GB2312" w:eastAsia="方正仿宋_GBK" w:cs="仿宋_GB2312"/>
          <w:sz w:val="32"/>
          <w:szCs w:val="32"/>
        </w:rPr>
        <w:t>副组长：</w:t>
      </w:r>
      <w:r>
        <w:rPr>
          <w:rFonts w:hint="eastAsia" w:ascii="方正仿宋_GBK" w:hAnsi="仿宋_GB2312" w:eastAsia="方正仿宋_GBK" w:cs="仿宋_GB2312"/>
          <w:sz w:val="32"/>
          <w:szCs w:val="32"/>
          <w:lang w:eastAsia="zh-CN"/>
        </w:rPr>
        <w:t>范</w:t>
      </w:r>
      <w:r>
        <w:rPr>
          <w:rFonts w:hint="eastAsia" w:ascii="方正仿宋_GBK" w:hAnsi="仿宋_GB2312" w:eastAsia="方正仿宋_GBK" w:cs="仿宋_GB2312"/>
          <w:sz w:val="32"/>
          <w:szCs w:val="32"/>
          <w:lang w:val="en-US" w:eastAsia="zh-CN"/>
        </w:rPr>
        <w:t>博</w:t>
      </w:r>
    </w:p>
    <w:p w14:paraId="6EF82117">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成　员：何念永　范绍成　付清炳　</w:t>
      </w:r>
    </w:p>
    <w:p w14:paraId="27ED3969">
      <w:pPr>
        <w:keepNext w:val="0"/>
        <w:keepLines w:val="0"/>
        <w:pageBreakBefore w:val="0"/>
        <w:widowControl w:val="0"/>
        <w:kinsoku/>
        <w:wordWrap/>
        <w:overflowPunct/>
        <w:topLinePunct w:val="0"/>
        <w:autoSpaceDE/>
        <w:autoSpaceDN/>
        <w:bidi w:val="0"/>
        <w:spacing w:line="600" w:lineRule="exact"/>
        <w:ind w:right="320"/>
        <w:textAlignment w:val="auto"/>
        <w:rPr>
          <w:rFonts w:hint="eastAsia" w:ascii="方正仿宋_GBK" w:hAnsi="仿宋_GB2312" w:eastAsia="方正仿宋_GBK" w:cs="仿宋_GB2312"/>
          <w:sz w:val="32"/>
          <w:szCs w:val="32"/>
        </w:rPr>
      </w:pP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范</w:t>
      </w: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涛　范金龙　范小林　付</w:t>
      </w: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军　</w:t>
      </w:r>
    </w:p>
    <w:p w14:paraId="20B89D21">
      <w:pPr>
        <w:keepNext w:val="0"/>
        <w:keepLines w:val="0"/>
        <w:pageBreakBefore w:val="0"/>
        <w:widowControl w:val="0"/>
        <w:kinsoku/>
        <w:wordWrap/>
        <w:overflowPunct/>
        <w:topLinePunct w:val="0"/>
        <w:autoSpaceDE/>
        <w:autoSpaceDN/>
        <w:bidi w:val="0"/>
        <w:spacing w:line="600" w:lineRule="exact"/>
        <w:ind w:right="32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王</w:t>
      </w: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亮</w:t>
      </w:r>
    </w:p>
    <w:p w14:paraId="2BA29689">
      <w:pPr>
        <w:keepNext w:val="0"/>
        <w:keepLines w:val="0"/>
        <w:pageBreakBefore w:val="0"/>
        <w:widowControl w:val="0"/>
        <w:kinsoku/>
        <w:wordWrap/>
        <w:overflowPunct/>
        <w:topLinePunct w:val="0"/>
        <w:autoSpaceDE/>
        <w:autoSpaceDN/>
        <w:bidi w:val="0"/>
        <w:spacing w:line="600" w:lineRule="exact"/>
        <w:ind w:right="318" w:firstLine="0" w:firstLineChars="0"/>
        <w:jc w:val="center"/>
        <w:textAlignment w:val="auto"/>
        <w:rPr>
          <w:rFonts w:ascii="方正楷体_GBK" w:eastAsia="方正楷体_GBK"/>
          <w:sz w:val="32"/>
          <w:szCs w:val="32"/>
        </w:rPr>
      </w:pPr>
      <w:r>
        <w:rPr>
          <w:rFonts w:hint="eastAsia" w:ascii="方正楷体_GBK" w:eastAsia="方正楷体_GBK"/>
          <w:sz w:val="32"/>
          <w:szCs w:val="32"/>
        </w:rPr>
        <w:t>石庙村山洪灾害防御队员名单</w:t>
      </w:r>
    </w:p>
    <w:p w14:paraId="2AFDCFFC">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组　长：陈　明</w:t>
      </w:r>
    </w:p>
    <w:p w14:paraId="06E06327">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副组长：陈  华</w:t>
      </w:r>
    </w:p>
    <w:p w14:paraId="396AAEAF">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成　员：刘华琼　韩安志　</w:t>
      </w:r>
      <w:r>
        <w:rPr>
          <w:rFonts w:hint="eastAsia" w:ascii="方正仿宋_GBK" w:hAnsi="仿宋_GB2312" w:eastAsia="方正仿宋_GBK" w:cs="仿宋_GB2312"/>
          <w:sz w:val="32"/>
          <w:szCs w:val="32"/>
          <w:lang w:val="en-US" w:eastAsia="zh-CN"/>
        </w:rPr>
        <w:t>舒大旺</w:t>
      </w:r>
      <w:r>
        <w:rPr>
          <w:rFonts w:hint="eastAsia" w:ascii="方正仿宋_GBK" w:hAnsi="仿宋_GB2312" w:eastAsia="方正仿宋_GBK" w:cs="仿宋_GB2312"/>
          <w:sz w:val="32"/>
          <w:szCs w:val="32"/>
        </w:rPr>
        <w:t>　</w:t>
      </w:r>
    </w:p>
    <w:p w14:paraId="7C2B5B93">
      <w:pPr>
        <w:keepNext w:val="0"/>
        <w:keepLines w:val="0"/>
        <w:pageBreakBefore w:val="0"/>
        <w:widowControl w:val="0"/>
        <w:kinsoku/>
        <w:wordWrap/>
        <w:overflowPunct/>
        <w:topLinePunct w:val="0"/>
        <w:autoSpaceDE/>
        <w:autoSpaceDN/>
        <w:bidi w:val="0"/>
        <w:spacing w:line="600" w:lineRule="exact"/>
        <w:ind w:right="320" w:firstLine="2400" w:firstLineChars="7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周文友 </w:t>
      </w:r>
      <w:r>
        <w:rPr>
          <w:rFonts w:hint="eastAsia" w:ascii="方正仿宋_GBK" w:hAnsi="仿宋_GB2312" w:eastAsia="方正仿宋_GBK" w:cs="仿宋_GB2312"/>
          <w:sz w:val="32"/>
          <w:szCs w:val="32"/>
          <w:lang w:val="en-US" w:eastAsia="zh-CN"/>
        </w:rPr>
        <w:t xml:space="preserve"> </w:t>
      </w:r>
      <w:r>
        <w:rPr>
          <w:rFonts w:hint="eastAsia" w:ascii="方正仿宋_GBK" w:hAnsi="仿宋_GB2312" w:eastAsia="方正仿宋_GBK" w:cs="仿宋_GB2312"/>
          <w:sz w:val="32"/>
          <w:szCs w:val="32"/>
        </w:rPr>
        <w:t>郑　强　周　强　朱　伟　</w:t>
      </w:r>
    </w:p>
    <w:p w14:paraId="309B22DD">
      <w:pPr>
        <w:keepNext w:val="0"/>
        <w:keepLines w:val="0"/>
        <w:pageBreakBefore w:val="0"/>
        <w:widowControl w:val="0"/>
        <w:kinsoku/>
        <w:wordWrap/>
        <w:overflowPunct/>
        <w:topLinePunct w:val="0"/>
        <w:autoSpaceDE/>
        <w:autoSpaceDN/>
        <w:bidi w:val="0"/>
        <w:spacing w:line="600" w:lineRule="exact"/>
        <w:ind w:right="320" w:firstLine="2400" w:firstLineChars="7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赵春林  邓小芳</w:t>
      </w:r>
    </w:p>
    <w:p w14:paraId="7311D777">
      <w:pPr>
        <w:keepNext w:val="0"/>
        <w:keepLines w:val="0"/>
        <w:pageBreakBefore w:val="0"/>
        <w:widowControl w:val="0"/>
        <w:kinsoku/>
        <w:wordWrap/>
        <w:overflowPunct/>
        <w:topLinePunct w:val="0"/>
        <w:autoSpaceDE/>
        <w:autoSpaceDN/>
        <w:bidi w:val="0"/>
        <w:spacing w:line="600" w:lineRule="exact"/>
        <w:ind w:right="318" w:firstLine="0" w:firstLineChars="0"/>
        <w:jc w:val="center"/>
        <w:textAlignment w:val="auto"/>
        <w:rPr>
          <w:rFonts w:ascii="方正楷体_GBK" w:eastAsia="方正楷体_GBK"/>
          <w:sz w:val="32"/>
          <w:szCs w:val="32"/>
        </w:rPr>
      </w:pPr>
      <w:r>
        <w:rPr>
          <w:rFonts w:hint="eastAsia" w:ascii="方正楷体_GBK" w:eastAsia="方正楷体_GBK"/>
          <w:sz w:val="32"/>
          <w:szCs w:val="32"/>
        </w:rPr>
        <w:t>石马村山洪灾害防御队员名单</w:t>
      </w:r>
    </w:p>
    <w:p w14:paraId="4BCB4071">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组　长：何荣富</w:t>
      </w:r>
    </w:p>
    <w:p w14:paraId="743416F0">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eastAsia" w:ascii="方正仿宋_GBK" w:hAnsi="仿宋_GB2312" w:eastAsia="方正仿宋_GBK" w:cs="仿宋_GB2312"/>
          <w:sz w:val="32"/>
          <w:szCs w:val="32"/>
          <w:lang w:eastAsia="zh-CN"/>
        </w:rPr>
      </w:pPr>
      <w:r>
        <w:rPr>
          <w:rFonts w:hint="eastAsia" w:ascii="方正仿宋_GBK" w:hAnsi="仿宋_GB2312" w:eastAsia="方正仿宋_GBK" w:cs="仿宋_GB2312"/>
          <w:sz w:val="32"/>
          <w:szCs w:val="32"/>
        </w:rPr>
        <w:t>副组长：</w:t>
      </w:r>
      <w:r>
        <w:rPr>
          <w:rFonts w:hint="eastAsia" w:ascii="方正仿宋_GBK" w:hAnsi="仿宋_GB2312" w:eastAsia="方正仿宋_GBK" w:cs="仿宋_GB2312"/>
          <w:sz w:val="32"/>
          <w:szCs w:val="32"/>
          <w:lang w:eastAsia="zh-CN"/>
        </w:rPr>
        <w:t>刘小霞</w:t>
      </w:r>
    </w:p>
    <w:p w14:paraId="35520C43">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成　员：李良文　彭定祥　　</w:t>
      </w:r>
    </w:p>
    <w:p w14:paraId="2B50E8AF">
      <w:pPr>
        <w:keepNext w:val="0"/>
        <w:keepLines w:val="0"/>
        <w:pageBreakBefore w:val="0"/>
        <w:widowControl w:val="0"/>
        <w:kinsoku/>
        <w:wordWrap/>
        <w:overflowPunct/>
        <w:topLinePunct w:val="0"/>
        <w:autoSpaceDE/>
        <w:autoSpaceDN/>
        <w:bidi w:val="0"/>
        <w:spacing w:line="600" w:lineRule="exact"/>
        <w:ind w:right="320" w:firstLine="2240" w:firstLineChars="700"/>
        <w:textAlignment w:val="auto"/>
        <w:rPr>
          <w:rFonts w:ascii="方正仿宋_GBK" w:hAnsi="仿宋_GB2312" w:eastAsia="方正仿宋_GBK" w:cs="仿宋_GB2312"/>
          <w:sz w:val="32"/>
          <w:szCs w:val="32"/>
        </w:rPr>
      </w:pPr>
      <w:r>
        <w:rPr>
          <w:rFonts w:hint="eastAsia" w:ascii="方正仿宋_GBK" w:hAnsi="仿宋_GB2312" w:eastAsia="方正仿宋_GBK" w:cs="仿宋_GB2312"/>
          <w:color w:val="FFFFFF" w:themeColor="background1"/>
          <w:sz w:val="32"/>
          <w:szCs w:val="32"/>
          <w:lang w:val="en-US" w:eastAsia="zh-CN"/>
          <w14:textFill>
            <w14:solidFill>
              <w14:schemeClr w14:val="bg1"/>
            </w14:solidFill>
          </w14:textFill>
        </w:rPr>
        <w:t>..</w:t>
      </w:r>
      <w:r>
        <w:rPr>
          <w:rFonts w:hint="eastAsia" w:ascii="方正仿宋_GBK" w:hAnsi="仿宋_GB2312" w:eastAsia="方正仿宋_GBK" w:cs="仿宋_GB2312"/>
          <w:sz w:val="32"/>
          <w:szCs w:val="32"/>
        </w:rPr>
        <w:t>陈　强　李红生　李　仁　张　坤</w:t>
      </w:r>
    </w:p>
    <w:p w14:paraId="4C0D2757">
      <w:pPr>
        <w:keepNext w:val="0"/>
        <w:keepLines w:val="0"/>
        <w:pageBreakBefore w:val="0"/>
        <w:widowControl w:val="0"/>
        <w:kinsoku/>
        <w:wordWrap/>
        <w:overflowPunct/>
        <w:topLinePunct w:val="0"/>
        <w:autoSpaceDE/>
        <w:autoSpaceDN/>
        <w:bidi w:val="0"/>
        <w:spacing w:line="600" w:lineRule="exact"/>
        <w:ind w:right="320" w:firstLine="2240" w:firstLineChars="700"/>
        <w:textAlignment w:val="auto"/>
        <w:rPr>
          <w:rFonts w:ascii="方正仿宋_GBK" w:hAnsi="仿宋_GB2312" w:eastAsia="方正仿宋_GBK" w:cs="仿宋_GB2312"/>
          <w:sz w:val="32"/>
          <w:szCs w:val="32"/>
        </w:rPr>
      </w:pPr>
      <w:r>
        <w:rPr>
          <w:rFonts w:hint="eastAsia" w:ascii="方正仿宋_GBK" w:hAnsi="仿宋_GB2312" w:eastAsia="方正仿宋_GBK" w:cs="仿宋_GB2312"/>
          <w:color w:val="FFFFFF" w:themeColor="background1"/>
          <w:sz w:val="32"/>
          <w:szCs w:val="32"/>
          <w:lang w:val="en-US" w:eastAsia="zh-CN"/>
          <w14:textFill>
            <w14:solidFill>
              <w14:schemeClr w14:val="bg1"/>
            </w14:solidFill>
          </w14:textFill>
        </w:rPr>
        <w:t>..</w:t>
      </w:r>
      <w:r>
        <w:rPr>
          <w:rFonts w:hint="eastAsia" w:ascii="方正仿宋_GBK" w:hAnsi="仿宋_GB2312" w:eastAsia="方正仿宋_GBK" w:cs="仿宋_GB2312"/>
          <w:sz w:val="32"/>
          <w:szCs w:val="32"/>
        </w:rPr>
        <w:t>陈　勇　黄春林  刘小霞</w:t>
      </w:r>
    </w:p>
    <w:p w14:paraId="0B976F9E">
      <w:pPr>
        <w:keepNext w:val="0"/>
        <w:keepLines w:val="0"/>
        <w:pageBreakBefore w:val="0"/>
        <w:widowControl w:val="0"/>
        <w:kinsoku/>
        <w:wordWrap/>
        <w:overflowPunct/>
        <w:topLinePunct w:val="0"/>
        <w:autoSpaceDE/>
        <w:autoSpaceDN/>
        <w:bidi w:val="0"/>
        <w:spacing w:line="600" w:lineRule="exact"/>
        <w:ind w:right="318" w:firstLine="0" w:firstLineChars="0"/>
        <w:jc w:val="center"/>
        <w:textAlignment w:val="auto"/>
        <w:rPr>
          <w:rFonts w:ascii="方正楷体_GBK" w:eastAsia="方正楷体_GBK"/>
          <w:sz w:val="32"/>
          <w:szCs w:val="32"/>
        </w:rPr>
      </w:pPr>
      <w:r>
        <w:rPr>
          <w:rFonts w:hint="eastAsia" w:ascii="方正楷体_GBK" w:eastAsia="方正楷体_GBK"/>
          <w:sz w:val="32"/>
          <w:szCs w:val="32"/>
        </w:rPr>
        <w:t>龙怀村山洪灾害防御队员名单</w:t>
      </w:r>
    </w:p>
    <w:p w14:paraId="715A74D6">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组　长：</w:t>
      </w:r>
      <w:r>
        <w:rPr>
          <w:rFonts w:hint="eastAsia" w:ascii="方正仿宋_GBK" w:hAnsi="仿宋_GB2312" w:eastAsia="方正仿宋_GBK" w:cs="仿宋_GB2312"/>
          <w:sz w:val="32"/>
          <w:szCs w:val="32"/>
          <w:lang w:eastAsia="zh-CN"/>
        </w:rPr>
        <w:t>陈子祥</w:t>
      </w:r>
      <w:r>
        <w:rPr>
          <w:rFonts w:hint="eastAsia" w:ascii="方正仿宋_GBK" w:hAnsi="仿宋_GB2312" w:eastAsia="方正仿宋_GBK" w:cs="仿宋_GB2312"/>
          <w:sz w:val="32"/>
          <w:szCs w:val="32"/>
        </w:rPr>
        <w:t>　</w:t>
      </w:r>
    </w:p>
    <w:p w14:paraId="1EE47255">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hint="eastAsia" w:ascii="方正仿宋_GBK" w:hAnsi="仿宋_GB2312" w:eastAsia="方正仿宋_GBK" w:cs="仿宋_GB2312"/>
          <w:sz w:val="32"/>
          <w:szCs w:val="32"/>
          <w:lang w:eastAsia="zh-CN"/>
        </w:rPr>
      </w:pPr>
      <w:r>
        <w:rPr>
          <w:rFonts w:hint="eastAsia" w:ascii="方正仿宋_GBK" w:hAnsi="仿宋_GB2312" w:eastAsia="方正仿宋_GBK" w:cs="仿宋_GB2312"/>
          <w:sz w:val="32"/>
          <w:szCs w:val="32"/>
        </w:rPr>
        <w:t>副组长：</w:t>
      </w:r>
      <w:r>
        <w:rPr>
          <w:rFonts w:hint="eastAsia" w:ascii="方正仿宋_GBK" w:hAnsi="仿宋_GB2312" w:eastAsia="方正仿宋_GBK" w:cs="仿宋_GB2312"/>
          <w:sz w:val="32"/>
          <w:szCs w:val="32"/>
          <w:lang w:eastAsia="zh-CN"/>
        </w:rPr>
        <w:t>郑才华</w:t>
      </w:r>
    </w:p>
    <w:p w14:paraId="62DC07BA">
      <w:pPr>
        <w:keepNext w:val="0"/>
        <w:keepLines w:val="0"/>
        <w:pageBreakBefore w:val="0"/>
        <w:widowControl w:val="0"/>
        <w:kinsoku/>
        <w:wordWrap/>
        <w:overflowPunct/>
        <w:topLinePunct w:val="0"/>
        <w:autoSpaceDE/>
        <w:autoSpaceDN/>
        <w:bidi w:val="0"/>
        <w:spacing w:line="600" w:lineRule="exact"/>
        <w:ind w:right="320" w:firstLine="1120" w:firstLineChars="3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成　员：付清和　陈  辉　何朝奉　</w:t>
      </w:r>
    </w:p>
    <w:p w14:paraId="0DB6E66B">
      <w:pPr>
        <w:keepNext w:val="0"/>
        <w:keepLines w:val="0"/>
        <w:pageBreakBefore w:val="0"/>
        <w:widowControl w:val="0"/>
        <w:kinsoku/>
        <w:wordWrap/>
        <w:overflowPunct/>
        <w:topLinePunct w:val="0"/>
        <w:autoSpaceDE/>
        <w:autoSpaceDN/>
        <w:bidi w:val="0"/>
        <w:spacing w:line="600" w:lineRule="exact"/>
        <w:ind w:right="320" w:firstLine="2400" w:firstLineChars="7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陈开平  李　忠　陈华松　尹　林　</w:t>
      </w:r>
    </w:p>
    <w:p w14:paraId="5DB765D8">
      <w:pPr>
        <w:keepNext w:val="0"/>
        <w:keepLines w:val="0"/>
        <w:pageBreakBefore w:val="0"/>
        <w:widowControl w:val="0"/>
        <w:kinsoku/>
        <w:wordWrap/>
        <w:overflowPunct/>
        <w:topLinePunct w:val="0"/>
        <w:autoSpaceDE/>
        <w:autoSpaceDN/>
        <w:bidi w:val="0"/>
        <w:spacing w:line="600" w:lineRule="exact"/>
        <w:ind w:right="320" w:firstLine="2400" w:firstLineChars="750"/>
        <w:textAlignment w:val="auto"/>
        <w:rPr>
          <w:rFonts w:ascii="方正仿宋_GBK" w:hAnsi="仿宋_GB2312" w:eastAsia="方正仿宋_GBK" w:cs="仿宋_GB2312"/>
          <w:sz w:val="32"/>
          <w:szCs w:val="32"/>
        </w:rPr>
      </w:pPr>
      <w:r>
        <w:rPr>
          <w:rFonts w:hint="eastAsia" w:ascii="方正仿宋_GBK" w:hAnsi="仿宋_GB2312" w:eastAsia="方正仿宋_GBK" w:cs="仿宋_GB2312"/>
          <w:sz w:val="32"/>
          <w:szCs w:val="32"/>
        </w:rPr>
        <w:t xml:space="preserve">安绍平　陈　波  张　波  </w:t>
      </w:r>
    </w:p>
    <w:p w14:paraId="1F3772E8">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2A2B5291">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5C2BEDCA">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2620C3E5">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4E7946A7">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6BE86A30">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582D03E9">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62572355">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6EA38065">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31AB0B3D">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04EAAF22">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4BCBC9FC">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145DA0A1">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0CCFD93E">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127C0D7A">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7C3924BC">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3FB5F1F2">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777B5A82">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3CBA037F">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70ACB8C7">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371034F7">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46BB6278">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44E4E52A">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3BA3A810">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765E9173">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45B5FC83">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3092FAAC">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2269AF50">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1029568C">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41A2DC5B">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0EA96E6D">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186D42B6">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4F5DE291">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353AAF59">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188DFB6A">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1502AC71">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5B995250">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0D63B4C8">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7B9AB2DA">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1875B47E">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047A5E5D">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156551A7">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3522215A">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0DA8B626">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0B7EF336">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693D0217">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3099D31F">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5C03527C">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7766AE34">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269093CE">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p w14:paraId="025D7C20">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tbl>
      <w:tblPr>
        <w:tblStyle w:val="6"/>
        <w:tblpPr w:leftFromText="180" w:rightFromText="180" w:vertAnchor="text" w:horzAnchor="page" w:tblpX="2015" w:tblpY="388"/>
        <w:tblOverlap w:val="never"/>
        <w:tblW w:w="8528" w:type="dxa"/>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5CE8035F">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8528" w:type="dxa"/>
            <w:tcBorders>
              <w:top w:val="single" w:color="auto" w:sz="4" w:space="0"/>
              <w:left w:val="nil"/>
              <w:bottom w:val="single" w:color="auto" w:sz="4" w:space="0"/>
              <w:right w:val="nil"/>
            </w:tcBorders>
            <w:noWrap w:val="0"/>
            <w:vAlign w:val="center"/>
          </w:tcPr>
          <w:p w14:paraId="352AEF40">
            <w:pPr>
              <w:keepNext w:val="0"/>
              <w:keepLines w:val="0"/>
              <w:pageBreakBefore w:val="0"/>
              <w:kinsoku/>
              <w:overflowPunct/>
              <w:topLinePunct w:val="0"/>
              <w:autoSpaceDE/>
              <w:autoSpaceDN/>
              <w:bidi w:val="0"/>
              <w:spacing w:line="600" w:lineRule="exact"/>
              <w:ind w:left="0" w:leftChars="0" w:firstLine="0" w:firstLineChars="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28"/>
                <w:szCs w:val="28"/>
              </w:rPr>
              <w:t>花岩镇</w:t>
            </w:r>
            <w:r>
              <w:rPr>
                <w:rFonts w:hint="eastAsia" w:eastAsia="方正仿宋_GBK" w:cs="Times New Roman"/>
                <w:sz w:val="28"/>
                <w:szCs w:val="28"/>
                <w:lang w:val="en-US" w:eastAsia="zh-CN"/>
              </w:rPr>
              <w:t>基层治理综合指挥室</w:t>
            </w:r>
            <w:r>
              <w:rPr>
                <w:rFonts w:hint="default" w:ascii="Times New Roman" w:hAnsi="Times New Roman" w:eastAsia="方正仿宋_GBK" w:cs="Times New Roman"/>
                <w:sz w:val="28"/>
                <w:szCs w:val="28"/>
                <w:lang w:val="en-US" w:eastAsia="zh-CN"/>
              </w:rPr>
              <w:t xml:space="preserve">   </w:t>
            </w:r>
            <w:r>
              <w:rPr>
                <w:rFonts w:hint="eastAsia" w:eastAsia="方正仿宋_GBK" w:cs="Times New Roman"/>
                <w:sz w:val="28"/>
                <w:szCs w:val="28"/>
                <w:lang w:val="en-US" w:eastAsia="zh-CN"/>
              </w:rPr>
              <w:t xml:space="preserve">            </w:t>
            </w:r>
            <w:r>
              <w:rPr>
                <w:rFonts w:hint="default" w:ascii="Times New Roman" w:hAnsi="Times New Roman" w:eastAsia="方正仿宋_GBK" w:cs="Times New Roman"/>
                <w:sz w:val="28"/>
                <w:szCs w:val="28"/>
              </w:rPr>
              <w:t>202</w:t>
            </w:r>
            <w:r>
              <w:rPr>
                <w:rFonts w:hint="eastAsia" w:eastAsia="方正仿宋_GBK" w:cs="Times New Roman"/>
                <w:sz w:val="28"/>
                <w:szCs w:val="28"/>
                <w:lang w:val="en-US" w:eastAsia="zh-CN"/>
              </w:rPr>
              <w:t>4</w:t>
            </w:r>
            <w:r>
              <w:rPr>
                <w:rFonts w:hint="default" w:ascii="Times New Roman" w:hAnsi="Times New Roman" w:eastAsia="方正仿宋_GBK" w:cs="Times New Roman"/>
                <w:sz w:val="28"/>
                <w:szCs w:val="28"/>
              </w:rPr>
              <w:t>年</w:t>
            </w:r>
            <w:r>
              <w:rPr>
                <w:rFonts w:hint="eastAsia" w:eastAsia="方正仿宋_GBK" w:cs="Times New Roman"/>
                <w:sz w:val="28"/>
                <w:szCs w:val="28"/>
                <w:lang w:val="en-US" w:eastAsia="zh-CN"/>
              </w:rPr>
              <w:t>12</w:t>
            </w:r>
            <w:r>
              <w:rPr>
                <w:rFonts w:hint="default" w:ascii="Times New Roman" w:hAnsi="Times New Roman" w:eastAsia="方正仿宋_GBK" w:cs="Times New Roman"/>
                <w:sz w:val="28"/>
                <w:szCs w:val="28"/>
              </w:rPr>
              <w:t>月</w:t>
            </w:r>
            <w:r>
              <w:rPr>
                <w:rFonts w:hint="eastAsia" w:eastAsia="方正仿宋_GBK" w:cs="Times New Roman"/>
                <w:sz w:val="28"/>
                <w:szCs w:val="28"/>
                <w:lang w:val="en-US" w:eastAsia="zh-CN"/>
              </w:rPr>
              <w:t>19</w:t>
            </w:r>
            <w:r>
              <w:rPr>
                <w:rFonts w:hint="default" w:ascii="Times New Roman" w:hAnsi="Times New Roman" w:eastAsia="方正仿宋_GBK" w:cs="Times New Roman"/>
                <w:sz w:val="28"/>
                <w:szCs w:val="28"/>
              </w:rPr>
              <w:t>日印发</w:t>
            </w:r>
          </w:p>
        </w:tc>
      </w:tr>
    </w:tbl>
    <w:p w14:paraId="3EA516FA">
      <w:pPr>
        <w:keepNext w:val="0"/>
        <w:keepLines w:val="0"/>
        <w:pageBreakBefore w:val="0"/>
        <w:kinsoku/>
        <w:overflowPunct/>
        <w:topLinePunct w:val="0"/>
        <w:autoSpaceDE/>
        <w:autoSpaceDN/>
        <w:bidi w:val="0"/>
        <w:spacing w:line="600" w:lineRule="exact"/>
        <w:ind w:left="0" w:leftChars="0" w:right="320" w:firstLine="0" w:firstLineChars="0"/>
        <w:textAlignment w:val="auto"/>
        <w:rPr>
          <w:rFonts w:ascii="方正仿宋简体" w:eastAsia="方正仿宋简体"/>
          <w:sz w:val="33"/>
          <w:szCs w:val="33"/>
        </w:rPr>
      </w:pPr>
    </w:p>
    <w:p w14:paraId="4527505F">
      <w:pPr>
        <w:keepNext w:val="0"/>
        <w:keepLines w:val="0"/>
        <w:pageBreakBefore w:val="0"/>
        <w:kinsoku/>
        <w:overflowPunct/>
        <w:topLinePunct w:val="0"/>
        <w:autoSpaceDE/>
        <w:autoSpaceDN/>
        <w:bidi w:val="0"/>
        <w:spacing w:line="600" w:lineRule="exact"/>
        <w:ind w:right="320" w:firstLine="1155" w:firstLineChars="350"/>
        <w:textAlignment w:val="auto"/>
        <w:rPr>
          <w:rFonts w:ascii="方正仿宋简体" w:eastAsia="方正仿宋简体"/>
          <w:sz w:val="33"/>
          <w:szCs w:val="33"/>
        </w:rPr>
      </w:pPr>
    </w:p>
    <w:sectPr>
      <w:footerReference r:id="rId8" w:type="default"/>
      <w:footerReference r:id="rId9" w:type="even"/>
      <w:pgSz w:w="11907" w:h="16840"/>
      <w:pgMar w:top="2098" w:right="1474" w:bottom="1984" w:left="1587" w:header="851" w:footer="851"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方正仿宋_GBK">
    <w:altName w:val="微软雅黑"/>
    <w:panose1 w:val="03000509000000000000"/>
    <w:charset w:val="86"/>
    <w:family w:val="script"/>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方正大黑简体">
    <w:altName w:val="黑体"/>
    <w:panose1 w:val="03000509000000000000"/>
    <w:charset w:val="86"/>
    <w:family w:val="script"/>
    <w:pitch w:val="default"/>
    <w:sig w:usb0="00000000" w:usb1="00000000" w:usb2="00000000" w:usb3="00000000" w:csb0="00040000" w:csb1="00000000"/>
  </w:font>
  <w:font w:name="方正楷体_GBK">
    <w:altName w:val="微软雅黑"/>
    <w:panose1 w:val="03000509000000000000"/>
    <w:charset w:val="86"/>
    <w:family w:val="script"/>
    <w:pitch w:val="default"/>
    <w:sig w:usb0="00000000" w:usb1="00000000" w:usb2="00000000" w:usb3="00000000" w:csb0="00040000" w:csb1="00000000"/>
  </w:font>
  <w:font w:name="方正黑体_GBK">
    <w:altName w:val="微软雅黑"/>
    <w:panose1 w:val="03000509000000000000"/>
    <w:charset w:val="86"/>
    <w:family w:val="auto"/>
    <w:pitch w:val="default"/>
    <w:sig w:usb0="00000000" w:usb1="00000000" w:usb2="00000000" w:usb3="00000000" w:csb0="00040000" w:csb1="00000000"/>
  </w:font>
  <w:font w:name="方正仿宋简体">
    <w:altName w:val="微软雅黑"/>
    <w:panose1 w:val="03000509000000000000"/>
    <w:charset w:val="86"/>
    <w:family w:val="script"/>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05E8E">
    <w:pPr>
      <w:pStyle w:val="3"/>
      <w:ind w:firstLine="360"/>
      <w:rPr>
        <w:rStyle w:val="8"/>
      </w:rPr>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DBAB04">
                          <w:pPr>
                            <w:pStyle w:val="3"/>
                          </w:pPr>
                          <w: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4DBAB04">
                    <w:pPr>
                      <w:pStyle w:val="3"/>
                    </w:pPr>
                    <w: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t>—</w:t>
                    </w:r>
                  </w:p>
                </w:txbxContent>
              </v:textbox>
            </v:shape>
          </w:pict>
        </mc:Fallback>
      </mc:AlternateContent>
    </w:r>
  </w:p>
  <w:p w14:paraId="294CA1DC">
    <w:pPr>
      <w:pStyle w:val="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B5099">
    <w:pPr>
      <w:pStyle w:val="3"/>
      <w:framePr w:wrap="around" w:vAnchor="text" w:hAnchor="margin" w:xAlign="center" w:y="1"/>
      <w:ind w:firstLine="360"/>
      <w:rPr>
        <w:rStyle w:val="8"/>
      </w:rPr>
    </w:pPr>
    <w:r>
      <w:fldChar w:fldCharType="begin"/>
    </w:r>
    <w:r>
      <w:rPr>
        <w:rStyle w:val="8"/>
      </w:rPr>
      <w:instrText xml:space="preserve">PAGE  </w:instrText>
    </w:r>
    <w:r>
      <w:fldChar w:fldCharType="separate"/>
    </w:r>
    <w:r>
      <w:rPr>
        <w:rStyle w:val="8"/>
      </w:rPr>
      <w:t>- 1 -</w:t>
    </w:r>
    <w:r>
      <w:fldChar w:fldCharType="end"/>
    </w:r>
  </w:p>
  <w:p w14:paraId="15B98976">
    <w:pPr>
      <w:pStyle w:val="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C5443">
    <w:pPr>
      <w:pStyle w:val="3"/>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4ADEA5">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19</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B4ADEA5">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19</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C4C44">
    <w:pPr>
      <w:pStyle w:val="3"/>
      <w:framePr w:wrap="around" w:vAnchor="text" w:hAnchor="margin" w:xAlign="center" w:y="1"/>
      <w:ind w:firstLine="360"/>
      <w:rPr>
        <w:rStyle w:val="8"/>
      </w:rPr>
    </w:pPr>
    <w:r>
      <w:fldChar w:fldCharType="begin"/>
    </w:r>
    <w:r>
      <w:rPr>
        <w:rStyle w:val="8"/>
      </w:rPr>
      <w:instrText xml:space="preserve">PAGE  </w:instrText>
    </w:r>
    <w:r>
      <w:fldChar w:fldCharType="separate"/>
    </w:r>
    <w:r>
      <w:rPr>
        <w:rStyle w:val="8"/>
      </w:rPr>
      <w:t>- 1 -</w:t>
    </w:r>
    <w:r>
      <w:fldChar w:fldCharType="end"/>
    </w:r>
  </w:p>
  <w:p w14:paraId="5938A05C">
    <w:pPr>
      <w:pStyle w:val="3"/>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CC1FF">
    <w:pPr>
      <w:pStyle w:val="4"/>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B"/>
    <w:multiLevelType w:val="multilevel"/>
    <w:tmpl w:val="0000000B"/>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000000C"/>
    <w:multiLevelType w:val="multilevel"/>
    <w:tmpl w:val="0000000C"/>
    <w:lvl w:ilvl="0" w:tentative="0">
      <w:start w:val="1"/>
      <w:numFmt w:val="decimal"/>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000000F"/>
    <w:multiLevelType w:val="multilevel"/>
    <w:tmpl w:val="0000000F"/>
    <w:lvl w:ilvl="0" w:tentative="0">
      <w:start w:val="1"/>
      <w:numFmt w:val="japaneseCounting"/>
      <w:lvlText w:val="第%1节"/>
      <w:lvlJc w:val="left"/>
      <w:pPr>
        <w:tabs>
          <w:tab w:val="left" w:pos="855"/>
        </w:tabs>
        <w:ind w:left="855" w:hanging="855"/>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0000010"/>
    <w:multiLevelType w:val="multilevel"/>
    <w:tmpl w:val="00000010"/>
    <w:lvl w:ilvl="0" w:tentative="0">
      <w:start w:val="1"/>
      <w:numFmt w:val="japaneseCounting"/>
      <w:lvlText w:val="第%1节"/>
      <w:lvlJc w:val="left"/>
      <w:pPr>
        <w:tabs>
          <w:tab w:val="left" w:pos="855"/>
        </w:tabs>
        <w:ind w:left="855" w:hanging="855"/>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12"/>
    <w:multiLevelType w:val="multilevel"/>
    <w:tmpl w:val="00000012"/>
    <w:lvl w:ilvl="0" w:tentative="0">
      <w:start w:val="1"/>
      <w:numFmt w:val="japaneseCounting"/>
      <w:lvlText w:val="第%1章"/>
      <w:lvlJc w:val="left"/>
      <w:pPr>
        <w:tabs>
          <w:tab w:val="left" w:pos="855"/>
        </w:tabs>
        <w:ind w:left="855" w:hanging="855"/>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14"/>
    <w:multiLevelType w:val="multilevel"/>
    <w:tmpl w:val="00000014"/>
    <w:lvl w:ilvl="0" w:tentative="0">
      <w:start w:val="1"/>
      <w:numFmt w:val="japaneseCounting"/>
      <w:lvlText w:val="第%1节"/>
      <w:lvlJc w:val="left"/>
      <w:pPr>
        <w:tabs>
          <w:tab w:val="left" w:pos="750"/>
        </w:tabs>
        <w:ind w:left="750" w:hanging="75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18"/>
    <w:multiLevelType w:val="multilevel"/>
    <w:tmpl w:val="00000018"/>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1C"/>
    <w:multiLevelType w:val="multilevel"/>
    <w:tmpl w:val="0000001C"/>
    <w:lvl w:ilvl="0" w:tentative="0">
      <w:start w:val="1"/>
      <w:numFmt w:val="japaneseCounting"/>
      <w:lvlText w:val="第%1节"/>
      <w:lvlJc w:val="left"/>
      <w:pPr>
        <w:tabs>
          <w:tab w:val="left" w:pos="750"/>
        </w:tabs>
        <w:ind w:left="750" w:hanging="75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1D"/>
    <w:multiLevelType w:val="multilevel"/>
    <w:tmpl w:val="0000001D"/>
    <w:lvl w:ilvl="0" w:tentative="0">
      <w:start w:val="1"/>
      <w:numFmt w:val="japaneseCounting"/>
      <w:lvlText w:val="第%1节"/>
      <w:lvlJc w:val="left"/>
      <w:pPr>
        <w:tabs>
          <w:tab w:val="left" w:pos="750"/>
        </w:tabs>
        <w:ind w:left="750" w:hanging="75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4"/>
  </w:num>
  <w:num w:numId="2">
    <w:abstractNumId w:val="3"/>
  </w:num>
  <w:num w:numId="3">
    <w:abstractNumId w:val="2"/>
  </w:num>
  <w:num w:numId="4">
    <w:abstractNumId w:val="8"/>
  </w:num>
  <w:num w:numId="5">
    <w:abstractNumId w:val="5"/>
  </w:num>
  <w:num w:numId="6">
    <w:abstractNumId w:val="1"/>
  </w:num>
  <w:num w:numId="7">
    <w:abstractNumId w:val="0"/>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VjNDBkYWVjZTJhYjY2NzViMDE4Yjg4ZWQ1N2NmYjcifQ=="/>
  </w:docVars>
  <w:rsids>
    <w:rsidRoot w:val="00172A27"/>
    <w:rsid w:val="000609E2"/>
    <w:rsid w:val="000669FD"/>
    <w:rsid w:val="000C7349"/>
    <w:rsid w:val="00135385"/>
    <w:rsid w:val="0016128F"/>
    <w:rsid w:val="00172A27"/>
    <w:rsid w:val="00186534"/>
    <w:rsid w:val="001F0706"/>
    <w:rsid w:val="002D1BEB"/>
    <w:rsid w:val="002E7D97"/>
    <w:rsid w:val="002F1288"/>
    <w:rsid w:val="00335694"/>
    <w:rsid w:val="004775A5"/>
    <w:rsid w:val="004A31D6"/>
    <w:rsid w:val="005E5046"/>
    <w:rsid w:val="00605637"/>
    <w:rsid w:val="006B7AC3"/>
    <w:rsid w:val="007A6E7D"/>
    <w:rsid w:val="008746DD"/>
    <w:rsid w:val="009A00EB"/>
    <w:rsid w:val="00A10D2D"/>
    <w:rsid w:val="00B65504"/>
    <w:rsid w:val="00D4697C"/>
    <w:rsid w:val="00D71ECD"/>
    <w:rsid w:val="00DC1187"/>
    <w:rsid w:val="00DD0548"/>
    <w:rsid w:val="00E154A5"/>
    <w:rsid w:val="00E8010D"/>
    <w:rsid w:val="00ED26A0"/>
    <w:rsid w:val="01877E8E"/>
    <w:rsid w:val="03E615EA"/>
    <w:rsid w:val="048B31D6"/>
    <w:rsid w:val="05B5373C"/>
    <w:rsid w:val="06443FD4"/>
    <w:rsid w:val="06813E39"/>
    <w:rsid w:val="06E749D0"/>
    <w:rsid w:val="08D905D8"/>
    <w:rsid w:val="08F46C78"/>
    <w:rsid w:val="0CC765E4"/>
    <w:rsid w:val="0E773F4A"/>
    <w:rsid w:val="0E8404DC"/>
    <w:rsid w:val="0FCF3E1B"/>
    <w:rsid w:val="120314AE"/>
    <w:rsid w:val="137333F8"/>
    <w:rsid w:val="1445356C"/>
    <w:rsid w:val="14942B6B"/>
    <w:rsid w:val="14B95C8D"/>
    <w:rsid w:val="153624FB"/>
    <w:rsid w:val="16320774"/>
    <w:rsid w:val="166242C9"/>
    <w:rsid w:val="18E0230B"/>
    <w:rsid w:val="1D73025B"/>
    <w:rsid w:val="1D74598F"/>
    <w:rsid w:val="1D8E6C59"/>
    <w:rsid w:val="1FC87893"/>
    <w:rsid w:val="202B3AD6"/>
    <w:rsid w:val="24092228"/>
    <w:rsid w:val="24960CEF"/>
    <w:rsid w:val="26DA755E"/>
    <w:rsid w:val="271F52BE"/>
    <w:rsid w:val="28021134"/>
    <w:rsid w:val="28D07123"/>
    <w:rsid w:val="29460C39"/>
    <w:rsid w:val="2B0A10ED"/>
    <w:rsid w:val="2E2C723F"/>
    <w:rsid w:val="2F1511A8"/>
    <w:rsid w:val="2F2C7572"/>
    <w:rsid w:val="2F5C6E60"/>
    <w:rsid w:val="30E107B4"/>
    <w:rsid w:val="31002970"/>
    <w:rsid w:val="31077994"/>
    <w:rsid w:val="311745F8"/>
    <w:rsid w:val="318D3859"/>
    <w:rsid w:val="32460A89"/>
    <w:rsid w:val="32A967C1"/>
    <w:rsid w:val="32F06ADC"/>
    <w:rsid w:val="33B573FF"/>
    <w:rsid w:val="35F13A8D"/>
    <w:rsid w:val="3B013AD8"/>
    <w:rsid w:val="3C67529D"/>
    <w:rsid w:val="3CC94A4B"/>
    <w:rsid w:val="3CF62F90"/>
    <w:rsid w:val="3F4036CA"/>
    <w:rsid w:val="41432DC5"/>
    <w:rsid w:val="416241C4"/>
    <w:rsid w:val="43335CC1"/>
    <w:rsid w:val="43430176"/>
    <w:rsid w:val="444D481C"/>
    <w:rsid w:val="4458153C"/>
    <w:rsid w:val="47E64B5C"/>
    <w:rsid w:val="48502DCF"/>
    <w:rsid w:val="486D24D6"/>
    <w:rsid w:val="48AB4DE3"/>
    <w:rsid w:val="4A6877BB"/>
    <w:rsid w:val="4B1D4687"/>
    <w:rsid w:val="4CA97B54"/>
    <w:rsid w:val="4D160E7D"/>
    <w:rsid w:val="4E9B0951"/>
    <w:rsid w:val="5232133D"/>
    <w:rsid w:val="52543F3B"/>
    <w:rsid w:val="53430EFE"/>
    <w:rsid w:val="53950ED9"/>
    <w:rsid w:val="54FC6A57"/>
    <w:rsid w:val="58DA02C5"/>
    <w:rsid w:val="5A994E7F"/>
    <w:rsid w:val="5CB870A2"/>
    <w:rsid w:val="5D433711"/>
    <w:rsid w:val="5E8E3203"/>
    <w:rsid w:val="5FCE4810"/>
    <w:rsid w:val="60BF422F"/>
    <w:rsid w:val="62FB4480"/>
    <w:rsid w:val="63CB50CA"/>
    <w:rsid w:val="67B35CFF"/>
    <w:rsid w:val="67F97127"/>
    <w:rsid w:val="6B435605"/>
    <w:rsid w:val="6D216A4E"/>
    <w:rsid w:val="72AE6DBF"/>
    <w:rsid w:val="75E342E9"/>
    <w:rsid w:val="78325E5B"/>
    <w:rsid w:val="78F03A78"/>
    <w:rsid w:val="7DDB418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40" w:lineRule="exact"/>
      <w:ind w:firstLine="200" w:firstLineChars="200"/>
      <w:jc w:val="both"/>
    </w:pPr>
    <w:rPr>
      <w:rFonts w:ascii="Times New Roman" w:hAnsi="Times New Roman" w:eastAsia="宋体" w:cs="Times New Roman"/>
      <w:kern w:val="2"/>
      <w:sz w:val="21"/>
      <w:szCs w:val="24"/>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ody Text Indent"/>
    <w:basedOn w:val="1"/>
    <w:link w:val="10"/>
    <w:qFormat/>
    <w:uiPriority w:val="0"/>
    <w:pPr>
      <w:snapToGrid w:val="0"/>
      <w:spacing w:line="560" w:lineRule="exact"/>
      <w:ind w:firstLine="720"/>
    </w:pPr>
    <w:rPr>
      <w:rFonts w:ascii="仿宋_GB2312" w:hAnsi="华文仿宋" w:eastAsia="仿宋_GB2312"/>
      <w:color w:val="000000"/>
      <w:sz w:val="36"/>
      <w:szCs w:val="20"/>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qFormat/>
    <w:uiPriority w:val="0"/>
    <w:pPr>
      <w:widowControl/>
      <w:spacing w:before="100" w:beforeAutospacing="1" w:after="100" w:afterAutospacing="1" w:line="251" w:lineRule="atLeast"/>
      <w:jc w:val="left"/>
    </w:pPr>
    <w:rPr>
      <w:rFonts w:ascii="宋体" w:hAnsi="宋体" w:eastAsia="方正仿宋_GBK" w:cs="宋体"/>
      <w:color w:val="000000"/>
      <w:kern w:val="0"/>
      <w:sz w:val="18"/>
      <w:szCs w:val="18"/>
    </w:rPr>
  </w:style>
  <w:style w:type="character" w:styleId="8">
    <w:name w:val="page number"/>
    <w:basedOn w:val="7"/>
    <w:qFormat/>
    <w:uiPriority w:val="0"/>
  </w:style>
  <w:style w:type="paragraph" w:customStyle="1" w:styleId="9">
    <w:name w:val="p0"/>
    <w:basedOn w:val="1"/>
    <w:qFormat/>
    <w:uiPriority w:val="0"/>
    <w:pPr>
      <w:widowControl/>
      <w:spacing w:before="100" w:beforeAutospacing="1" w:after="100" w:afterAutospacing="1"/>
      <w:jc w:val="left"/>
    </w:pPr>
    <w:rPr>
      <w:rFonts w:ascii="宋体" w:hAnsi="宋体" w:eastAsia="黑体" w:cs="宋体"/>
      <w:b/>
      <w:kern w:val="0"/>
      <w:sz w:val="24"/>
      <w:szCs w:val="20"/>
    </w:rPr>
  </w:style>
  <w:style w:type="character" w:customStyle="1" w:styleId="10">
    <w:name w:val="正文文本缩进 Char"/>
    <w:basedOn w:val="7"/>
    <w:link w:val="2"/>
    <w:qFormat/>
    <w:uiPriority w:val="0"/>
    <w:rPr>
      <w:rFonts w:ascii="仿宋_GB2312" w:hAnsi="华文仿宋" w:eastAsia="仿宋_GB2312"/>
      <w:color w:val="000000"/>
      <w:kern w:val="2"/>
      <w:sz w:val="36"/>
    </w:rPr>
  </w:style>
  <w:style w:type="paragraph" w:customStyle="1" w:styleId="11">
    <w:name w:val="List Paragraph"/>
    <w:basedOn w:val="1"/>
    <w:qFormat/>
    <w:uiPriority w:val="99"/>
    <w:pPr>
      <w:ind w:firstLine="420"/>
    </w:p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微软用户</Company>
  <Pages>23</Pages>
  <Words>6083</Words>
  <Characters>6556</Characters>
  <Lines>8</Lines>
  <Paragraphs>14</Paragraphs>
  <TotalTime>9</TotalTime>
  <ScaleCrop>false</ScaleCrop>
  <LinksUpToDate>false</LinksUpToDate>
  <CharactersWithSpaces>6888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2015-03-10T01:28:00Z</dcterms:created>
  <dc:creator>微软中国</dc:creator>
  <cp:lastModifiedBy>萧萧夜月风</cp:lastModifiedBy>
  <cp:lastPrinted>2024-04-03T06:46:00Z</cp:lastPrinted>
  <dcterms:modified xsi:type="dcterms:W3CDTF">2025-05-16T05:44:38Z</dcterms:modified>
  <dc:title>发文字号</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E600CF4D2349437B957B6C4B60559242</vt:lpwstr>
  </property>
  <property fmtid="{D5CDD505-2E9C-101B-9397-08002B2CF9AE}" pid="4" name="KSOTemplateDocerSaveRecord">
    <vt:lpwstr>eyJoZGlkIjoiYzEzYWJiYjQ3ZTQ4MDExZmEzNDUxMTkwNzQwNGQyNTgiLCJ1c2VySWQiOiI0NzcyMDk0MDYifQ==</vt:lpwstr>
  </property>
</Properties>
</file>