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sz w:val="32"/>
          <w:szCs w:val="32"/>
        </w:rPr>
      </w:pPr>
      <w:r>
        <w:rPr>
          <w:sz w:val="32"/>
          <w:szCs w:val="32"/>
        </w:rPr>
        <w:t>潼民政发〔2020〕88号</w:t>
      </w:r>
    </w:p>
    <w:p>
      <w:pPr>
        <w:pStyle w:val="16"/>
        <w:spacing w:line="624" w:lineRule="exact"/>
        <w:jc w:val="center"/>
        <w:rPr>
          <w:rFonts w:ascii="方正小标宋_GBK" w:hAnsi="方正小标宋_GBK" w:eastAsia="方正小标宋_GBK"/>
          <w:sz w:val="44"/>
          <w:szCs w:val="44"/>
        </w:rPr>
      </w:pPr>
    </w:p>
    <w:p>
      <w:pPr>
        <w:pStyle w:val="16"/>
        <w:spacing w:line="624" w:lineRule="exact"/>
        <w:jc w:val="center"/>
        <w:rPr>
          <w:rFonts w:hint="eastAsia" w:ascii="方正小标宋_GBK" w:hAnsi="方正小标宋_GBK" w:eastAsia="方正小标宋_GBK"/>
          <w:sz w:val="44"/>
          <w:szCs w:val="44"/>
        </w:rPr>
      </w:pPr>
    </w:p>
    <w:p>
      <w:pPr>
        <w:pStyle w:val="16"/>
        <w:spacing w:line="56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重庆市潼南区民政局</w:t>
      </w:r>
    </w:p>
    <w:p>
      <w:pPr>
        <w:pStyle w:val="16"/>
        <w:spacing w:line="56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关于结合“以案四改”整治低保领域</w:t>
      </w:r>
    </w:p>
    <w:p>
      <w:pPr>
        <w:pStyle w:val="16"/>
        <w:spacing w:line="56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突出问题的通知</w:t>
      </w:r>
    </w:p>
    <w:p>
      <w:pPr>
        <w:spacing w:line="560" w:lineRule="exact"/>
      </w:pPr>
    </w:p>
    <w:p>
      <w:pPr>
        <w:spacing w:line="560" w:lineRule="exact"/>
        <w:rPr>
          <w:szCs w:val="32"/>
        </w:rPr>
      </w:pPr>
      <w:r>
        <w:rPr>
          <w:szCs w:val="32"/>
        </w:rPr>
        <w:t>各镇人民政府、街道办事处：</w:t>
      </w:r>
    </w:p>
    <w:p>
      <w:pPr>
        <w:spacing w:line="560" w:lineRule="exact"/>
        <w:ind w:firstLine="640" w:firstLineChars="200"/>
        <w:rPr>
          <w:szCs w:val="32"/>
        </w:rPr>
      </w:pPr>
      <w:r>
        <w:rPr>
          <w:szCs w:val="32"/>
        </w:rPr>
        <w:t>根据《中共重庆市潼南区委办公室关于印发&lt;潼南区深化“以案四改”集中整治群众身边不正之风和腐败问题工作方案</w:t>
      </w:r>
      <w:r>
        <w:rPr>
          <w:rFonts w:hint="eastAsia"/>
          <w:szCs w:val="32"/>
        </w:rPr>
        <w:t>&gt;</w:t>
      </w:r>
      <w:r>
        <w:rPr>
          <w:szCs w:val="32"/>
        </w:rPr>
        <w:t>的通知》（潼委办发〔2020〕7号）、《重庆市潼南区民政局关于开展农村低保等社会救助专项治理工作的通知》（潼民政发〔2020〕25号）精神，为切实整治当前低保领域存在的突出问题，保障符合低保条件的困难群众基本生活，维护他们最基本的生存权利，现将整治工作有关事项通知如下：</w:t>
      </w:r>
    </w:p>
    <w:p>
      <w:pPr>
        <w:pStyle w:val="5"/>
        <w:ind w:firstLine="640"/>
        <w:rPr>
          <w:rFonts w:hint="eastAsia" w:ascii="Times New Roman" w:hAnsi="Times New Roman" w:cs="Times New Roman"/>
        </w:rPr>
      </w:pPr>
      <w:r>
        <w:rPr>
          <w:rFonts w:ascii="Times New Roman" w:hAnsi="Times New Roman" w:cs="Times New Roman"/>
        </w:rPr>
        <w:t>一、关于片面理解“单人保”“分户保”政策，出现“保人不保户”或者“应分未分户”的问题</w:t>
      </w:r>
    </w:p>
    <w:p>
      <w:pPr>
        <w:spacing w:line="560" w:lineRule="exact"/>
        <w:ind w:firstLine="642" w:firstLineChars="200"/>
        <w:rPr>
          <w:szCs w:val="32"/>
        </w:rPr>
      </w:pPr>
      <w:r>
        <w:rPr>
          <w:b/>
          <w:bCs/>
          <w:szCs w:val="32"/>
        </w:rPr>
        <w:t>整治重点：</w:t>
      </w:r>
      <w:r>
        <w:rPr>
          <w:szCs w:val="32"/>
          <w:highlight w:val="yellow"/>
        </w:rPr>
        <w:t>片面理解“单人保”</w:t>
      </w:r>
      <w:r>
        <w:rPr>
          <w:highlight w:val="yellow"/>
        </w:rPr>
        <w:t>“分户保”</w:t>
      </w:r>
      <w:r>
        <w:rPr>
          <w:szCs w:val="32"/>
          <w:highlight w:val="yellow"/>
        </w:rPr>
        <w:t>政策，坚决纠正“谁患病就保谁”、“谁残疾就保谁”等一户只保1人等问题。</w:t>
      </w:r>
    </w:p>
    <w:p>
      <w:pPr>
        <w:spacing w:line="560" w:lineRule="exact"/>
        <w:ind w:firstLine="642" w:firstLineChars="200"/>
        <w:rPr>
          <w:szCs w:val="32"/>
        </w:rPr>
      </w:pPr>
      <w:r>
        <w:rPr>
          <w:b/>
          <w:bCs/>
          <w:szCs w:val="32"/>
        </w:rPr>
        <w:t>政策要求：1、</w:t>
      </w:r>
      <w:r>
        <w:rPr>
          <w:szCs w:val="32"/>
        </w:rPr>
        <w:t>非特殊情况家庭，低保保障必须是</w:t>
      </w:r>
      <w:r>
        <w:rPr>
          <w:b/>
          <w:bCs/>
          <w:szCs w:val="32"/>
        </w:rPr>
        <w:t>“整户保”。2、</w:t>
      </w:r>
      <w:r>
        <w:rPr>
          <w:szCs w:val="32"/>
        </w:rPr>
        <w:t>准确认定“单人保”、“分户保”条件。</w:t>
      </w:r>
      <w:r>
        <w:rPr>
          <w:b/>
          <w:bCs/>
          <w:kern w:val="0"/>
          <w:szCs w:val="32"/>
          <w:lang w:bidi="ar"/>
        </w:rPr>
        <w:t>一是低收入家庭。</w:t>
      </w:r>
      <w:r>
        <w:rPr>
          <w:kern w:val="0"/>
          <w:szCs w:val="32"/>
          <w:lang w:bidi="ar"/>
        </w:rPr>
        <w:t>对低收入家庭中重残人员、重病患者等特殊困难人员，经本人申请，参照 “单人户”纳入低保。</w:t>
      </w:r>
      <w:r>
        <w:rPr>
          <w:b/>
          <w:bCs/>
          <w:kern w:val="0"/>
          <w:szCs w:val="32"/>
          <w:lang w:bidi="ar"/>
        </w:rPr>
        <w:t>低收入家庭</w:t>
      </w:r>
      <w:r>
        <w:rPr>
          <w:kern w:val="0"/>
          <w:szCs w:val="32"/>
          <w:lang w:bidi="ar"/>
        </w:rPr>
        <w:t>一般是指家庭人均收入高于低保标准，但低于低保标准 1.5 倍，且财产状况符合相关规定的低保边缘家庭；</w:t>
      </w:r>
      <w:r>
        <w:rPr>
          <w:b/>
          <w:bCs/>
          <w:kern w:val="0"/>
          <w:szCs w:val="32"/>
          <w:lang w:bidi="ar"/>
        </w:rPr>
        <w:t>重残人员</w:t>
      </w:r>
      <w:r>
        <w:rPr>
          <w:kern w:val="0"/>
          <w:szCs w:val="32"/>
          <w:lang w:bidi="ar"/>
        </w:rPr>
        <w:t>是指持有残疾人证的一级、二级重度残疾人，以及三级智力和三级精神残疾人；</w:t>
      </w:r>
      <w:r>
        <w:t>重病患者是指获得重特大疾病医疗救助的人员，重大疾病病种参照医疗救助有关规定执行。</w:t>
      </w:r>
      <w:r>
        <w:rPr>
          <w:b/>
          <w:bCs/>
          <w:szCs w:val="32"/>
        </w:rPr>
        <w:t>二是普通成年人家庭。</w:t>
      </w:r>
      <w:r>
        <w:rPr>
          <w:szCs w:val="32"/>
        </w:rPr>
        <w:t>家庭月人均收入在当地最低生活保障标准3倍以内，已成年且丧失劳动能力的残疾人或者身患重特大疾病长期卧床不起的人员，可以与其共同生活的父母、兄弟姐妹分户计算。</w:t>
      </w:r>
      <w:r>
        <w:rPr>
          <w:b/>
          <w:bCs/>
          <w:szCs w:val="32"/>
        </w:rPr>
        <w:t>三是贫困户家庭。</w:t>
      </w:r>
      <w:r>
        <w:rPr>
          <w:szCs w:val="32"/>
        </w:rPr>
        <w:t>脱贫攻坚期内，对未脱贫建档立卡贫困户中靠家庭供养且无法单独立户的重度残疾人、重病患者等完全或部分丧失劳动能力的贫困人口（不含整户纳入低保范围的贫困人口），经个人申请，可与共同生活的家庭成员分户计算，符合低保保障条件的，纳入低保范围。</w:t>
      </w:r>
    </w:p>
    <w:p>
      <w:pPr>
        <w:pStyle w:val="5"/>
        <w:ind w:firstLine="640"/>
        <w:rPr>
          <w:rFonts w:hint="eastAsia" w:ascii="Times New Roman" w:hAnsi="Times New Roman" w:cs="Times New Roman"/>
        </w:rPr>
      </w:pPr>
      <w:r>
        <w:rPr>
          <w:rFonts w:ascii="Times New Roman" w:hAnsi="Times New Roman" w:cs="Times New Roman"/>
        </w:rPr>
        <w:t>二、关于精准识别家庭成员的问题</w:t>
      </w:r>
    </w:p>
    <w:p>
      <w:pPr>
        <w:spacing w:line="560" w:lineRule="exact"/>
      </w:pPr>
      <w:r>
        <w:t xml:space="preserve">   </w:t>
      </w:r>
      <w:r>
        <w:rPr>
          <w:b/>
          <w:bCs/>
        </w:rPr>
        <w:t xml:space="preserve"> 整治重点：</w:t>
      </w:r>
      <w:r>
        <w:t>家庭成员识别不精准，随意扩大或缩小保障范围。</w:t>
      </w:r>
    </w:p>
    <w:p>
      <w:pPr>
        <w:spacing w:line="560" w:lineRule="exact"/>
        <w:ind w:firstLine="642" w:firstLineChars="200"/>
        <w:rPr>
          <w:szCs w:val="32"/>
        </w:rPr>
      </w:pPr>
      <w:r>
        <w:rPr>
          <w:b/>
          <w:bCs/>
          <w:szCs w:val="32"/>
        </w:rPr>
        <w:t>政策要求：</w:t>
      </w:r>
      <w:r>
        <w:rPr>
          <w:szCs w:val="32"/>
        </w:rPr>
        <w:t>家庭成员包括配偶、未成年子女、已成年但不能独立生活的子女，包括在校接受本科及其以下学历教育的成年子女、其他具有法定赡养、扶养、抚养义务关系并共同居住3个月以上的人员。</w:t>
      </w:r>
      <w:r>
        <w:rPr>
          <w:szCs w:val="32"/>
          <w:highlight w:val="yellow"/>
        </w:rPr>
        <w:t>在外务工的未婚子女计算为家庭成员</w:t>
      </w:r>
      <w:r>
        <w:rPr>
          <w:szCs w:val="32"/>
        </w:rPr>
        <w:t>。</w:t>
      </w:r>
    </w:p>
    <w:p>
      <w:pPr>
        <w:pStyle w:val="2"/>
        <w:spacing w:line="560" w:lineRule="exact"/>
        <w:ind w:left="0" w:firstLine="640"/>
        <w:rPr>
          <w:rFonts w:ascii="Times New Roman" w:eastAsia="方正仿宋_GBK"/>
          <w:color w:val="FF0000"/>
          <w:sz w:val="32"/>
          <w:szCs w:val="32"/>
        </w:rPr>
      </w:pPr>
      <w:r>
        <w:rPr>
          <w:rFonts w:ascii="Times New Roman" w:eastAsia="方正仿宋_GBK"/>
          <w:color w:val="FF0000"/>
          <w:sz w:val="32"/>
          <w:szCs w:val="32"/>
        </w:rPr>
        <w:t>关于爷爷奶奶与孙辈共同居住的情况，如其子女及配偶身体健康、有抚养子女能力的，则孙辈应当认定属于子女家庭的成员，不应当纳入爷爷奶奶家庭的成员对待。</w:t>
      </w:r>
    </w:p>
    <w:p>
      <w:pPr>
        <w:pStyle w:val="5"/>
        <w:ind w:firstLine="640"/>
        <w:rPr>
          <w:rFonts w:hint="eastAsia" w:ascii="Times New Roman" w:hAnsi="Times New Roman" w:cs="Times New Roman"/>
        </w:rPr>
      </w:pPr>
      <w:r>
        <w:rPr>
          <w:rFonts w:ascii="Times New Roman" w:hAnsi="Times New Roman" w:cs="Times New Roman"/>
        </w:rPr>
        <w:t>三、关于</w:t>
      </w:r>
      <w:r>
        <w:rPr>
          <w:rFonts w:ascii="Times New Roman" w:hAnsi="Times New Roman" w:cs="Times New Roman"/>
          <w:highlight w:val="yellow"/>
        </w:rPr>
        <w:t>精准核算家庭收入</w:t>
      </w:r>
      <w:r>
        <w:rPr>
          <w:rFonts w:ascii="Times New Roman" w:hAnsi="Times New Roman" w:cs="Times New Roman"/>
        </w:rPr>
        <w:t>的问题</w:t>
      </w:r>
    </w:p>
    <w:p>
      <w:pPr>
        <w:widowControl/>
        <w:shd w:val="clear" w:color="auto" w:fill="FFFFFF"/>
        <w:spacing w:line="560" w:lineRule="exact"/>
        <w:ind w:firstLine="642" w:firstLineChars="200"/>
        <w:rPr>
          <w:szCs w:val="32"/>
        </w:rPr>
      </w:pPr>
      <w:r>
        <w:rPr>
          <w:b/>
          <w:bCs/>
          <w:szCs w:val="32"/>
        </w:rPr>
        <w:t>整治重点：</w:t>
      </w:r>
      <w:r>
        <w:rPr>
          <w:szCs w:val="32"/>
        </w:rPr>
        <w:t>对申请低保的家庭经济收入计算不准确、经济状况核查不全面，特别是遗漏其成年子女及配偶的核查问题。</w:t>
      </w:r>
    </w:p>
    <w:p>
      <w:pPr>
        <w:widowControl/>
        <w:shd w:val="clear" w:color="auto" w:fill="FFFFFF"/>
        <w:spacing w:line="560" w:lineRule="exact"/>
        <w:ind w:firstLine="642" w:firstLineChars="200"/>
        <w:rPr>
          <w:color w:val="FF0000"/>
          <w:szCs w:val="32"/>
        </w:rPr>
      </w:pPr>
      <w:r>
        <w:rPr>
          <w:b/>
          <w:bCs/>
          <w:szCs w:val="32"/>
        </w:rPr>
        <w:t>政策要求：一是外出务工收入计算。</w:t>
      </w:r>
      <w:r>
        <w:rPr>
          <w:kern w:val="0"/>
          <w:szCs w:val="32"/>
          <w:shd w:val="clear" w:color="auto" w:fill="FFFFFF"/>
          <w:lang w:bidi="ar"/>
        </w:rPr>
        <w:t>稳定就业或长期在外务工人员的工资性收入，按用人单位劳资部门出具的工资性收入证明计算；不能提供证明或所提供证明低于当地最低工资标准的，按当地最低工资标准计算。</w:t>
      </w:r>
      <w:r>
        <w:rPr>
          <w:szCs w:val="32"/>
          <w:highlight w:val="yellow"/>
        </w:rPr>
        <w:t>家庭成员在潼南区以外务工的，可按月总收入的25%扣减就业成本；</w:t>
      </w:r>
      <w:r>
        <w:rPr>
          <w:szCs w:val="32"/>
        </w:rPr>
        <w:t>但</w:t>
      </w:r>
      <w:r>
        <w:rPr>
          <w:kern w:val="0"/>
          <w:szCs w:val="32"/>
          <w:highlight w:val="yellow"/>
          <w:shd w:val="clear" w:color="auto" w:fill="FFFFFF"/>
          <w:lang w:bidi="ar"/>
        </w:rPr>
        <w:t>举家外出务工的</w:t>
      </w:r>
      <w:r>
        <w:rPr>
          <w:szCs w:val="32"/>
          <w:highlight w:val="yellow"/>
        </w:rPr>
        <w:t>不能扣减就业成本</w:t>
      </w:r>
      <w:r>
        <w:rPr>
          <w:szCs w:val="32"/>
        </w:rPr>
        <w:t>。未婚子女的务工收入纳入父母家庭月总收入计算，不得按赡养费计算。外出人员务工详细地址不确定的，可以按其户口所在地最低工资标准计算。</w:t>
      </w:r>
      <w:r>
        <w:rPr>
          <w:b/>
          <w:bCs/>
          <w:szCs w:val="32"/>
        </w:rPr>
        <w:t>二是在区内务工收入核算。</w:t>
      </w:r>
      <w:r>
        <w:rPr>
          <w:kern w:val="0"/>
          <w:szCs w:val="32"/>
          <w:shd w:val="clear" w:color="auto" w:fill="FFFFFF"/>
          <w:lang w:bidi="ar"/>
        </w:rPr>
        <w:t>季节性短期务工人员工资性收入，根据当地同行业收入标准，按实际务工月（天）数计算，</w:t>
      </w:r>
      <w:r>
        <w:rPr>
          <w:kern w:val="0"/>
          <w:szCs w:val="32"/>
          <w:highlight w:val="yellow"/>
          <w:shd w:val="clear" w:color="auto" w:fill="FFFFFF"/>
          <w:lang w:bidi="ar"/>
        </w:rPr>
        <w:t>在区内务工不扣减就业成本</w:t>
      </w:r>
      <w:r>
        <w:rPr>
          <w:szCs w:val="32"/>
        </w:rPr>
        <w:t>。</w:t>
      </w:r>
      <w:r>
        <w:rPr>
          <w:b/>
          <w:bCs/>
          <w:szCs w:val="32"/>
        </w:rPr>
        <w:t>三是</w:t>
      </w:r>
      <w:r>
        <w:rPr>
          <w:b/>
          <w:bCs/>
          <w:szCs w:val="32"/>
          <w:highlight w:val="yellow"/>
        </w:rPr>
        <w:t>赡养费计算</w:t>
      </w:r>
      <w:r>
        <w:rPr>
          <w:b/>
          <w:bCs/>
          <w:szCs w:val="32"/>
        </w:rPr>
        <w:t>。</w:t>
      </w:r>
      <w:r>
        <w:rPr>
          <w:kern w:val="0"/>
          <w:szCs w:val="32"/>
          <w:shd w:val="clear" w:color="auto" w:fill="FFFFFF"/>
          <w:lang w:bidi="ar"/>
        </w:rPr>
        <w:t>赡养、抚养、扶养费，有调解书、判决书或者协议书的，按文书确定的金额认定；无文书确定的，</w:t>
      </w:r>
      <w:r>
        <w:rPr>
          <w:kern w:val="0"/>
          <w:szCs w:val="32"/>
          <w:highlight w:val="yellow"/>
          <w:shd w:val="clear" w:color="auto" w:fill="FFFFFF"/>
          <w:lang w:bidi="ar"/>
        </w:rPr>
        <w:t>每位被赡养、抚养、扶养人的赡养、抚养、扶养费收入按义务人家庭月人均收入减去最低生活保障标准后余额的20%计算</w:t>
      </w:r>
      <w:r>
        <w:rPr>
          <w:kern w:val="0"/>
          <w:szCs w:val="32"/>
          <w:shd w:val="clear" w:color="auto" w:fill="FFFFFF"/>
          <w:lang w:bidi="ar"/>
        </w:rPr>
        <w:t>。</w:t>
      </w:r>
      <w:r>
        <w:rPr>
          <w:b/>
          <w:bCs/>
          <w:kern w:val="0"/>
          <w:szCs w:val="32"/>
          <w:shd w:val="clear" w:color="auto" w:fill="FFFFFF"/>
          <w:lang w:bidi="ar"/>
        </w:rPr>
        <w:t>四是其他条件认定。</w:t>
      </w:r>
      <w:r>
        <w:rPr>
          <w:kern w:val="0"/>
          <w:szCs w:val="32"/>
          <w:shd w:val="clear" w:color="auto" w:fill="FFFFFF"/>
          <w:lang w:bidi="ar"/>
        </w:rPr>
        <w:t>《重庆市最低生活保障条件认定办法》（渝府办发</w:t>
      </w:r>
      <w:r>
        <w:rPr>
          <w:szCs w:val="32"/>
        </w:rPr>
        <w:t>〔2017〕</w:t>
      </w:r>
      <w:r>
        <w:rPr>
          <w:kern w:val="0"/>
          <w:szCs w:val="32"/>
          <w:shd w:val="clear" w:color="auto" w:fill="FFFFFF"/>
          <w:lang w:bidi="ar"/>
        </w:rPr>
        <w:t>33号）明确规定的不计入家庭收入的项目，不得计算为家庭收入。</w:t>
      </w:r>
      <w:r>
        <w:rPr>
          <w:b/>
          <w:bCs/>
          <w:kern w:val="0"/>
          <w:szCs w:val="32"/>
          <w:shd w:val="clear" w:color="auto" w:fill="FFFFFF"/>
          <w:lang w:bidi="ar"/>
        </w:rPr>
        <w:t>五是</w:t>
      </w:r>
      <w:r>
        <w:rPr>
          <w:b/>
          <w:bCs/>
          <w:color w:val="FF0000"/>
          <w:kern w:val="0"/>
          <w:szCs w:val="32"/>
          <w:shd w:val="clear" w:color="auto" w:fill="FFFFFF"/>
          <w:lang w:bidi="ar"/>
        </w:rPr>
        <w:t>经济状况核查。</w:t>
      </w:r>
      <w:r>
        <w:rPr>
          <w:color w:val="FF0000"/>
          <w:kern w:val="0"/>
          <w:szCs w:val="32"/>
          <w:shd w:val="clear" w:color="auto" w:fill="FFFFFF"/>
          <w:lang w:bidi="ar"/>
        </w:rPr>
        <w:t>申请低保救助应当核查申请人及配偶，子女及配偶，与其有赡养、抚养、扶养关系的家庭，有必要的情况下可以核查到第三代家庭。</w:t>
      </w:r>
    </w:p>
    <w:p>
      <w:pPr>
        <w:pStyle w:val="5"/>
        <w:ind w:firstLine="640"/>
        <w:rPr>
          <w:rFonts w:hint="eastAsia" w:ascii="Times New Roman" w:hAnsi="Times New Roman" w:cs="Times New Roman"/>
        </w:rPr>
      </w:pPr>
      <w:r>
        <w:rPr>
          <w:rFonts w:ascii="Times New Roman" w:hAnsi="Times New Roman" w:cs="Times New Roman"/>
        </w:rPr>
        <w:t>四、关于及时受理群众救助申请的问题</w:t>
      </w:r>
    </w:p>
    <w:p>
      <w:pPr>
        <w:spacing w:line="560" w:lineRule="exact"/>
        <w:ind w:firstLine="642" w:firstLineChars="200"/>
        <w:rPr>
          <w:szCs w:val="32"/>
        </w:rPr>
      </w:pPr>
      <w:r>
        <w:rPr>
          <w:b/>
          <w:bCs/>
          <w:szCs w:val="32"/>
        </w:rPr>
        <w:t>整治重点：</w:t>
      </w:r>
      <w:r>
        <w:rPr>
          <w:szCs w:val="32"/>
        </w:rPr>
        <w:t>镇街民政办、村（居）委会民政经办人员，不及时受理困难群众申请，或以分指标、无名额、等通知办理等借口推诿，在各个环节超出办理时限。</w:t>
      </w:r>
    </w:p>
    <w:p>
      <w:pPr>
        <w:spacing w:line="560" w:lineRule="exact"/>
        <w:ind w:firstLine="642" w:firstLineChars="200"/>
        <w:rPr>
          <w:szCs w:val="32"/>
        </w:rPr>
      </w:pPr>
      <w:r>
        <w:rPr>
          <w:b/>
          <w:bCs/>
          <w:szCs w:val="32"/>
        </w:rPr>
        <w:t>政策要求：</w:t>
      </w:r>
      <w:r>
        <w:rPr>
          <w:szCs w:val="32"/>
        </w:rPr>
        <w:t>群众需要申请办理低保救助，无论是否符合条件，必须受理、登记、授权核查家庭经济状况，不得拒绝。对符合条件的按程序进行，对不符合条件的做好政策解释。低保办理时限是从受理到完成审批，共30个工作日（不含公示时间；如经济核查存在疑点，可延长10个工作日进行复核）。为了方便办理，镇街可设置每月集中受理时间段，并告知群众。</w:t>
      </w:r>
    </w:p>
    <w:p>
      <w:pPr>
        <w:pStyle w:val="5"/>
        <w:numPr>
          <w:ilvl w:val="0"/>
          <w:numId w:val="1"/>
        </w:numPr>
        <w:ind w:firstLine="640"/>
        <w:rPr>
          <w:rFonts w:ascii="Times New Roman" w:hAnsi="Times New Roman" w:cs="Times New Roman"/>
        </w:rPr>
      </w:pPr>
      <w:r>
        <w:rPr>
          <w:rFonts w:ascii="Times New Roman" w:hAnsi="Times New Roman" w:cs="Times New Roman"/>
        </w:rPr>
        <w:t>关于全面落实公示制度的问题</w:t>
      </w:r>
    </w:p>
    <w:p>
      <w:pPr>
        <w:spacing w:line="560" w:lineRule="exact"/>
        <w:ind w:firstLine="642" w:firstLineChars="200"/>
        <w:rPr>
          <w:szCs w:val="32"/>
        </w:rPr>
      </w:pPr>
      <w:r>
        <w:rPr>
          <w:b/>
          <w:bCs/>
          <w:szCs w:val="32"/>
        </w:rPr>
        <w:t>整治重点：</w:t>
      </w:r>
      <w:r>
        <w:rPr>
          <w:szCs w:val="32"/>
        </w:rPr>
        <w:t>镇街和村居没有严格落实在固定公示栏长期公示。</w:t>
      </w:r>
      <w:r>
        <w:rPr>
          <w:szCs w:val="32"/>
        </w:rPr>
        <w:br w:type="textWrapping"/>
      </w:r>
      <w:r>
        <w:rPr>
          <w:szCs w:val="32"/>
        </w:rPr>
        <w:t xml:space="preserve">    </w:t>
      </w:r>
      <w:r>
        <w:rPr>
          <w:b/>
          <w:bCs/>
          <w:szCs w:val="32"/>
        </w:rPr>
        <w:t>政策要求：一是公示的内容。</w:t>
      </w:r>
      <w:r>
        <w:rPr>
          <w:szCs w:val="32"/>
        </w:rPr>
        <w:t>镇街和村居应将辖区内低保家庭情况（包括家庭成员、保障金额等信息）长期公示。</w:t>
      </w:r>
      <w:r>
        <w:rPr>
          <w:b/>
          <w:bCs/>
          <w:szCs w:val="32"/>
        </w:rPr>
        <w:t>二是公示范围。</w:t>
      </w:r>
      <w:r>
        <w:rPr>
          <w:szCs w:val="32"/>
        </w:rPr>
        <w:t>城市低保对象公示在居务公开栏、小区楼栋院坝公示栏和人口集中的地方。农村低保对象除在村务公开栏长期公示外，还要求公示到交通要道、院坝、每家每户，形成低保公示的长效机制。</w:t>
      </w:r>
    </w:p>
    <w:p>
      <w:pPr>
        <w:pStyle w:val="5"/>
        <w:ind w:firstLine="640"/>
        <w:rPr>
          <w:rFonts w:hint="eastAsia" w:ascii="Times New Roman" w:hAnsi="Times New Roman" w:cs="Times New Roman"/>
        </w:rPr>
      </w:pPr>
      <w:r>
        <w:rPr>
          <w:rFonts w:ascii="Times New Roman" w:hAnsi="Times New Roman" w:cs="Times New Roman"/>
        </w:rPr>
        <w:t>六、关于规范动态管理的问题</w:t>
      </w:r>
    </w:p>
    <w:p>
      <w:pPr>
        <w:spacing w:line="560" w:lineRule="exact"/>
        <w:ind w:firstLine="642" w:firstLineChars="200"/>
        <w:rPr>
          <w:szCs w:val="32"/>
        </w:rPr>
      </w:pPr>
      <w:r>
        <w:rPr>
          <w:b/>
          <w:bCs/>
          <w:szCs w:val="32"/>
        </w:rPr>
        <w:t>整治重点：</w:t>
      </w:r>
      <w:r>
        <w:rPr>
          <w:szCs w:val="32"/>
        </w:rPr>
        <w:t>镇街未按照动态办法管理要求及时开展相关工作，造成救助不精准。</w:t>
      </w:r>
    </w:p>
    <w:p>
      <w:pPr>
        <w:spacing w:line="560" w:lineRule="exact"/>
        <w:ind w:firstLine="642" w:firstLineChars="200"/>
        <w:rPr>
          <w:szCs w:val="32"/>
        </w:rPr>
      </w:pPr>
      <w:r>
        <w:rPr>
          <w:b/>
          <w:bCs/>
          <w:szCs w:val="32"/>
        </w:rPr>
        <w:t>政策要求：一是</w:t>
      </w:r>
      <w:r>
        <w:rPr>
          <w:b/>
          <w:bCs/>
          <w:szCs w:val="32"/>
          <w:highlight w:val="yellow"/>
        </w:rPr>
        <w:t>查续保</w:t>
      </w:r>
      <w:r>
        <w:rPr>
          <w:b/>
          <w:bCs/>
          <w:szCs w:val="32"/>
        </w:rPr>
        <w:t>。</w:t>
      </w:r>
      <w:r>
        <w:rPr>
          <w:szCs w:val="32"/>
        </w:rPr>
        <w:t>根据ABC分类管理要求，按照每年、半年、季度期限要求及时开展续保核查。</w:t>
      </w:r>
      <w:r>
        <w:rPr>
          <w:color w:val="FF0000"/>
          <w:szCs w:val="32"/>
        </w:rPr>
        <w:t>在到期续保的前1月，镇街要发书面告知书通知低保家庭成员续保并授权核查家庭经济状况，全年核查量应当大于低保在册数量，不漏一户一人</w:t>
      </w:r>
      <w:r>
        <w:rPr>
          <w:szCs w:val="32"/>
        </w:rPr>
        <w:t>。</w:t>
      </w:r>
      <w:r>
        <w:rPr>
          <w:b/>
          <w:bCs/>
          <w:szCs w:val="32"/>
        </w:rPr>
        <w:t>二是查骗保。</w:t>
      </w:r>
      <w:r>
        <w:rPr>
          <w:szCs w:val="32"/>
        </w:rPr>
        <w:t>对死亡人员、低保对象转办特困的、家庭收入、财产超标的，镇街应及时掌握变化情况。审批特困前必须停发低保金，避免重复享受救助。对停发低保金的，镇街应填写停发通知书，书面告知本人。本人拒绝签收、或外出无法签收的，应拍照留存相关资料。</w:t>
      </w:r>
      <w:r>
        <w:rPr>
          <w:b/>
          <w:bCs/>
          <w:szCs w:val="32"/>
        </w:rPr>
        <w:t>三是渐退期。</w:t>
      </w:r>
      <w:r>
        <w:rPr>
          <w:szCs w:val="32"/>
        </w:rPr>
        <w:t>严格落实贫困人口低保渐退制度，对已脱贫的贫困家庭中人均收入超过当地低保标准，且低于2倍低保标准的低保对象，给予6 个月的渐退期，</w:t>
      </w:r>
      <w:bookmarkStart w:id="0" w:name="br1_5"/>
      <w:bookmarkEnd w:id="0"/>
      <w:r>
        <w:rPr>
          <w:szCs w:val="32"/>
        </w:rPr>
        <w:drawing>
          <wp:anchor distT="0" distB="0" distL="114300" distR="114300" simplePos="0" relativeHeight="251674624" behindDoc="1" locked="0" layoutInCell="1" allowOverlap="1">
            <wp:simplePos x="0" y="0"/>
            <wp:positionH relativeFrom="page">
              <wp:posOffset>996315</wp:posOffset>
            </wp:positionH>
            <wp:positionV relativeFrom="page">
              <wp:posOffset>1393190</wp:posOffset>
            </wp:positionV>
            <wp:extent cx="5641340" cy="319405"/>
            <wp:effectExtent l="0" t="0" r="16510" b="4445"/>
            <wp:wrapNone/>
            <wp:docPr id="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true"/>
                    </pic:cNvPicPr>
                  </pic:nvPicPr>
                  <pic:blipFill>
                    <a:blip r:embed="rId6"/>
                    <a:stretch>
                      <a:fillRect/>
                    </a:stretch>
                  </pic:blipFill>
                  <pic:spPr>
                    <a:xfrm>
                      <a:off x="0" y="0"/>
                      <a:ext cx="5641340" cy="319405"/>
                    </a:xfrm>
                    <a:prstGeom prst="rect">
                      <a:avLst/>
                    </a:prstGeom>
                    <a:noFill/>
                    <a:ln>
                      <a:noFill/>
                    </a:ln>
                  </pic:spPr>
                </pic:pic>
              </a:graphicData>
            </a:graphic>
          </wp:anchor>
        </w:drawing>
      </w:r>
      <w:bookmarkStart w:id="1" w:name="br1_6"/>
      <w:bookmarkEnd w:id="1"/>
      <w:r>
        <w:rPr>
          <w:szCs w:val="32"/>
        </w:rPr>
        <w:drawing>
          <wp:anchor distT="0" distB="0" distL="114300" distR="114300" simplePos="0" relativeHeight="251673600" behindDoc="1" locked="0" layoutInCell="1" allowOverlap="1">
            <wp:simplePos x="0" y="0"/>
            <wp:positionH relativeFrom="page">
              <wp:posOffset>996315</wp:posOffset>
            </wp:positionH>
            <wp:positionV relativeFrom="page">
              <wp:posOffset>1760220</wp:posOffset>
            </wp:positionV>
            <wp:extent cx="1244600" cy="319405"/>
            <wp:effectExtent l="0" t="0" r="12700" b="4445"/>
            <wp:wrapNone/>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7"/>
                    <a:stretch>
                      <a:fillRect/>
                    </a:stretch>
                  </pic:blipFill>
                  <pic:spPr>
                    <a:xfrm>
                      <a:off x="0" y="0"/>
                      <a:ext cx="1244600" cy="319405"/>
                    </a:xfrm>
                    <a:prstGeom prst="rect">
                      <a:avLst/>
                    </a:prstGeom>
                    <a:noFill/>
                    <a:ln>
                      <a:noFill/>
                    </a:ln>
                  </pic:spPr>
                </pic:pic>
              </a:graphicData>
            </a:graphic>
          </wp:anchor>
        </w:drawing>
      </w:r>
      <w:r>
        <w:rPr>
          <w:szCs w:val="32"/>
        </w:rPr>
        <w:drawing>
          <wp:anchor distT="0" distB="0" distL="114300" distR="114300" simplePos="0" relativeHeight="251672576" behindDoc="1" locked="0" layoutInCell="1" allowOverlap="1">
            <wp:simplePos x="0" y="0"/>
            <wp:positionH relativeFrom="page">
              <wp:posOffset>1403350</wp:posOffset>
            </wp:positionH>
            <wp:positionV relativeFrom="page">
              <wp:posOffset>2125980</wp:posOffset>
            </wp:positionV>
            <wp:extent cx="2463800" cy="319405"/>
            <wp:effectExtent l="0" t="0" r="12700" b="4445"/>
            <wp:wrapNone/>
            <wp:docPr id="3"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true"/>
                    </pic:cNvPicPr>
                  </pic:nvPicPr>
                  <pic:blipFill>
                    <a:blip r:embed="rId8"/>
                    <a:stretch>
                      <a:fillRect/>
                    </a:stretch>
                  </pic:blipFill>
                  <pic:spPr>
                    <a:xfrm>
                      <a:off x="0" y="0"/>
                      <a:ext cx="2463800" cy="319405"/>
                    </a:xfrm>
                    <a:prstGeom prst="rect">
                      <a:avLst/>
                    </a:prstGeom>
                    <a:noFill/>
                    <a:ln>
                      <a:noFill/>
                    </a:ln>
                  </pic:spPr>
                </pic:pic>
              </a:graphicData>
            </a:graphic>
          </wp:anchor>
        </w:drawing>
      </w:r>
      <w:r>
        <w:rPr>
          <w:szCs w:val="32"/>
        </w:rPr>
        <w:drawing>
          <wp:anchor distT="0" distB="0" distL="114300" distR="114300" simplePos="0" relativeHeight="251671552" behindDoc="1" locked="0" layoutInCell="1" allowOverlap="1">
            <wp:simplePos x="0" y="0"/>
            <wp:positionH relativeFrom="page">
              <wp:posOffset>1403350</wp:posOffset>
            </wp:positionH>
            <wp:positionV relativeFrom="page">
              <wp:posOffset>2496185</wp:posOffset>
            </wp:positionV>
            <wp:extent cx="5335270" cy="319405"/>
            <wp:effectExtent l="0" t="0" r="17780" b="4445"/>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9"/>
                    <a:stretch>
                      <a:fillRect/>
                    </a:stretch>
                  </pic:blipFill>
                  <pic:spPr>
                    <a:xfrm>
                      <a:off x="0" y="0"/>
                      <a:ext cx="5335270" cy="319405"/>
                    </a:xfrm>
                    <a:prstGeom prst="rect">
                      <a:avLst/>
                    </a:prstGeom>
                    <a:noFill/>
                    <a:ln>
                      <a:noFill/>
                    </a:ln>
                  </pic:spPr>
                </pic:pic>
              </a:graphicData>
            </a:graphic>
          </wp:anchor>
        </w:drawing>
      </w:r>
      <w:r>
        <w:rPr>
          <w:szCs w:val="32"/>
        </w:rPr>
        <w:drawing>
          <wp:anchor distT="0" distB="0" distL="114300" distR="114300" simplePos="0" relativeHeight="251670528" behindDoc="1" locked="0" layoutInCell="1" allowOverlap="1">
            <wp:simplePos x="0" y="0"/>
            <wp:positionH relativeFrom="page">
              <wp:posOffset>996315</wp:posOffset>
            </wp:positionH>
            <wp:positionV relativeFrom="page">
              <wp:posOffset>3230880</wp:posOffset>
            </wp:positionV>
            <wp:extent cx="5641340" cy="319405"/>
            <wp:effectExtent l="0" t="0" r="16510" b="4445"/>
            <wp:wrapNone/>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9504" behindDoc="1" locked="0" layoutInCell="1" allowOverlap="1">
            <wp:simplePos x="0" y="0"/>
            <wp:positionH relativeFrom="page">
              <wp:posOffset>996315</wp:posOffset>
            </wp:positionH>
            <wp:positionV relativeFrom="page">
              <wp:posOffset>3599815</wp:posOffset>
            </wp:positionV>
            <wp:extent cx="5641340" cy="319405"/>
            <wp:effectExtent l="0" t="0" r="16510" b="4445"/>
            <wp:wrapNone/>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8480" behindDoc="1" locked="0" layoutInCell="1" allowOverlap="1">
            <wp:simplePos x="0" y="0"/>
            <wp:positionH relativeFrom="page">
              <wp:posOffset>996315</wp:posOffset>
            </wp:positionH>
            <wp:positionV relativeFrom="page">
              <wp:posOffset>3966845</wp:posOffset>
            </wp:positionV>
            <wp:extent cx="5641340" cy="319405"/>
            <wp:effectExtent l="0" t="0" r="16510" b="4445"/>
            <wp:wrapNone/>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7456" behindDoc="1" locked="0" layoutInCell="1" allowOverlap="1">
            <wp:simplePos x="0" y="0"/>
            <wp:positionH relativeFrom="page">
              <wp:posOffset>996315</wp:posOffset>
            </wp:positionH>
            <wp:positionV relativeFrom="page">
              <wp:posOffset>4334510</wp:posOffset>
            </wp:positionV>
            <wp:extent cx="5641340" cy="319405"/>
            <wp:effectExtent l="0" t="0" r="16510" b="4445"/>
            <wp:wrapNone/>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6"/>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6432" behindDoc="1" locked="0" layoutInCell="1" allowOverlap="1">
            <wp:simplePos x="0" y="0"/>
            <wp:positionH relativeFrom="page">
              <wp:posOffset>996315</wp:posOffset>
            </wp:positionH>
            <wp:positionV relativeFrom="page">
              <wp:posOffset>4701540</wp:posOffset>
            </wp:positionV>
            <wp:extent cx="5741670" cy="319405"/>
            <wp:effectExtent l="0" t="0" r="11430" b="4445"/>
            <wp:wrapNone/>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11"/>
                    <a:stretch>
                      <a:fillRect/>
                    </a:stretch>
                  </pic:blipFill>
                  <pic:spPr>
                    <a:xfrm>
                      <a:off x="0" y="0"/>
                      <a:ext cx="5741670" cy="319405"/>
                    </a:xfrm>
                    <a:prstGeom prst="rect">
                      <a:avLst/>
                    </a:prstGeom>
                    <a:noFill/>
                    <a:ln>
                      <a:noFill/>
                    </a:ln>
                  </pic:spPr>
                </pic:pic>
              </a:graphicData>
            </a:graphic>
          </wp:anchor>
        </w:drawing>
      </w:r>
      <w:r>
        <w:rPr>
          <w:szCs w:val="32"/>
        </w:rPr>
        <w:drawing>
          <wp:anchor distT="0" distB="0" distL="114300" distR="114300" simplePos="0" relativeHeight="251665408" behindDoc="1" locked="0" layoutInCell="1" allowOverlap="1">
            <wp:simplePos x="0" y="0"/>
            <wp:positionH relativeFrom="page">
              <wp:posOffset>1403350</wp:posOffset>
            </wp:positionH>
            <wp:positionV relativeFrom="page">
              <wp:posOffset>6169025</wp:posOffset>
            </wp:positionV>
            <wp:extent cx="1649730" cy="319405"/>
            <wp:effectExtent l="0" t="0" r="7620" b="4445"/>
            <wp:wrapNone/>
            <wp:docPr id="15"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true"/>
                    </pic:cNvPicPr>
                  </pic:nvPicPr>
                  <pic:blipFill>
                    <a:blip r:embed="rId12"/>
                    <a:stretch>
                      <a:fillRect/>
                    </a:stretch>
                  </pic:blipFill>
                  <pic:spPr>
                    <a:xfrm>
                      <a:off x="0" y="0"/>
                      <a:ext cx="1649730" cy="319405"/>
                    </a:xfrm>
                    <a:prstGeom prst="rect">
                      <a:avLst/>
                    </a:prstGeom>
                    <a:noFill/>
                    <a:ln>
                      <a:noFill/>
                    </a:ln>
                  </pic:spPr>
                </pic:pic>
              </a:graphicData>
            </a:graphic>
          </wp:anchor>
        </w:drawing>
      </w:r>
      <w:r>
        <w:rPr>
          <w:szCs w:val="32"/>
        </w:rPr>
        <w:drawing>
          <wp:anchor distT="0" distB="0" distL="114300" distR="114300" simplePos="0" relativeHeight="251664384" behindDoc="1" locked="0" layoutInCell="1" allowOverlap="1">
            <wp:simplePos x="0" y="0"/>
            <wp:positionH relativeFrom="page">
              <wp:posOffset>1403350</wp:posOffset>
            </wp:positionH>
            <wp:positionV relativeFrom="page">
              <wp:posOffset>6541135</wp:posOffset>
            </wp:positionV>
            <wp:extent cx="5234305" cy="319405"/>
            <wp:effectExtent l="0" t="0" r="4445" b="4445"/>
            <wp:wrapNone/>
            <wp:docPr id="1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true"/>
                    </pic:cNvPicPr>
                  </pic:nvPicPr>
                  <pic:blipFill>
                    <a:blip r:embed="rId13"/>
                    <a:stretch>
                      <a:fillRect/>
                    </a:stretch>
                  </pic:blipFill>
                  <pic:spPr>
                    <a:xfrm>
                      <a:off x="0" y="0"/>
                      <a:ext cx="5234305" cy="319405"/>
                    </a:xfrm>
                    <a:prstGeom prst="rect">
                      <a:avLst/>
                    </a:prstGeom>
                    <a:noFill/>
                    <a:ln>
                      <a:noFill/>
                    </a:ln>
                  </pic:spPr>
                </pic:pic>
              </a:graphicData>
            </a:graphic>
          </wp:anchor>
        </w:drawing>
      </w:r>
      <w:r>
        <w:rPr>
          <w:szCs w:val="32"/>
        </w:rPr>
        <w:drawing>
          <wp:anchor distT="0" distB="0" distL="114300" distR="114300" simplePos="0" relativeHeight="251663360" behindDoc="1" locked="0" layoutInCell="1" allowOverlap="1">
            <wp:simplePos x="0" y="0"/>
            <wp:positionH relativeFrom="page">
              <wp:posOffset>996315</wp:posOffset>
            </wp:positionH>
            <wp:positionV relativeFrom="page">
              <wp:posOffset>6908165</wp:posOffset>
            </wp:positionV>
            <wp:extent cx="5641340" cy="319405"/>
            <wp:effectExtent l="0" t="0" r="16510" b="4445"/>
            <wp:wrapNone/>
            <wp:docPr id="17"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1312" behindDoc="1" locked="0" layoutInCell="1" allowOverlap="1">
            <wp:simplePos x="0" y="0"/>
            <wp:positionH relativeFrom="page">
              <wp:posOffset>996315</wp:posOffset>
            </wp:positionH>
            <wp:positionV relativeFrom="page">
              <wp:posOffset>7642860</wp:posOffset>
            </wp:positionV>
            <wp:extent cx="5641340" cy="319405"/>
            <wp:effectExtent l="0" t="0" r="16510" b="4445"/>
            <wp:wrapNone/>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60288" behindDoc="1" locked="0" layoutInCell="1" allowOverlap="1">
            <wp:simplePos x="0" y="0"/>
            <wp:positionH relativeFrom="page">
              <wp:posOffset>996315</wp:posOffset>
            </wp:positionH>
            <wp:positionV relativeFrom="page">
              <wp:posOffset>8011795</wp:posOffset>
            </wp:positionV>
            <wp:extent cx="5641340" cy="319405"/>
            <wp:effectExtent l="0" t="0" r="16510" b="4445"/>
            <wp:wrapNone/>
            <wp:docPr id="20"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drawing>
          <wp:anchor distT="0" distB="0" distL="114300" distR="114300" simplePos="0" relativeHeight="251659264" behindDoc="1" locked="0" layoutInCell="1" allowOverlap="1">
            <wp:simplePos x="0" y="0"/>
            <wp:positionH relativeFrom="page">
              <wp:posOffset>996315</wp:posOffset>
            </wp:positionH>
            <wp:positionV relativeFrom="page">
              <wp:posOffset>8378825</wp:posOffset>
            </wp:positionV>
            <wp:extent cx="5641340" cy="319405"/>
            <wp:effectExtent l="0" t="0" r="16510" b="4445"/>
            <wp:wrapNone/>
            <wp:docPr id="21"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true"/>
                    </pic:cNvPicPr>
                  </pic:nvPicPr>
                  <pic:blipFill>
                    <a:blip r:embed="rId10"/>
                    <a:stretch>
                      <a:fillRect/>
                    </a:stretch>
                  </pic:blipFill>
                  <pic:spPr>
                    <a:xfrm>
                      <a:off x="0" y="0"/>
                      <a:ext cx="5641340" cy="319405"/>
                    </a:xfrm>
                    <a:prstGeom prst="rect">
                      <a:avLst/>
                    </a:prstGeom>
                    <a:noFill/>
                    <a:ln>
                      <a:noFill/>
                    </a:ln>
                  </pic:spPr>
                </pic:pic>
              </a:graphicData>
            </a:graphic>
          </wp:anchor>
        </w:drawing>
      </w:r>
      <w:r>
        <w:rPr>
          <w:szCs w:val="32"/>
        </w:rPr>
        <w:t>巩固脱贫成果。</w:t>
      </w:r>
    </w:p>
    <w:p>
      <w:pPr>
        <w:pStyle w:val="5"/>
        <w:ind w:firstLine="643"/>
        <w:rPr>
          <w:rFonts w:hint="eastAsia" w:ascii="Times New Roman" w:hAnsi="Times New Roman" w:cs="Times New Roman"/>
          <w:b/>
          <w:bCs/>
        </w:rPr>
      </w:pPr>
      <w:r>
        <w:rPr>
          <w:rFonts w:ascii="Times New Roman" w:hAnsi="Times New Roman" w:cs="Times New Roman"/>
          <w:b/>
          <w:bCs/>
        </w:rPr>
        <w:t>七、关于工作纪律的问题</w:t>
      </w:r>
    </w:p>
    <w:p>
      <w:pPr>
        <w:spacing w:line="560" w:lineRule="exact"/>
        <w:ind w:firstLine="642" w:firstLineChars="200"/>
        <w:rPr>
          <w:szCs w:val="32"/>
        </w:rPr>
      </w:pPr>
      <w:r>
        <w:rPr>
          <w:b/>
          <w:bCs/>
          <w:color w:val="FF0000"/>
          <w:szCs w:val="32"/>
        </w:rPr>
        <w:t>整治重点：</w:t>
      </w:r>
      <w:r>
        <w:rPr>
          <w:color w:val="FF0000"/>
          <w:szCs w:val="32"/>
        </w:rPr>
        <w:t>低保经办人员不作为、慢作为、乱作为、吃拿卡要等违规违纪问题。</w:t>
      </w:r>
    </w:p>
    <w:p>
      <w:pPr>
        <w:spacing w:line="560" w:lineRule="exact"/>
        <w:ind w:firstLine="640" w:firstLineChars="200"/>
        <w:rPr>
          <w:szCs w:val="32"/>
        </w:rPr>
      </w:pPr>
      <w:r>
        <w:rPr>
          <w:szCs w:val="32"/>
        </w:rPr>
        <w:drawing>
          <wp:anchor distT="0" distB="0" distL="114300" distR="114300" simplePos="0" relativeHeight="251662336" behindDoc="1" locked="0" layoutInCell="1" allowOverlap="1">
            <wp:simplePos x="0" y="0"/>
            <wp:positionH relativeFrom="page">
              <wp:posOffset>996315</wp:posOffset>
            </wp:positionH>
            <wp:positionV relativeFrom="page">
              <wp:posOffset>7155815</wp:posOffset>
            </wp:positionV>
            <wp:extent cx="5641340" cy="120015"/>
            <wp:effectExtent l="0" t="0" r="16510" b="13335"/>
            <wp:wrapNone/>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10"/>
                    <a:stretch>
                      <a:fillRect/>
                    </a:stretch>
                  </pic:blipFill>
                  <pic:spPr>
                    <a:xfrm flipV="true">
                      <a:off x="0" y="0"/>
                      <a:ext cx="5641340" cy="120015"/>
                    </a:xfrm>
                    <a:prstGeom prst="rect">
                      <a:avLst/>
                    </a:prstGeom>
                    <a:noFill/>
                    <a:ln>
                      <a:noFill/>
                    </a:ln>
                  </pic:spPr>
                </pic:pic>
              </a:graphicData>
            </a:graphic>
          </wp:anchor>
        </w:drawing>
      </w:r>
      <w:r>
        <w:rPr>
          <w:szCs w:val="32"/>
        </w:rPr>
        <w:t>通过低保抽查督查、低保公示、群众来电来访、区纪委涉权事项以及低保经办人备案等多种方式广泛收集问题线索。重点治理镇街及村居相关工作人员在办理低保过程中，故意不受理，拖延办理时间，吃拿卡要、优亲厚友、违规办理低保、侵占他人低保金等问题。一经查实，将移送纪监、司法部门追究责任。</w:t>
      </w:r>
    </w:p>
    <w:p>
      <w:pPr>
        <w:pStyle w:val="5"/>
        <w:ind w:firstLine="640"/>
        <w:rPr>
          <w:rFonts w:ascii="Times New Roman" w:hAnsi="Times New Roman" w:cs="Times New Roman"/>
        </w:rPr>
      </w:pPr>
      <w:r>
        <w:rPr>
          <w:rFonts w:ascii="Times New Roman" w:hAnsi="Times New Roman" w:cs="Times New Roman"/>
        </w:rPr>
        <w:t>八、相关要求</w:t>
      </w:r>
    </w:p>
    <w:p>
      <w:pPr>
        <w:widowControl/>
        <w:spacing w:line="560" w:lineRule="exact"/>
        <w:ind w:firstLine="640" w:firstLineChars="200"/>
        <w:jc w:val="left"/>
        <w:rPr>
          <w:szCs w:val="32"/>
        </w:rPr>
      </w:pPr>
      <w:r>
        <w:rPr>
          <w:color w:val="FF0000"/>
          <w:szCs w:val="32"/>
        </w:rPr>
        <w:t>区委、区政府已将社会救助工作纳入镇街年终目标考核，实行倒扣分</w:t>
      </w:r>
      <w:r>
        <w:rPr>
          <w:szCs w:val="32"/>
        </w:rPr>
        <w:t>，低保工作是其中重要的一项。各镇街要结合“以案四改”工作要求，履行主体责任，梳理低保工作中存在的突出问题，切实加强整改。要利用第四季度时间，组织人员再次开展一次全面摸排，将符合条件的对象及时纳入保障；对不符合条件对象按程序上报取消。要加强对村居及镇街低保经办人员的业务培训，提高落实政策水平，做到应保尽保。</w:t>
      </w:r>
    </w:p>
    <w:p>
      <w:pPr>
        <w:pStyle w:val="6"/>
        <w:rPr>
          <w:rFonts w:eastAsia="方正仿宋_GBK" w:cs="Times New Roman"/>
          <w:szCs w:val="32"/>
        </w:rPr>
      </w:pPr>
    </w:p>
    <w:p>
      <w:pPr>
        <w:pStyle w:val="6"/>
        <w:ind w:firstLine="5120" w:firstLineChars="1600"/>
        <w:rPr>
          <w:rFonts w:eastAsia="方正仿宋_GBK" w:cs="Times New Roman"/>
          <w:szCs w:val="32"/>
        </w:rPr>
      </w:pPr>
      <w:r>
        <w:rPr>
          <w:rFonts w:eastAsia="方正仿宋_GBK" w:cs="Times New Roman"/>
          <w:szCs w:val="32"/>
        </w:rPr>
        <w:t>重庆市潼南区民政局</w:t>
      </w:r>
    </w:p>
    <w:p>
      <w:pPr>
        <w:spacing w:line="560" w:lineRule="exact"/>
        <w:ind w:firstLine="5280" w:firstLineChars="1650"/>
        <w:rPr>
          <w:szCs w:val="32"/>
        </w:rPr>
      </w:pPr>
      <w:r>
        <w:rPr>
          <w:szCs w:val="32"/>
        </w:rPr>
        <w:t>2020年10月26日</w:t>
      </w:r>
    </w:p>
    <w:p>
      <w:pPr>
        <w:pStyle w:val="2"/>
        <w:ind w:left="-2" w:leftChars="-1" w:hanging="1" w:firstLineChars="0"/>
      </w:pPr>
    </w:p>
    <w:p>
      <w:pPr>
        <w:pStyle w:val="2"/>
        <w:ind w:left="-2" w:leftChars="-1" w:hanging="1" w:firstLineChars="0"/>
      </w:pPr>
      <w:r>
        <w:rPr>
          <w:rFonts w:hint="eastAsia"/>
          <w:lang w:eastAsia="zh-CN"/>
        </w:rPr>
        <w:t>（此件公开发布）</w:t>
      </w:r>
      <w:bookmarkStart w:id="2" w:name="_GoBack"/>
      <w:bookmarkEnd w:id="2"/>
    </w:p>
    <w:p>
      <w:pPr>
        <w:pStyle w:val="2"/>
        <w:ind w:left="-2" w:leftChars="-1" w:hanging="1" w:firstLineChars="0"/>
      </w:pPr>
    </w:p>
    <w:p>
      <w:pPr>
        <w:pStyle w:val="2"/>
        <w:ind w:left="-2" w:leftChars="-1" w:hanging="1" w:firstLineChars="0"/>
      </w:pPr>
    </w:p>
    <w:p>
      <w:pPr>
        <w:pStyle w:val="2"/>
        <w:ind w:left="-2" w:leftChars="-1" w:hanging="1" w:firstLineChars="0"/>
      </w:pPr>
    </w:p>
    <w:p>
      <w:pPr>
        <w:pStyle w:val="2"/>
        <w:ind w:left="-2" w:leftChars="-1" w:hanging="1" w:firstLineChars="0"/>
      </w:pPr>
    </w:p>
    <w:p>
      <w:pPr>
        <w:pStyle w:val="2"/>
        <w:pBdr>
          <w:top w:val="single" w:color="auto" w:sz="4" w:space="1"/>
          <w:bottom w:val="single" w:color="auto" w:sz="4" w:space="1"/>
        </w:pBdr>
        <w:ind w:left="-3" w:leftChars="-1" w:firstLine="280" w:firstLineChars="100"/>
        <w:textAlignment w:val="center"/>
        <w:rPr>
          <w:rFonts w:hint="eastAsia"/>
          <w:szCs w:val="28"/>
        </w:rPr>
      </w:pPr>
      <w:r>
        <w:rPr>
          <w:rFonts w:hint="eastAsia"/>
          <w:szCs w:val="28"/>
        </w:rPr>
        <w:t xml:space="preserve">重庆市潼南区民政局 </w:t>
      </w:r>
      <w:r>
        <w:rPr>
          <w:szCs w:val="28"/>
        </w:rPr>
        <w:t xml:space="preserve">                    </w:t>
      </w:r>
      <w:r>
        <w:rPr>
          <w:rFonts w:ascii="Times New Roman"/>
          <w:szCs w:val="28"/>
        </w:rPr>
        <w:t>2020年10月26日印</w:t>
      </w:r>
      <w:r>
        <w:rPr>
          <w:rFonts w:hint="eastAsia"/>
          <w:szCs w:val="28"/>
        </w:rPr>
        <w:t>发</w:t>
      </w:r>
    </w:p>
    <w:sectPr>
      <w:footerReference r:id="rId3" w:type="default"/>
      <w:footerReference r:id="rId4" w:type="even"/>
      <w:pgSz w:w="11906" w:h="16838"/>
      <w:pgMar w:top="2098" w:right="1474" w:bottom="1985" w:left="1588" w:header="850" w:footer="1417"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927891"/>
      <w:docPartObj>
        <w:docPartGallery w:val="autotext"/>
      </w:docPartObj>
    </w:sdtPr>
    <w:sdtEndPr>
      <w:rPr>
        <w:rFonts w:ascii="宋体" w:hAnsi="宋体" w:eastAsia="宋体"/>
        <w:sz w:val="28"/>
        <w:szCs w:val="28"/>
      </w:rPr>
    </w:sdtEndPr>
    <w:sdtContent>
      <w:p>
        <w:pPr>
          <w:pStyle w:val="1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541522"/>
      <w:docPartObj>
        <w:docPartGallery w:val="autotext"/>
      </w:docPartObj>
    </w:sdtPr>
    <w:sdtEndPr>
      <w:rPr>
        <w:rFonts w:ascii="宋体" w:hAnsi="宋体" w:eastAsia="宋体"/>
        <w:sz w:val="28"/>
        <w:szCs w:val="28"/>
      </w:rPr>
    </w:sdtEndPr>
    <w:sdtContent>
      <w:p>
        <w:pPr>
          <w:pStyle w:val="1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4D13A"/>
    <w:multiLevelType w:val="singleLevel"/>
    <w:tmpl w:val="3714D13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true"/>
  <w:drawingGridHorizontalSpacing w:val="160"/>
  <w:drawingGridVerticalSpacing w:val="43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80DCD"/>
    <w:rsid w:val="00173B8D"/>
    <w:rsid w:val="00341BAD"/>
    <w:rsid w:val="004C6C15"/>
    <w:rsid w:val="004D05DB"/>
    <w:rsid w:val="0051719F"/>
    <w:rsid w:val="00622090"/>
    <w:rsid w:val="007F7C6E"/>
    <w:rsid w:val="00D763BA"/>
    <w:rsid w:val="00DF2C19"/>
    <w:rsid w:val="00E116A3"/>
    <w:rsid w:val="017159F2"/>
    <w:rsid w:val="018F797E"/>
    <w:rsid w:val="01B7626D"/>
    <w:rsid w:val="01C51AD6"/>
    <w:rsid w:val="026E4D5D"/>
    <w:rsid w:val="02D24DEF"/>
    <w:rsid w:val="02F03A28"/>
    <w:rsid w:val="03EB5422"/>
    <w:rsid w:val="040A7633"/>
    <w:rsid w:val="043F2D32"/>
    <w:rsid w:val="04F65EE3"/>
    <w:rsid w:val="051508CA"/>
    <w:rsid w:val="05B51A13"/>
    <w:rsid w:val="06205919"/>
    <w:rsid w:val="08686CDA"/>
    <w:rsid w:val="0A88305D"/>
    <w:rsid w:val="0D6A69D2"/>
    <w:rsid w:val="0E243FFC"/>
    <w:rsid w:val="0E4119B3"/>
    <w:rsid w:val="0EB606F5"/>
    <w:rsid w:val="100A4278"/>
    <w:rsid w:val="11BD39E6"/>
    <w:rsid w:val="13B17AB0"/>
    <w:rsid w:val="164D6B61"/>
    <w:rsid w:val="169265DB"/>
    <w:rsid w:val="172C55AF"/>
    <w:rsid w:val="17E36EA0"/>
    <w:rsid w:val="198C3B73"/>
    <w:rsid w:val="19D470DA"/>
    <w:rsid w:val="19D8217D"/>
    <w:rsid w:val="1C221C19"/>
    <w:rsid w:val="1D8A323D"/>
    <w:rsid w:val="1E690DF8"/>
    <w:rsid w:val="1FC650C1"/>
    <w:rsid w:val="213519EC"/>
    <w:rsid w:val="21FB2DE1"/>
    <w:rsid w:val="23106ED6"/>
    <w:rsid w:val="23142362"/>
    <w:rsid w:val="232A5B3C"/>
    <w:rsid w:val="2386237F"/>
    <w:rsid w:val="2433790A"/>
    <w:rsid w:val="2443581F"/>
    <w:rsid w:val="24DF2025"/>
    <w:rsid w:val="25EA5FD3"/>
    <w:rsid w:val="2B171E2D"/>
    <w:rsid w:val="2BE75C82"/>
    <w:rsid w:val="2C1F237F"/>
    <w:rsid w:val="2C601A89"/>
    <w:rsid w:val="2DF30D57"/>
    <w:rsid w:val="2F504E11"/>
    <w:rsid w:val="2F60571E"/>
    <w:rsid w:val="30053A7D"/>
    <w:rsid w:val="30171972"/>
    <w:rsid w:val="32AE5C58"/>
    <w:rsid w:val="33557B31"/>
    <w:rsid w:val="34407063"/>
    <w:rsid w:val="345246C2"/>
    <w:rsid w:val="353616C7"/>
    <w:rsid w:val="35BF5ED7"/>
    <w:rsid w:val="36625C53"/>
    <w:rsid w:val="376C046F"/>
    <w:rsid w:val="389C73AF"/>
    <w:rsid w:val="3A515364"/>
    <w:rsid w:val="3D3F32E6"/>
    <w:rsid w:val="3E83098B"/>
    <w:rsid w:val="3EB83AC5"/>
    <w:rsid w:val="3F1D6653"/>
    <w:rsid w:val="40742128"/>
    <w:rsid w:val="41863587"/>
    <w:rsid w:val="43DF62E9"/>
    <w:rsid w:val="44067012"/>
    <w:rsid w:val="44D21190"/>
    <w:rsid w:val="453E75B5"/>
    <w:rsid w:val="470427B3"/>
    <w:rsid w:val="4720559C"/>
    <w:rsid w:val="47207140"/>
    <w:rsid w:val="48822EDD"/>
    <w:rsid w:val="4900274A"/>
    <w:rsid w:val="4949771D"/>
    <w:rsid w:val="49660628"/>
    <w:rsid w:val="4A646E89"/>
    <w:rsid w:val="4B9163BC"/>
    <w:rsid w:val="4BE21D80"/>
    <w:rsid w:val="4D370810"/>
    <w:rsid w:val="4DCE15DD"/>
    <w:rsid w:val="4F003621"/>
    <w:rsid w:val="503D338C"/>
    <w:rsid w:val="50B61CD0"/>
    <w:rsid w:val="51303988"/>
    <w:rsid w:val="51D917B8"/>
    <w:rsid w:val="51F07975"/>
    <w:rsid w:val="55062969"/>
    <w:rsid w:val="573B71C3"/>
    <w:rsid w:val="58D44D81"/>
    <w:rsid w:val="59534C37"/>
    <w:rsid w:val="59C17C80"/>
    <w:rsid w:val="5A460ED2"/>
    <w:rsid w:val="5AF14C2F"/>
    <w:rsid w:val="5BDA04CF"/>
    <w:rsid w:val="5BE10779"/>
    <w:rsid w:val="5CC949CF"/>
    <w:rsid w:val="5D662467"/>
    <w:rsid w:val="5F1065F5"/>
    <w:rsid w:val="5F280DCD"/>
    <w:rsid w:val="5FFA21BE"/>
    <w:rsid w:val="60004083"/>
    <w:rsid w:val="62001910"/>
    <w:rsid w:val="63661B11"/>
    <w:rsid w:val="63CD66B1"/>
    <w:rsid w:val="65905E5F"/>
    <w:rsid w:val="66F81F78"/>
    <w:rsid w:val="67FF444D"/>
    <w:rsid w:val="686C3988"/>
    <w:rsid w:val="68C45661"/>
    <w:rsid w:val="6A301D90"/>
    <w:rsid w:val="6B907E9C"/>
    <w:rsid w:val="6D0E4C73"/>
    <w:rsid w:val="6F034319"/>
    <w:rsid w:val="6F6A325C"/>
    <w:rsid w:val="6FCE716A"/>
    <w:rsid w:val="6FE17BBA"/>
    <w:rsid w:val="70E52E02"/>
    <w:rsid w:val="70F07823"/>
    <w:rsid w:val="71286676"/>
    <w:rsid w:val="71F32958"/>
    <w:rsid w:val="747B4F2A"/>
    <w:rsid w:val="75234F35"/>
    <w:rsid w:val="75C72910"/>
    <w:rsid w:val="786575F3"/>
    <w:rsid w:val="796049F4"/>
    <w:rsid w:val="7A1A1F53"/>
    <w:rsid w:val="7AA41D6C"/>
    <w:rsid w:val="7BC355D2"/>
    <w:rsid w:val="7C7A31A7"/>
    <w:rsid w:val="7DDB2B7E"/>
    <w:rsid w:val="7E7E1992"/>
    <w:rsid w:val="7E903B4E"/>
    <w:rsid w:val="F4E7A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eastAsia="方正小标宋_GBK"/>
      <w:kern w:val="44"/>
      <w:sz w:val="44"/>
    </w:rPr>
  </w:style>
  <w:style w:type="paragraph" w:styleId="5">
    <w:name w:val="heading 2"/>
    <w:basedOn w:val="1"/>
    <w:next w:val="1"/>
    <w:link w:val="15"/>
    <w:unhideWhenUsed/>
    <w:qFormat/>
    <w:uiPriority w:val="0"/>
    <w:pPr>
      <w:keepNext/>
      <w:keepLines/>
      <w:spacing w:line="560" w:lineRule="exact"/>
      <w:ind w:firstLine="880" w:firstLineChars="200"/>
      <w:outlineLvl w:val="1"/>
    </w:pPr>
    <w:rPr>
      <w:rFonts w:ascii="Arial" w:hAnsi="Arial" w:eastAsia="方正黑体_GBK" w:cstheme="minorBidi"/>
    </w:rPr>
  </w:style>
  <w:style w:type="paragraph" w:styleId="6">
    <w:name w:val="heading 3"/>
    <w:basedOn w:val="1"/>
    <w:next w:val="1"/>
    <w:link w:val="14"/>
    <w:unhideWhenUsed/>
    <w:qFormat/>
    <w:uiPriority w:val="0"/>
    <w:pPr>
      <w:keepNext/>
      <w:keepLines/>
      <w:spacing w:line="560" w:lineRule="exact"/>
      <w:ind w:firstLine="640" w:firstLineChars="200"/>
      <w:outlineLvl w:val="2"/>
    </w:pPr>
    <w:rPr>
      <w:rFonts w:eastAsia="方正楷体_GBK" w:cstheme="minorBidi"/>
      <w:kern w:val="0"/>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style>
  <w:style w:type="paragraph" w:styleId="3">
    <w:name w:val="Body Text Indent"/>
    <w:basedOn w:val="1"/>
    <w:unhideWhenUsed/>
    <w:qFormat/>
    <w:uiPriority w:val="99"/>
    <w:pPr>
      <w:ind w:firstLine="560"/>
    </w:pPr>
    <w:rPr>
      <w:rFonts w:ascii="仿宋_GB2312" w:eastAsia="仿宋_GB2312"/>
      <w:sz w:val="28"/>
    </w:rPr>
  </w:style>
  <w:style w:type="paragraph" w:styleId="7">
    <w:name w:val="Body Text"/>
    <w:basedOn w:val="1"/>
    <w:qFormat/>
    <w:uiPriority w:val="0"/>
    <w:pPr>
      <w:spacing w:after="120"/>
    </w:pPr>
  </w:style>
  <w:style w:type="paragraph" w:styleId="8">
    <w:name w:val="Date"/>
    <w:basedOn w:val="1"/>
    <w:next w:val="1"/>
    <w:link w:val="17"/>
    <w:qFormat/>
    <w:uiPriority w:val="0"/>
    <w:pPr>
      <w:ind w:left="100" w:leftChars="2500"/>
    </w:pPr>
  </w:style>
  <w:style w:type="paragraph" w:styleId="9">
    <w:name w:val="Balloon Text"/>
    <w:basedOn w:val="1"/>
    <w:link w:val="20"/>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4">
    <w:name w:val="标题 3 字符"/>
    <w:link w:val="6"/>
    <w:qFormat/>
    <w:uiPriority w:val="9"/>
    <w:rPr>
      <w:rFonts w:eastAsia="方正楷体_GBK" w:cstheme="minorBidi"/>
      <w:sz w:val="32"/>
    </w:rPr>
  </w:style>
  <w:style w:type="character" w:customStyle="1" w:styleId="15">
    <w:name w:val="标题 2 字符"/>
    <w:link w:val="5"/>
    <w:qFormat/>
    <w:uiPriority w:val="0"/>
    <w:rPr>
      <w:rFonts w:ascii="Arial" w:hAnsi="Arial" w:eastAsia="方正黑体_GBK" w:cstheme="minorBidi"/>
      <w:sz w:val="32"/>
    </w:rPr>
  </w:style>
  <w:style w:type="paragraph" w:customStyle="1" w:styleId="16">
    <w:name w:val="Default"/>
    <w:basedOn w:val="1"/>
    <w:qFormat/>
    <w:uiPriority w:val="0"/>
    <w:pPr>
      <w:autoSpaceDE w:val="0"/>
      <w:autoSpaceDN w:val="0"/>
      <w:adjustRightInd w:val="0"/>
      <w:jc w:val="left"/>
    </w:pPr>
    <w:rPr>
      <w:color w:val="000000"/>
      <w:kern w:val="0"/>
      <w:sz w:val="24"/>
    </w:rPr>
  </w:style>
  <w:style w:type="character" w:customStyle="1" w:styleId="17">
    <w:name w:val="日期 字符"/>
    <w:basedOn w:val="13"/>
    <w:link w:val="8"/>
    <w:qFormat/>
    <w:uiPriority w:val="0"/>
    <w:rPr>
      <w:rFonts w:eastAsia="方正仿宋_GBK"/>
      <w:kern w:val="2"/>
      <w:sz w:val="32"/>
      <w:szCs w:val="24"/>
    </w:rPr>
  </w:style>
  <w:style w:type="character" w:customStyle="1" w:styleId="18">
    <w:name w:val="页眉 字符"/>
    <w:basedOn w:val="13"/>
    <w:link w:val="11"/>
    <w:qFormat/>
    <w:uiPriority w:val="0"/>
    <w:rPr>
      <w:rFonts w:eastAsia="方正仿宋_GBK"/>
      <w:kern w:val="2"/>
      <w:sz w:val="18"/>
      <w:szCs w:val="18"/>
    </w:rPr>
  </w:style>
  <w:style w:type="character" w:customStyle="1" w:styleId="19">
    <w:name w:val="页脚 字符"/>
    <w:basedOn w:val="13"/>
    <w:link w:val="10"/>
    <w:qFormat/>
    <w:uiPriority w:val="99"/>
    <w:rPr>
      <w:rFonts w:eastAsia="方正仿宋_GBK"/>
      <w:kern w:val="2"/>
      <w:sz w:val="18"/>
      <w:szCs w:val="18"/>
    </w:rPr>
  </w:style>
  <w:style w:type="character" w:customStyle="1" w:styleId="20">
    <w:name w:val="批注框文本 字符"/>
    <w:basedOn w:val="13"/>
    <w:link w:val="9"/>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Words>
  <Characters>2444</Characters>
  <Lines>20</Lines>
  <Paragraphs>5</Paragraphs>
  <TotalTime>28</TotalTime>
  <ScaleCrop>false</ScaleCrop>
  <LinksUpToDate>false</LinksUpToDate>
  <CharactersWithSpaces>2867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2020-10-12T15:39:00Z</dcterms:created>
  <dc:creator>黄丹</dc:creator>
  <cp:lastModifiedBy>guest</cp:lastModifiedBy>
  <cp:lastPrinted>2020-10-26T09:45:00Z</cp:lastPrinted>
  <dcterms:modified xsi:type="dcterms:W3CDTF">2023-09-28T10:49:23Z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7538F16EBDC542A49E6CFAB6FBCED185</vt:lpwstr>
  </property>
</Properties>
</file>