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887" w:rsidRDefault="00291887">
      <w:pPr>
        <w:spacing w:line="1600" w:lineRule="exact"/>
        <w:jc w:val="center"/>
        <w:rPr>
          <w:rFonts w:ascii="宋体" w:hAnsi="宋体"/>
          <w:color w:val="000000"/>
          <w:sz w:val="84"/>
          <w:szCs w:val="84"/>
        </w:rPr>
      </w:pPr>
    </w:p>
    <w:p w:rsidR="00291887" w:rsidRDefault="00045008">
      <w:pPr>
        <w:spacing w:line="1600" w:lineRule="exact"/>
        <w:jc w:val="center"/>
        <w:rPr>
          <w:rFonts w:ascii="宋体" w:hAnsi="宋体"/>
          <w:color w:val="000000"/>
          <w:sz w:val="84"/>
          <w:szCs w:val="84"/>
        </w:rPr>
      </w:pPr>
      <w:r>
        <w:rPr>
          <w:rFonts w:ascii="宋体" w:hAnsi="宋体" w:hint="eastAsia"/>
          <w:color w:val="000000"/>
          <w:sz w:val="84"/>
          <w:szCs w:val="84"/>
        </w:rPr>
        <w:t>招 标 文 件</w:t>
      </w:r>
    </w:p>
    <w:p w:rsidR="00291887" w:rsidRDefault="00291887">
      <w:pPr>
        <w:spacing w:line="1600" w:lineRule="exact"/>
        <w:jc w:val="center"/>
        <w:rPr>
          <w:rFonts w:ascii="宋体" w:hAnsi="宋体"/>
          <w:color w:val="000000"/>
          <w:sz w:val="84"/>
          <w:szCs w:val="84"/>
        </w:rPr>
      </w:pPr>
    </w:p>
    <w:p w:rsidR="00291887" w:rsidRDefault="00045008">
      <w:pPr>
        <w:spacing w:line="600" w:lineRule="exact"/>
        <w:rPr>
          <w:rFonts w:ascii="宋体" w:hAnsi="宋体"/>
          <w:color w:val="000000"/>
          <w:sz w:val="84"/>
          <w:szCs w:val="84"/>
        </w:rPr>
      </w:pPr>
      <w:r>
        <w:rPr>
          <w:rFonts w:ascii="仿宋_GB2312" w:eastAsia="仿宋_GB2312" w:hint="eastAsia"/>
          <w:color w:val="000000"/>
          <w:sz w:val="32"/>
          <w:szCs w:val="32"/>
        </w:rPr>
        <w:t>项目名称：</w:t>
      </w:r>
      <w:r w:rsidR="00FF682D">
        <w:rPr>
          <w:rFonts w:ascii="仿宋_GB2312" w:eastAsia="仿宋_GB2312" w:hint="eastAsia"/>
          <w:color w:val="000000"/>
          <w:sz w:val="32"/>
          <w:szCs w:val="32"/>
        </w:rPr>
        <w:t>紫雲府二期</w:t>
      </w:r>
      <w:r>
        <w:rPr>
          <w:rFonts w:ascii="仿宋_GB2312" w:eastAsia="仿宋_GB2312" w:hint="eastAsia"/>
          <w:color w:val="000000"/>
          <w:sz w:val="32"/>
          <w:szCs w:val="32"/>
        </w:rPr>
        <w:t>前期物业管理服务</w:t>
      </w:r>
    </w:p>
    <w:p w:rsidR="00291887" w:rsidRDefault="00045008">
      <w:pPr>
        <w:spacing w:line="600" w:lineRule="exact"/>
        <w:ind w:right="-372"/>
        <w:rPr>
          <w:rFonts w:ascii="仿宋_GB2312" w:eastAsia="仿宋_GB2312"/>
          <w:color w:val="000000"/>
          <w:sz w:val="32"/>
          <w:szCs w:val="32"/>
        </w:rPr>
      </w:pPr>
      <w:r>
        <w:rPr>
          <w:rFonts w:ascii="仿宋_GB2312" w:eastAsia="仿宋_GB2312" w:hint="eastAsia"/>
          <w:color w:val="000000"/>
          <w:sz w:val="32"/>
          <w:szCs w:val="32"/>
        </w:rPr>
        <w:t>招标编号：</w:t>
      </w:r>
      <w:r>
        <w:rPr>
          <w:rFonts w:ascii="仿宋_GB2312" w:eastAsia="仿宋_GB2312" w:hint="eastAsia"/>
          <w:sz w:val="32"/>
          <w:szCs w:val="32"/>
        </w:rPr>
        <w:t>GNZX202</w:t>
      </w:r>
      <w:r w:rsidR="00FF682D">
        <w:rPr>
          <w:rFonts w:ascii="仿宋_GB2312" w:eastAsia="仿宋_GB2312" w:hint="eastAsia"/>
          <w:sz w:val="32"/>
          <w:szCs w:val="32"/>
        </w:rPr>
        <w:t>1-1</w:t>
      </w:r>
      <w:r>
        <w:rPr>
          <w:rFonts w:ascii="仿宋_GB2312" w:eastAsia="仿宋_GB2312" w:hint="eastAsia"/>
          <w:sz w:val="32"/>
          <w:szCs w:val="32"/>
        </w:rPr>
        <w:t>-</w:t>
      </w:r>
      <w:r w:rsidR="00FF682D">
        <w:rPr>
          <w:rFonts w:ascii="仿宋_GB2312" w:eastAsia="仿宋_GB2312" w:hint="eastAsia"/>
          <w:sz w:val="32"/>
          <w:szCs w:val="32"/>
        </w:rPr>
        <w:t>2</w:t>
      </w:r>
    </w:p>
    <w:p w:rsidR="00291887" w:rsidRDefault="00045008">
      <w:pPr>
        <w:spacing w:line="600" w:lineRule="exact"/>
        <w:rPr>
          <w:rFonts w:ascii="仿宋_GB2312" w:eastAsia="仿宋_GB2312"/>
          <w:color w:val="000000"/>
          <w:sz w:val="32"/>
          <w:szCs w:val="32"/>
        </w:rPr>
      </w:pPr>
      <w:r>
        <w:rPr>
          <w:rFonts w:ascii="仿宋_GB2312" w:eastAsia="仿宋_GB2312" w:hint="eastAsia"/>
          <w:color w:val="000000"/>
          <w:sz w:val="32"/>
          <w:szCs w:val="32"/>
        </w:rPr>
        <w:t>招标方式：公开招标</w:t>
      </w:r>
    </w:p>
    <w:p w:rsidR="00291887" w:rsidRDefault="00291887">
      <w:pPr>
        <w:spacing w:before="100" w:beforeAutospacing="1" w:after="100" w:afterAutospacing="1" w:line="500" w:lineRule="exact"/>
        <w:ind w:firstLineChars="350" w:firstLine="1120"/>
        <w:jc w:val="center"/>
        <w:rPr>
          <w:rFonts w:ascii="仿宋_GB2312" w:eastAsia="仿宋_GB2312"/>
          <w:color w:val="000000"/>
          <w:sz w:val="32"/>
          <w:szCs w:val="32"/>
        </w:rPr>
      </w:pPr>
    </w:p>
    <w:p w:rsidR="00291887" w:rsidRDefault="00291887">
      <w:pPr>
        <w:spacing w:line="500" w:lineRule="exact"/>
        <w:ind w:firstLineChars="350" w:firstLine="1120"/>
        <w:jc w:val="center"/>
        <w:rPr>
          <w:rFonts w:ascii="仿宋_GB2312" w:eastAsia="仿宋_GB2312"/>
          <w:color w:val="000000"/>
          <w:sz w:val="32"/>
          <w:szCs w:val="32"/>
        </w:rPr>
      </w:pPr>
    </w:p>
    <w:p w:rsidR="00291887" w:rsidRDefault="00291887">
      <w:pPr>
        <w:spacing w:line="500" w:lineRule="exact"/>
        <w:ind w:firstLineChars="350" w:firstLine="1120"/>
        <w:jc w:val="center"/>
        <w:rPr>
          <w:rFonts w:ascii="仿宋_GB2312" w:eastAsia="仿宋_GB2312"/>
          <w:color w:val="000000"/>
          <w:sz w:val="32"/>
          <w:szCs w:val="32"/>
        </w:rPr>
      </w:pPr>
    </w:p>
    <w:p w:rsidR="00291887" w:rsidRDefault="00291887">
      <w:pPr>
        <w:spacing w:line="500" w:lineRule="exact"/>
        <w:ind w:firstLineChars="350" w:firstLine="1120"/>
        <w:jc w:val="center"/>
        <w:rPr>
          <w:rFonts w:ascii="仿宋_GB2312" w:eastAsia="仿宋_GB2312"/>
          <w:color w:val="000000"/>
          <w:sz w:val="32"/>
          <w:szCs w:val="32"/>
        </w:rPr>
      </w:pPr>
    </w:p>
    <w:p w:rsidR="00291887" w:rsidRDefault="00291887">
      <w:pPr>
        <w:spacing w:line="500" w:lineRule="exact"/>
        <w:ind w:firstLineChars="350" w:firstLine="1120"/>
        <w:jc w:val="center"/>
        <w:rPr>
          <w:rFonts w:ascii="仿宋_GB2312" w:eastAsia="仿宋_GB2312"/>
          <w:color w:val="000000"/>
          <w:sz w:val="32"/>
          <w:szCs w:val="32"/>
        </w:rPr>
      </w:pPr>
    </w:p>
    <w:p w:rsidR="00291887" w:rsidRDefault="00045008" w:rsidP="00FF682D">
      <w:pPr>
        <w:spacing w:line="500" w:lineRule="exact"/>
        <w:rPr>
          <w:rFonts w:ascii="仿宋_GB2312" w:eastAsia="仿宋_GB2312"/>
          <w:color w:val="000000"/>
          <w:sz w:val="30"/>
          <w:szCs w:val="30"/>
        </w:rPr>
      </w:pPr>
      <w:r>
        <w:rPr>
          <w:rFonts w:ascii="仿宋_GB2312" w:eastAsia="仿宋_GB2312" w:hint="eastAsia"/>
          <w:color w:val="000000"/>
          <w:sz w:val="30"/>
          <w:szCs w:val="30"/>
        </w:rPr>
        <w:t>招   标   人：</w:t>
      </w:r>
      <w:r w:rsidR="00FF682D">
        <w:rPr>
          <w:rFonts w:ascii="仿宋_GB2312" w:eastAsia="仿宋_GB2312" w:hint="eastAsia"/>
          <w:color w:val="000000"/>
          <w:sz w:val="30"/>
          <w:szCs w:val="30"/>
        </w:rPr>
        <w:t>重庆市潼南区辰龙房地产开发有限公司</w:t>
      </w:r>
    </w:p>
    <w:p w:rsidR="00291887" w:rsidRDefault="00291887">
      <w:pPr>
        <w:spacing w:line="500" w:lineRule="exact"/>
        <w:ind w:firstLineChars="350" w:firstLine="1050"/>
        <w:rPr>
          <w:rFonts w:ascii="仿宋_GB2312" w:eastAsia="仿宋_GB2312"/>
          <w:color w:val="000000"/>
          <w:sz w:val="30"/>
          <w:szCs w:val="30"/>
        </w:rPr>
      </w:pPr>
    </w:p>
    <w:p w:rsidR="00291887" w:rsidRDefault="00045008" w:rsidP="003432CB">
      <w:pPr>
        <w:keepNext/>
        <w:snapToGrid w:val="0"/>
        <w:spacing w:beforeLines="100" w:afterLines="50" w:line="800" w:lineRule="atLeast"/>
        <w:jc w:val="center"/>
        <w:outlineLvl w:val="0"/>
        <w:rPr>
          <w:rFonts w:ascii="仿宋_GB2312" w:eastAsia="仿宋_GB2312"/>
          <w:b/>
          <w:bCs/>
          <w:color w:val="000000"/>
          <w:sz w:val="32"/>
          <w:szCs w:val="32"/>
        </w:rPr>
      </w:pPr>
      <w:r>
        <w:rPr>
          <w:rFonts w:ascii="仿宋_GB2312" w:eastAsia="仿宋_GB2312" w:hint="eastAsia"/>
          <w:b/>
          <w:bCs/>
          <w:color w:val="000000"/>
          <w:sz w:val="32"/>
          <w:szCs w:val="32"/>
        </w:rPr>
        <w:t>202</w:t>
      </w:r>
      <w:r w:rsidR="00FF682D">
        <w:rPr>
          <w:rFonts w:ascii="仿宋_GB2312" w:eastAsia="仿宋_GB2312" w:hint="eastAsia"/>
          <w:b/>
          <w:bCs/>
          <w:color w:val="000000"/>
          <w:sz w:val="32"/>
          <w:szCs w:val="32"/>
        </w:rPr>
        <w:t>1</w:t>
      </w:r>
      <w:r>
        <w:rPr>
          <w:rFonts w:ascii="仿宋_GB2312" w:eastAsia="仿宋_GB2312" w:hint="eastAsia"/>
          <w:b/>
          <w:bCs/>
          <w:color w:val="000000"/>
          <w:sz w:val="32"/>
          <w:szCs w:val="32"/>
        </w:rPr>
        <w:t>年1月</w:t>
      </w:r>
    </w:p>
    <w:p w:rsidR="00291887" w:rsidRDefault="00291887">
      <w:pPr>
        <w:widowControl/>
        <w:jc w:val="left"/>
        <w:rPr>
          <w:rFonts w:ascii="宋体" w:hAnsi="宋体" w:cs="宋体"/>
          <w:color w:val="000000"/>
          <w:sz w:val="32"/>
          <w:szCs w:val="32"/>
        </w:rPr>
        <w:sectPr w:rsidR="00291887">
          <w:headerReference w:type="default" r:id="rId8"/>
          <w:footerReference w:type="even" r:id="rId9"/>
          <w:footerReference w:type="default" r:id="rId10"/>
          <w:pgSz w:w="11907" w:h="16840"/>
          <w:pgMar w:top="1440" w:right="1797" w:bottom="1440" w:left="1797" w:header="720" w:footer="720" w:gutter="0"/>
          <w:cols w:space="720"/>
          <w:docGrid w:type="lines" w:linePitch="312"/>
        </w:sectPr>
      </w:pPr>
    </w:p>
    <w:p w:rsidR="00291887" w:rsidRDefault="00045008">
      <w:pPr>
        <w:snapToGrid w:val="0"/>
        <w:spacing w:line="500" w:lineRule="exact"/>
        <w:jc w:val="center"/>
        <w:rPr>
          <w:rFonts w:ascii="宋体" w:hAnsi="宋体"/>
          <w:color w:val="000000"/>
          <w:sz w:val="32"/>
          <w:szCs w:val="32"/>
        </w:rPr>
      </w:pPr>
      <w:r>
        <w:rPr>
          <w:rFonts w:ascii="宋体" w:hAnsi="宋体" w:hint="eastAsia"/>
          <w:color w:val="000000"/>
          <w:sz w:val="32"/>
          <w:szCs w:val="32"/>
        </w:rPr>
        <w:lastRenderedPageBreak/>
        <w:t>目    录</w:t>
      </w:r>
    </w:p>
    <w:p w:rsidR="00291887" w:rsidRDefault="00045008">
      <w:pPr>
        <w:spacing w:before="120" w:after="120"/>
        <w:jc w:val="left"/>
        <w:rPr>
          <w:rFonts w:ascii="宋体" w:hAnsi="宋体"/>
          <w:caps/>
          <w:color w:val="000000"/>
          <w:szCs w:val="21"/>
        </w:rPr>
      </w:pPr>
      <w:r>
        <w:rPr>
          <w:rFonts w:ascii="宋体" w:hAnsi="宋体" w:hint="eastAsia"/>
          <w:caps/>
          <w:color w:val="000000"/>
          <w:szCs w:val="21"/>
        </w:rPr>
        <w:t>第一篇 投标邀请书</w:t>
      </w:r>
      <w:r>
        <w:rPr>
          <w:rFonts w:ascii="宋体" w:hAnsi="宋体"/>
          <w:caps/>
          <w:color w:val="000000"/>
          <w:szCs w:val="21"/>
        </w:rPr>
        <w:t>……</w:t>
      </w:r>
      <w:proofErr w:type="gramStart"/>
      <w:r>
        <w:rPr>
          <w:rFonts w:ascii="宋体" w:hAnsi="宋体"/>
          <w:caps/>
          <w:color w:val="000000"/>
          <w:szCs w:val="21"/>
        </w:rPr>
        <w:t>…………………………………………………………………………</w:t>
      </w:r>
      <w:proofErr w:type="gramEnd"/>
      <w:r>
        <w:rPr>
          <w:caps/>
          <w:color w:val="000000"/>
          <w:szCs w:val="21"/>
        </w:rPr>
        <w:tab/>
      </w:r>
      <w:r>
        <w:rPr>
          <w:rFonts w:hint="eastAsia"/>
          <w:caps/>
          <w:color w:val="000000"/>
          <w:szCs w:val="21"/>
        </w:rPr>
        <w:t>4</w:t>
      </w:r>
    </w:p>
    <w:p w:rsidR="00291887" w:rsidRDefault="00045008">
      <w:pPr>
        <w:spacing w:before="120" w:after="120"/>
        <w:jc w:val="left"/>
        <w:rPr>
          <w:color w:val="000000"/>
          <w:szCs w:val="21"/>
        </w:rPr>
      </w:pPr>
      <w:r>
        <w:rPr>
          <w:rFonts w:ascii="宋体" w:hAnsi="宋体" w:hint="eastAsia"/>
          <w:caps/>
          <w:color w:val="000000"/>
          <w:szCs w:val="21"/>
        </w:rPr>
        <w:t>第二篇 项目介绍和服务要求</w:t>
      </w:r>
      <w:r>
        <w:rPr>
          <w:rFonts w:ascii="宋体" w:hAnsi="宋体"/>
          <w:caps/>
          <w:color w:val="000000"/>
          <w:szCs w:val="21"/>
        </w:rPr>
        <w:t>……</w:t>
      </w:r>
      <w:proofErr w:type="gramStart"/>
      <w:r>
        <w:rPr>
          <w:rFonts w:ascii="宋体" w:hAnsi="宋体"/>
          <w:caps/>
          <w:color w:val="000000"/>
          <w:szCs w:val="21"/>
        </w:rPr>
        <w:t>………………………………………………………………</w:t>
      </w:r>
      <w:proofErr w:type="gramEnd"/>
      <w:r>
        <w:rPr>
          <w:rFonts w:hint="eastAsia"/>
          <w:caps/>
          <w:color w:val="000000"/>
          <w:szCs w:val="21"/>
        </w:rPr>
        <w:t>6</w:t>
      </w:r>
    </w:p>
    <w:p w:rsidR="00291887" w:rsidRDefault="00045008">
      <w:pPr>
        <w:spacing w:before="120" w:after="120"/>
        <w:jc w:val="left"/>
        <w:rPr>
          <w:color w:val="000000"/>
          <w:szCs w:val="21"/>
        </w:rPr>
      </w:pPr>
      <w:r>
        <w:rPr>
          <w:rFonts w:ascii="宋体" w:hAnsi="宋体" w:hint="eastAsia"/>
          <w:caps/>
          <w:color w:val="000000"/>
          <w:szCs w:val="21"/>
        </w:rPr>
        <w:t>第三篇 项目商务要求</w:t>
      </w:r>
      <w:r>
        <w:rPr>
          <w:rFonts w:ascii="宋体" w:hAnsi="宋体"/>
          <w:caps/>
          <w:color w:val="000000"/>
          <w:szCs w:val="21"/>
        </w:rPr>
        <w:t>……</w:t>
      </w:r>
      <w:proofErr w:type="gramStart"/>
      <w:r>
        <w:rPr>
          <w:rFonts w:ascii="宋体" w:hAnsi="宋体"/>
          <w:caps/>
          <w:color w:val="000000"/>
          <w:szCs w:val="21"/>
        </w:rPr>
        <w:t>………………………………………………………………</w:t>
      </w:r>
      <w:r>
        <w:rPr>
          <w:rFonts w:ascii="宋体" w:hAnsi="宋体" w:hint="eastAsia"/>
          <w:caps/>
          <w:color w:val="000000"/>
          <w:szCs w:val="21"/>
        </w:rPr>
        <w:t>…</w:t>
      </w:r>
      <w:r>
        <w:rPr>
          <w:rFonts w:ascii="宋体" w:hAnsi="宋体"/>
          <w:caps/>
          <w:color w:val="000000"/>
          <w:szCs w:val="21"/>
        </w:rPr>
        <w:t>……</w:t>
      </w:r>
      <w:proofErr w:type="gramEnd"/>
      <w:r>
        <w:rPr>
          <w:rFonts w:hint="eastAsia"/>
          <w:caps/>
          <w:color w:val="000000"/>
          <w:szCs w:val="21"/>
        </w:rPr>
        <w:t>7</w:t>
      </w:r>
    </w:p>
    <w:p w:rsidR="00291887" w:rsidRDefault="00045008">
      <w:pPr>
        <w:spacing w:before="100" w:beforeAutospacing="1" w:after="100" w:afterAutospacing="1"/>
        <w:ind w:left="280"/>
        <w:jc w:val="left"/>
        <w:rPr>
          <w:rFonts w:ascii="宋体" w:hAnsi="宋体"/>
          <w:color w:val="000000"/>
          <w:szCs w:val="21"/>
        </w:rPr>
      </w:pPr>
      <w:r>
        <w:rPr>
          <w:rFonts w:ascii="宋体" w:hAnsi="宋体" w:hint="eastAsia"/>
          <w:smallCaps/>
          <w:color w:val="000000"/>
          <w:szCs w:val="21"/>
        </w:rPr>
        <w:t>一、服务时间</w:t>
      </w:r>
      <w:r>
        <w:rPr>
          <w:rFonts w:ascii="宋体" w:hAnsi="宋体"/>
          <w:smallCaps/>
          <w:color w:val="000000"/>
          <w:szCs w:val="21"/>
        </w:rPr>
        <w:t>……</w:t>
      </w:r>
      <w:proofErr w:type="gramStart"/>
      <w:r>
        <w:rPr>
          <w:rFonts w:ascii="宋体" w:hAnsi="宋体"/>
          <w:smallCaps/>
          <w:color w:val="000000"/>
          <w:szCs w:val="21"/>
        </w:rPr>
        <w:t>…………………………………………………</w:t>
      </w:r>
      <w:r>
        <w:rPr>
          <w:rFonts w:ascii="宋体" w:hAnsi="宋体" w:hint="eastAsia"/>
          <w:smallCaps/>
          <w:color w:val="000000"/>
          <w:szCs w:val="21"/>
        </w:rPr>
        <w:t>………………………</w:t>
      </w:r>
      <w:r>
        <w:rPr>
          <w:rFonts w:ascii="宋体" w:hAnsi="宋体"/>
          <w:smallCaps/>
          <w:color w:val="000000"/>
          <w:szCs w:val="21"/>
        </w:rPr>
        <w:t>…</w:t>
      </w:r>
      <w:proofErr w:type="gramEnd"/>
      <w:r>
        <w:rPr>
          <w:rFonts w:ascii="宋体" w:hAnsi="宋体" w:hint="eastAsia"/>
          <w:smallCaps/>
          <w:color w:val="000000"/>
          <w:szCs w:val="21"/>
        </w:rPr>
        <w:t xml:space="preserve">    7</w:t>
      </w:r>
    </w:p>
    <w:p w:rsidR="00291887" w:rsidRDefault="00045008">
      <w:pPr>
        <w:spacing w:before="100" w:beforeAutospacing="1" w:after="100" w:afterAutospacing="1"/>
        <w:ind w:left="280"/>
        <w:jc w:val="left"/>
        <w:rPr>
          <w:rFonts w:ascii="宋体" w:hAnsi="宋体"/>
          <w:color w:val="000000"/>
          <w:szCs w:val="21"/>
        </w:rPr>
      </w:pPr>
      <w:r>
        <w:rPr>
          <w:rFonts w:ascii="宋体" w:hAnsi="宋体" w:hint="eastAsia"/>
          <w:smallCaps/>
          <w:color w:val="000000"/>
          <w:szCs w:val="21"/>
        </w:rPr>
        <w:t>二、地点</w:t>
      </w:r>
      <w:r>
        <w:rPr>
          <w:rFonts w:ascii="宋体" w:hAnsi="宋体"/>
          <w:smallCaps/>
          <w:color w:val="000000"/>
          <w:szCs w:val="21"/>
        </w:rPr>
        <w:t>……</w:t>
      </w:r>
      <w:proofErr w:type="gramStart"/>
      <w:r>
        <w:rPr>
          <w:rFonts w:ascii="宋体" w:hAnsi="宋体"/>
          <w:smallCaps/>
          <w:color w:val="000000"/>
          <w:szCs w:val="21"/>
        </w:rPr>
        <w:t>……………………………………………………………</w:t>
      </w:r>
      <w:r>
        <w:rPr>
          <w:rFonts w:ascii="宋体" w:hAnsi="宋体" w:hint="eastAsia"/>
          <w:smallCaps/>
          <w:color w:val="000000"/>
          <w:szCs w:val="21"/>
        </w:rPr>
        <w:t>……………………</w:t>
      </w:r>
      <w:proofErr w:type="gramEnd"/>
      <w:r>
        <w:rPr>
          <w:rFonts w:ascii="宋体" w:hAnsi="宋体" w:hint="eastAsia"/>
          <w:smallCaps/>
          <w:color w:val="000000"/>
          <w:szCs w:val="21"/>
        </w:rPr>
        <w:t xml:space="preserve">    7</w:t>
      </w:r>
    </w:p>
    <w:p w:rsidR="00291887" w:rsidRDefault="00045008">
      <w:pPr>
        <w:spacing w:before="100" w:beforeAutospacing="1" w:after="100" w:afterAutospacing="1"/>
        <w:ind w:left="280"/>
        <w:jc w:val="left"/>
        <w:rPr>
          <w:rFonts w:ascii="宋体" w:hAnsi="宋体"/>
          <w:color w:val="000000"/>
          <w:szCs w:val="21"/>
        </w:rPr>
      </w:pPr>
      <w:r>
        <w:rPr>
          <w:rFonts w:ascii="宋体" w:hAnsi="宋体" w:hint="eastAsia"/>
          <w:smallCaps/>
          <w:color w:val="000000"/>
          <w:szCs w:val="21"/>
        </w:rPr>
        <w:t>三、质量保证及售后服务</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7</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四、知识产权</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7</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五、其他未尽事宜</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7</w:t>
      </w:r>
    </w:p>
    <w:p w:rsidR="00291887" w:rsidRDefault="00045008">
      <w:pPr>
        <w:spacing w:before="120" w:after="120"/>
        <w:jc w:val="left"/>
        <w:rPr>
          <w:color w:val="000000"/>
          <w:szCs w:val="21"/>
        </w:rPr>
      </w:pPr>
      <w:r>
        <w:rPr>
          <w:rFonts w:ascii="宋体" w:hAnsi="宋体" w:hint="eastAsia"/>
          <w:caps/>
          <w:color w:val="000000"/>
          <w:szCs w:val="21"/>
        </w:rPr>
        <w:t xml:space="preserve">第四篇 </w:t>
      </w:r>
      <w:r>
        <w:rPr>
          <w:rFonts w:ascii="宋体" w:hAnsi="宋体" w:hint="eastAsia"/>
          <w:caps/>
          <w:color w:val="000000"/>
          <w:kern w:val="36"/>
          <w:szCs w:val="21"/>
        </w:rPr>
        <w:t>评标方法、评标标准、无效投标条款</w:t>
      </w:r>
      <w:proofErr w:type="gramStart"/>
      <w:r>
        <w:rPr>
          <w:rFonts w:ascii="宋体" w:hAnsi="宋体" w:hint="eastAsia"/>
          <w:caps/>
          <w:color w:val="000000"/>
          <w:kern w:val="36"/>
          <w:szCs w:val="21"/>
        </w:rPr>
        <w:t>和废标条款</w:t>
      </w:r>
      <w:proofErr w:type="gramEnd"/>
      <w:r>
        <w:rPr>
          <w:rFonts w:ascii="宋体" w:hAnsi="宋体"/>
          <w:caps/>
          <w:color w:val="000000"/>
          <w:kern w:val="36"/>
          <w:szCs w:val="21"/>
        </w:rPr>
        <w:t>……</w:t>
      </w:r>
      <w:proofErr w:type="gramStart"/>
      <w:r>
        <w:rPr>
          <w:rFonts w:ascii="宋体" w:hAnsi="宋体"/>
          <w:caps/>
          <w:color w:val="000000"/>
          <w:kern w:val="36"/>
          <w:szCs w:val="21"/>
        </w:rPr>
        <w:t>………………………………</w:t>
      </w:r>
      <w:proofErr w:type="gramEnd"/>
      <w:r>
        <w:rPr>
          <w:caps/>
          <w:color w:val="000000"/>
          <w:szCs w:val="21"/>
        </w:rPr>
        <w:tab/>
      </w:r>
      <w:r>
        <w:rPr>
          <w:rFonts w:hint="eastAsia"/>
          <w:caps/>
          <w:color w:val="000000"/>
          <w:szCs w:val="21"/>
        </w:rPr>
        <w:t>7</w:t>
      </w:r>
    </w:p>
    <w:p w:rsidR="00291887" w:rsidRDefault="00045008">
      <w:pPr>
        <w:spacing w:before="100" w:beforeAutospacing="1" w:after="100" w:afterAutospacing="1"/>
        <w:ind w:left="280"/>
        <w:jc w:val="left"/>
        <w:rPr>
          <w:rFonts w:ascii="宋体" w:hAnsi="宋体"/>
          <w:color w:val="000000"/>
          <w:szCs w:val="21"/>
        </w:rPr>
      </w:pPr>
      <w:r>
        <w:rPr>
          <w:rFonts w:ascii="宋体" w:hAnsi="宋体" w:hint="eastAsia"/>
          <w:smallCaps/>
          <w:color w:val="000000"/>
          <w:kern w:val="0"/>
          <w:szCs w:val="21"/>
        </w:rPr>
        <w:t>一、评标方法</w:t>
      </w:r>
      <w:r>
        <w:rPr>
          <w:rFonts w:ascii="宋体" w:hAnsi="宋体"/>
          <w:smallCaps/>
          <w:color w:val="000000"/>
          <w:kern w:val="0"/>
          <w:szCs w:val="21"/>
        </w:rPr>
        <w:t>……</w:t>
      </w:r>
      <w:proofErr w:type="gramStart"/>
      <w:r>
        <w:rPr>
          <w:rFonts w:ascii="宋体" w:hAnsi="宋体"/>
          <w:smallCaps/>
          <w:color w:val="000000"/>
          <w:kern w:val="0"/>
          <w:szCs w:val="21"/>
        </w:rPr>
        <w:t>……………………………………………………………………………</w:t>
      </w:r>
      <w:proofErr w:type="gramEnd"/>
      <w:r>
        <w:rPr>
          <w:smallCaps/>
          <w:color w:val="000000"/>
          <w:szCs w:val="21"/>
        </w:rPr>
        <w:tab/>
      </w:r>
      <w:r>
        <w:rPr>
          <w:rFonts w:ascii="宋体" w:hAnsi="宋体" w:hint="eastAsia"/>
          <w:smallCaps/>
          <w:color w:val="000000"/>
          <w:szCs w:val="21"/>
        </w:rPr>
        <w:t>7</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kern w:val="0"/>
          <w:szCs w:val="21"/>
        </w:rPr>
        <w:t>二、评标标准</w:t>
      </w:r>
      <w:r>
        <w:rPr>
          <w:rFonts w:ascii="宋体" w:hAnsi="宋体"/>
          <w:smallCaps/>
          <w:color w:val="000000"/>
          <w:kern w:val="0"/>
          <w:szCs w:val="21"/>
        </w:rPr>
        <w:t>……</w:t>
      </w:r>
      <w:proofErr w:type="gramStart"/>
      <w:r>
        <w:rPr>
          <w:rFonts w:ascii="宋体" w:hAnsi="宋体"/>
          <w:smallCaps/>
          <w:color w:val="000000"/>
          <w:kern w:val="0"/>
          <w:szCs w:val="21"/>
        </w:rPr>
        <w:t>……………………………………………………………………………</w:t>
      </w:r>
      <w:proofErr w:type="gramEnd"/>
      <w:r>
        <w:rPr>
          <w:smallCaps/>
          <w:color w:val="000000"/>
          <w:szCs w:val="21"/>
        </w:rPr>
        <w:tab/>
      </w:r>
      <w:r>
        <w:rPr>
          <w:rFonts w:hint="eastAsia"/>
          <w:smallCaps/>
          <w:color w:val="000000"/>
          <w:szCs w:val="21"/>
        </w:rPr>
        <w:t>9</w:t>
      </w:r>
    </w:p>
    <w:p w:rsidR="00291887" w:rsidRDefault="00045008">
      <w:pPr>
        <w:spacing w:before="100" w:beforeAutospacing="1" w:after="100" w:afterAutospacing="1"/>
        <w:ind w:left="280"/>
        <w:jc w:val="left"/>
        <w:rPr>
          <w:rFonts w:ascii="宋体" w:hAnsi="宋体"/>
          <w:color w:val="000000"/>
          <w:szCs w:val="21"/>
        </w:rPr>
      </w:pPr>
      <w:r>
        <w:rPr>
          <w:rFonts w:ascii="宋体" w:hAnsi="宋体" w:hint="eastAsia"/>
          <w:smallCaps/>
          <w:color w:val="000000"/>
          <w:szCs w:val="21"/>
        </w:rPr>
        <w:t>三、无效投标条款</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10</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四、</w:t>
      </w:r>
      <w:proofErr w:type="gramStart"/>
      <w:r>
        <w:rPr>
          <w:rFonts w:ascii="宋体" w:hAnsi="宋体" w:hint="eastAsia"/>
          <w:smallCaps/>
          <w:color w:val="000000"/>
          <w:szCs w:val="21"/>
        </w:rPr>
        <w:t>废标条款</w:t>
      </w:r>
      <w:proofErr w:type="gramEnd"/>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10</w:t>
      </w:r>
    </w:p>
    <w:p w:rsidR="00291887" w:rsidRDefault="00045008">
      <w:pPr>
        <w:spacing w:before="120" w:after="120"/>
        <w:jc w:val="left"/>
        <w:rPr>
          <w:color w:val="000000"/>
          <w:szCs w:val="21"/>
        </w:rPr>
      </w:pPr>
      <w:r>
        <w:rPr>
          <w:rFonts w:ascii="宋体" w:hAnsi="宋体" w:hint="eastAsia"/>
          <w:caps/>
          <w:color w:val="000000"/>
          <w:szCs w:val="21"/>
        </w:rPr>
        <w:t>第五篇 投标人须知</w:t>
      </w:r>
      <w:r>
        <w:rPr>
          <w:rFonts w:ascii="宋体" w:hAnsi="宋体"/>
          <w:caps/>
          <w:color w:val="000000"/>
          <w:szCs w:val="21"/>
        </w:rPr>
        <w:t>……</w:t>
      </w:r>
      <w:proofErr w:type="gramStart"/>
      <w:r>
        <w:rPr>
          <w:rFonts w:ascii="宋体" w:hAnsi="宋体"/>
          <w:caps/>
          <w:color w:val="000000"/>
          <w:szCs w:val="21"/>
        </w:rPr>
        <w:t>…………………………………………………………………………</w:t>
      </w:r>
      <w:proofErr w:type="gramEnd"/>
      <w:r>
        <w:rPr>
          <w:caps/>
          <w:color w:val="000000"/>
          <w:szCs w:val="21"/>
        </w:rPr>
        <w:tab/>
      </w:r>
      <w:r>
        <w:rPr>
          <w:rFonts w:ascii="宋体" w:hAnsi="宋体" w:hint="eastAsia"/>
          <w:caps/>
          <w:color w:val="000000"/>
          <w:szCs w:val="21"/>
        </w:rPr>
        <w:t>11</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一、投标费用</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11</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二、投标人</w:t>
      </w:r>
      <w:r>
        <w:rPr>
          <w:rFonts w:ascii="宋体" w:hAnsi="宋体"/>
          <w:smallCaps/>
          <w:color w:val="000000"/>
          <w:szCs w:val="21"/>
        </w:rPr>
        <w:t>……</w:t>
      </w:r>
      <w:proofErr w:type="gramStart"/>
      <w:r>
        <w:rPr>
          <w:rFonts w:ascii="宋体" w:hAnsi="宋体"/>
          <w:smallCaps/>
          <w:color w:val="000000"/>
          <w:szCs w:val="21"/>
        </w:rPr>
        <w:t>………………………………………………………………………………</w:t>
      </w:r>
      <w:proofErr w:type="gramEnd"/>
      <w:r>
        <w:rPr>
          <w:rFonts w:ascii="宋体" w:hAnsi="宋体" w:hint="eastAsia"/>
          <w:smallCaps/>
          <w:color w:val="000000"/>
          <w:szCs w:val="21"/>
        </w:rPr>
        <w:t>..</w:t>
      </w:r>
      <w:r>
        <w:rPr>
          <w:smallCaps/>
          <w:color w:val="000000"/>
          <w:szCs w:val="21"/>
        </w:rPr>
        <w:tab/>
      </w:r>
      <w:r>
        <w:rPr>
          <w:rFonts w:ascii="宋体" w:hAnsi="宋体" w:hint="eastAsia"/>
          <w:smallCaps/>
          <w:color w:val="000000"/>
          <w:szCs w:val="21"/>
        </w:rPr>
        <w:t>11</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三、招标文件</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11</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四、投标文件</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11</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五、开标</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12</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六、评标</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13</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七、定标</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13</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八、中标通知书</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13</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九、投标人对中标结果的质疑、投诉</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14</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lastRenderedPageBreak/>
        <w:t>十、签订合同</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14</w:t>
      </w:r>
    </w:p>
    <w:p w:rsidR="00291887" w:rsidRDefault="00045008">
      <w:pPr>
        <w:spacing w:before="120" w:after="120"/>
        <w:jc w:val="left"/>
        <w:rPr>
          <w:color w:val="000000"/>
          <w:szCs w:val="21"/>
        </w:rPr>
      </w:pPr>
      <w:r>
        <w:rPr>
          <w:rFonts w:ascii="宋体" w:hAnsi="宋体" w:hint="eastAsia"/>
          <w:caps/>
          <w:color w:val="000000"/>
          <w:szCs w:val="21"/>
        </w:rPr>
        <w:t>第六篇 合同样本</w:t>
      </w:r>
      <w:r>
        <w:rPr>
          <w:rFonts w:ascii="宋体" w:hAnsi="宋体"/>
          <w:caps/>
          <w:color w:val="000000"/>
          <w:szCs w:val="21"/>
        </w:rPr>
        <w:t>……</w:t>
      </w:r>
      <w:proofErr w:type="gramStart"/>
      <w:r>
        <w:rPr>
          <w:rFonts w:ascii="宋体" w:hAnsi="宋体"/>
          <w:caps/>
          <w:color w:val="000000"/>
          <w:szCs w:val="21"/>
        </w:rPr>
        <w:t>……………………………</w:t>
      </w:r>
      <w:r>
        <w:rPr>
          <w:rFonts w:ascii="宋体" w:hAnsi="宋体" w:hint="eastAsia"/>
          <w:caps/>
          <w:color w:val="000000"/>
          <w:szCs w:val="21"/>
        </w:rPr>
        <w:t>……………………………</w:t>
      </w:r>
      <w:r>
        <w:rPr>
          <w:rFonts w:ascii="宋体" w:hAnsi="宋体"/>
          <w:caps/>
          <w:color w:val="000000"/>
          <w:szCs w:val="21"/>
        </w:rPr>
        <w:t>…………………</w:t>
      </w:r>
      <w:proofErr w:type="gramEnd"/>
      <w:r>
        <w:rPr>
          <w:caps/>
          <w:color w:val="000000"/>
          <w:szCs w:val="21"/>
        </w:rPr>
        <w:tab/>
      </w:r>
      <w:r>
        <w:rPr>
          <w:rFonts w:hint="eastAsia"/>
          <w:caps/>
          <w:color w:val="000000"/>
          <w:szCs w:val="21"/>
        </w:rPr>
        <w:t>15</w:t>
      </w:r>
    </w:p>
    <w:p w:rsidR="00291887" w:rsidRDefault="00045008">
      <w:pPr>
        <w:spacing w:before="120" w:after="120"/>
        <w:jc w:val="left"/>
        <w:rPr>
          <w:color w:val="000000"/>
          <w:szCs w:val="21"/>
        </w:rPr>
      </w:pPr>
      <w:r>
        <w:rPr>
          <w:rFonts w:ascii="宋体" w:hAnsi="宋体" w:hint="eastAsia"/>
          <w:caps/>
          <w:color w:val="000000"/>
          <w:szCs w:val="21"/>
        </w:rPr>
        <w:t>第七篇 投标文件部分格式</w:t>
      </w:r>
      <w:r>
        <w:rPr>
          <w:rFonts w:ascii="宋体" w:hAnsi="宋体"/>
          <w:caps/>
          <w:color w:val="000000"/>
          <w:szCs w:val="21"/>
        </w:rPr>
        <w:t>……</w:t>
      </w:r>
      <w:proofErr w:type="gramStart"/>
      <w:r>
        <w:rPr>
          <w:rFonts w:ascii="宋体" w:hAnsi="宋体"/>
          <w:caps/>
          <w:color w:val="000000"/>
          <w:szCs w:val="21"/>
        </w:rPr>
        <w:t>…………………………</w:t>
      </w:r>
      <w:r>
        <w:rPr>
          <w:rFonts w:ascii="宋体" w:hAnsi="宋体" w:hint="eastAsia"/>
          <w:caps/>
          <w:color w:val="000000"/>
          <w:szCs w:val="21"/>
        </w:rPr>
        <w:t>…</w:t>
      </w:r>
      <w:r>
        <w:rPr>
          <w:rFonts w:ascii="宋体" w:hAnsi="宋体"/>
          <w:caps/>
          <w:color w:val="000000"/>
          <w:szCs w:val="21"/>
        </w:rPr>
        <w:t>……………………………………</w:t>
      </w:r>
      <w:proofErr w:type="gramEnd"/>
      <w:r>
        <w:rPr>
          <w:rFonts w:ascii="宋体" w:hAnsi="宋体" w:hint="eastAsia"/>
          <w:caps/>
          <w:color w:val="000000"/>
          <w:szCs w:val="21"/>
        </w:rPr>
        <w:t xml:space="preserve">   21</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一、投标函…</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22</w:t>
      </w:r>
    </w:p>
    <w:p w:rsidR="00291887" w:rsidRDefault="00045008">
      <w:pPr>
        <w:spacing w:before="100" w:beforeAutospacing="1" w:after="100" w:afterAutospacing="1"/>
        <w:ind w:left="280"/>
        <w:jc w:val="left"/>
        <w:rPr>
          <w:color w:val="000000"/>
          <w:szCs w:val="21"/>
        </w:rPr>
      </w:pPr>
      <w:r>
        <w:rPr>
          <w:rFonts w:ascii="宋体" w:hAnsi="宋体" w:hint="eastAsia"/>
          <w:smallCaps/>
          <w:color w:val="000000"/>
          <w:szCs w:val="21"/>
        </w:rPr>
        <w:t>二、法定代表人身份证明书</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hint="eastAsia"/>
          <w:smallCaps/>
          <w:color w:val="000000"/>
          <w:szCs w:val="21"/>
        </w:rPr>
        <w:t>23</w:t>
      </w:r>
    </w:p>
    <w:p w:rsidR="00291887" w:rsidRDefault="00045008">
      <w:pPr>
        <w:spacing w:before="100" w:beforeAutospacing="1" w:after="100" w:afterAutospacing="1"/>
        <w:ind w:left="280"/>
        <w:jc w:val="left"/>
        <w:rPr>
          <w:rFonts w:ascii="宋体" w:hAnsi="宋体"/>
          <w:color w:val="000000"/>
          <w:szCs w:val="21"/>
        </w:rPr>
      </w:pPr>
      <w:r>
        <w:rPr>
          <w:rFonts w:ascii="宋体" w:hAnsi="宋体" w:hint="eastAsia"/>
          <w:smallCaps/>
          <w:color w:val="000000"/>
          <w:szCs w:val="21"/>
        </w:rPr>
        <w:t>三、法定代表人授权委托书</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24</w:t>
      </w:r>
    </w:p>
    <w:p w:rsidR="00291887" w:rsidRDefault="00045008">
      <w:pPr>
        <w:spacing w:before="100" w:beforeAutospacing="1" w:after="100" w:afterAutospacing="1"/>
        <w:ind w:left="280"/>
        <w:jc w:val="left"/>
        <w:rPr>
          <w:rFonts w:ascii="宋体" w:hAnsi="宋体"/>
          <w:smallCaps/>
          <w:color w:val="000000"/>
          <w:szCs w:val="21"/>
        </w:rPr>
      </w:pPr>
      <w:r>
        <w:rPr>
          <w:rFonts w:ascii="宋体" w:hAnsi="宋体" w:hint="eastAsia"/>
          <w:smallCaps/>
          <w:color w:val="000000"/>
          <w:szCs w:val="21"/>
        </w:rPr>
        <w:t>四、报价函</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25</w:t>
      </w:r>
    </w:p>
    <w:p w:rsidR="00291887" w:rsidRDefault="00045008">
      <w:pPr>
        <w:spacing w:before="100" w:beforeAutospacing="1" w:after="100" w:afterAutospacing="1"/>
        <w:ind w:left="280"/>
        <w:jc w:val="left"/>
        <w:rPr>
          <w:rFonts w:ascii="宋体" w:hAnsi="宋体"/>
          <w:smallCaps/>
          <w:color w:val="000000"/>
          <w:szCs w:val="21"/>
        </w:rPr>
      </w:pPr>
      <w:r>
        <w:rPr>
          <w:rFonts w:ascii="宋体" w:hAnsi="宋体" w:hint="eastAsia"/>
          <w:smallCaps/>
          <w:color w:val="000000"/>
          <w:szCs w:val="21"/>
        </w:rPr>
        <w:t>五、诚信声明…</w:t>
      </w:r>
      <w:r>
        <w:rPr>
          <w:rFonts w:ascii="宋体" w:hAnsi="宋体"/>
          <w:smallCaps/>
          <w:color w:val="000000"/>
          <w:szCs w:val="21"/>
        </w:rPr>
        <w:t>…</w:t>
      </w:r>
      <w:proofErr w:type="gramStart"/>
      <w:r>
        <w:rPr>
          <w:rFonts w:ascii="宋体" w:hAnsi="宋体"/>
          <w:smallCaps/>
          <w:color w:val="000000"/>
          <w:szCs w:val="21"/>
        </w:rPr>
        <w:t>……………………………………………………………………………</w:t>
      </w:r>
      <w:proofErr w:type="gramEnd"/>
      <w:r>
        <w:rPr>
          <w:smallCaps/>
          <w:color w:val="000000"/>
          <w:szCs w:val="21"/>
        </w:rPr>
        <w:tab/>
      </w:r>
      <w:r>
        <w:rPr>
          <w:rFonts w:ascii="宋体" w:hAnsi="宋体" w:hint="eastAsia"/>
          <w:smallCaps/>
          <w:color w:val="000000"/>
          <w:szCs w:val="21"/>
        </w:rPr>
        <w:t>26</w:t>
      </w:r>
    </w:p>
    <w:p w:rsidR="00291887" w:rsidRDefault="00291887">
      <w:pPr>
        <w:widowControl/>
        <w:jc w:val="left"/>
        <w:rPr>
          <w:rFonts w:ascii="仿宋_GB2312" w:eastAsia="仿宋_GB2312" w:hAnsi="宋体" w:cs="宋体"/>
          <w:color w:val="000000"/>
          <w:sz w:val="32"/>
          <w:szCs w:val="32"/>
        </w:rPr>
        <w:sectPr w:rsidR="00291887">
          <w:pgSz w:w="11907" w:h="16840"/>
          <w:pgMar w:top="1440" w:right="1127" w:bottom="1440" w:left="1797" w:header="720" w:footer="720" w:gutter="0"/>
          <w:cols w:space="720"/>
          <w:docGrid w:type="lines" w:linePitch="312"/>
        </w:sectPr>
      </w:pPr>
    </w:p>
    <w:p w:rsidR="00291887" w:rsidRDefault="00045008">
      <w:pPr>
        <w:snapToGrid w:val="0"/>
        <w:spacing w:line="500" w:lineRule="exact"/>
        <w:jc w:val="center"/>
        <w:outlineLvl w:val="0"/>
        <w:rPr>
          <w:rFonts w:ascii="仿宋" w:eastAsia="仿宋" w:hAnsi="仿宋"/>
          <w:b/>
          <w:color w:val="000000"/>
          <w:sz w:val="28"/>
          <w:szCs w:val="28"/>
        </w:rPr>
      </w:pPr>
      <w:bookmarkStart w:id="0" w:name="_Toc271791963"/>
      <w:bookmarkStart w:id="1" w:name="_Toc311729654"/>
      <w:bookmarkEnd w:id="0"/>
      <w:r>
        <w:rPr>
          <w:rFonts w:ascii="仿宋" w:eastAsia="仿宋" w:hAnsi="仿宋" w:hint="eastAsia"/>
          <w:b/>
          <w:color w:val="000000"/>
          <w:sz w:val="28"/>
          <w:szCs w:val="28"/>
        </w:rPr>
        <w:lastRenderedPageBreak/>
        <w:t>第一篇 投标邀请书</w:t>
      </w:r>
      <w:bookmarkEnd w:id="1"/>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 </w:t>
      </w:r>
      <w:r w:rsidR="00FF682D">
        <w:rPr>
          <w:rFonts w:ascii="仿宋" w:eastAsia="仿宋" w:hAnsi="仿宋" w:hint="eastAsia"/>
          <w:color w:val="000000"/>
          <w:sz w:val="28"/>
          <w:szCs w:val="28"/>
        </w:rPr>
        <w:t>重庆市潼南区辰龙房地产开发有限</w:t>
      </w:r>
      <w:r w:rsidR="009A384A">
        <w:rPr>
          <w:rFonts w:ascii="仿宋" w:eastAsia="仿宋" w:hAnsi="仿宋" w:hint="eastAsia"/>
          <w:color w:val="000000"/>
          <w:sz w:val="28"/>
          <w:szCs w:val="28"/>
        </w:rPr>
        <w:t>公司</w:t>
      </w:r>
      <w:r>
        <w:rPr>
          <w:rFonts w:ascii="仿宋" w:eastAsia="仿宋" w:hAnsi="仿宋" w:hint="eastAsia"/>
          <w:color w:val="000000"/>
          <w:sz w:val="28"/>
          <w:szCs w:val="28"/>
        </w:rPr>
        <w:t>现对</w:t>
      </w:r>
      <w:r w:rsidR="00FF682D">
        <w:rPr>
          <w:rFonts w:ascii="仿宋" w:eastAsia="仿宋" w:hAnsi="仿宋" w:hint="eastAsia"/>
          <w:color w:val="000000"/>
          <w:sz w:val="28"/>
          <w:szCs w:val="28"/>
        </w:rPr>
        <w:t>紫雲府二期</w:t>
      </w:r>
      <w:r>
        <w:rPr>
          <w:rFonts w:ascii="仿宋" w:eastAsia="仿宋" w:hAnsi="仿宋" w:hint="eastAsia"/>
          <w:color w:val="000000"/>
          <w:sz w:val="28"/>
          <w:szCs w:val="28"/>
        </w:rPr>
        <w:t>前期物业管理服务进行公开招标，欢迎合格的投标人参与投标。</w:t>
      </w:r>
    </w:p>
    <w:p w:rsidR="00291887" w:rsidRDefault="00045008">
      <w:pPr>
        <w:spacing w:line="400" w:lineRule="exact"/>
        <w:ind w:right="12" w:firstLine="480"/>
        <w:rPr>
          <w:rFonts w:ascii="仿宋" w:eastAsia="仿宋" w:hAnsi="仿宋"/>
          <w:color w:val="000000"/>
          <w:sz w:val="28"/>
          <w:szCs w:val="28"/>
        </w:rPr>
      </w:pPr>
      <w:bookmarkStart w:id="2" w:name="_Toc403569644"/>
      <w:r>
        <w:rPr>
          <w:rFonts w:ascii="仿宋" w:eastAsia="仿宋" w:hAnsi="仿宋" w:hint="eastAsia"/>
          <w:color w:val="000000"/>
          <w:sz w:val="28"/>
          <w:szCs w:val="28"/>
        </w:rPr>
        <w:t>一、招标项目内容</w:t>
      </w:r>
      <w:bookmarkEnd w:id="2"/>
    </w:p>
    <w:tbl>
      <w:tblPr>
        <w:tblW w:w="88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79"/>
        <w:gridCol w:w="1842"/>
        <w:gridCol w:w="3142"/>
        <w:gridCol w:w="1410"/>
      </w:tblGrid>
      <w:tr w:rsidR="00291887">
        <w:trPr>
          <w:trHeight w:val="853"/>
          <w:jc w:val="center"/>
        </w:trPr>
        <w:tc>
          <w:tcPr>
            <w:tcW w:w="2479" w:type="dxa"/>
            <w:vAlign w:val="center"/>
          </w:tcPr>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项目名称</w:t>
            </w:r>
          </w:p>
        </w:tc>
        <w:tc>
          <w:tcPr>
            <w:tcW w:w="1842" w:type="dxa"/>
            <w:vAlign w:val="center"/>
          </w:tcPr>
          <w:p w:rsidR="00291887" w:rsidRDefault="00045008">
            <w:pPr>
              <w:spacing w:line="400" w:lineRule="exact"/>
              <w:ind w:right="12"/>
              <w:jc w:val="center"/>
              <w:rPr>
                <w:rFonts w:ascii="仿宋" w:eastAsia="仿宋" w:hAnsi="仿宋"/>
                <w:color w:val="000000"/>
                <w:sz w:val="28"/>
                <w:szCs w:val="28"/>
              </w:rPr>
            </w:pPr>
            <w:r>
              <w:rPr>
                <w:rFonts w:ascii="仿宋" w:eastAsia="仿宋" w:hAnsi="仿宋" w:hint="eastAsia"/>
                <w:color w:val="000000"/>
                <w:sz w:val="28"/>
                <w:szCs w:val="28"/>
              </w:rPr>
              <w:t>项目内容</w:t>
            </w:r>
          </w:p>
        </w:tc>
        <w:tc>
          <w:tcPr>
            <w:tcW w:w="3142" w:type="dxa"/>
            <w:vAlign w:val="center"/>
          </w:tcPr>
          <w:p w:rsidR="00291887" w:rsidRDefault="00045008">
            <w:pPr>
              <w:spacing w:line="400" w:lineRule="exact"/>
              <w:ind w:right="12"/>
              <w:jc w:val="center"/>
              <w:rPr>
                <w:rFonts w:ascii="仿宋" w:eastAsia="仿宋" w:hAnsi="仿宋"/>
                <w:color w:val="000000"/>
                <w:sz w:val="28"/>
                <w:szCs w:val="28"/>
              </w:rPr>
            </w:pPr>
            <w:r>
              <w:rPr>
                <w:rFonts w:ascii="仿宋" w:eastAsia="仿宋" w:hAnsi="仿宋"/>
                <w:color w:val="000000"/>
                <w:sz w:val="28"/>
                <w:szCs w:val="28"/>
              </w:rPr>
              <w:t>最高单价限价</w:t>
            </w:r>
          </w:p>
          <w:p w:rsidR="00291887" w:rsidRDefault="00045008">
            <w:pPr>
              <w:spacing w:line="400" w:lineRule="exact"/>
              <w:ind w:right="12"/>
              <w:jc w:val="center"/>
              <w:rPr>
                <w:rFonts w:ascii="仿宋" w:eastAsia="仿宋" w:hAnsi="仿宋"/>
                <w:color w:val="000000"/>
                <w:sz w:val="28"/>
                <w:szCs w:val="28"/>
              </w:rPr>
            </w:pPr>
            <w:r>
              <w:rPr>
                <w:rFonts w:ascii="仿宋" w:eastAsia="仿宋" w:hAnsi="仿宋" w:hint="eastAsia"/>
                <w:color w:val="000000"/>
                <w:sz w:val="28"/>
                <w:szCs w:val="28"/>
              </w:rPr>
              <w:t>（非经济标标底）</w:t>
            </w:r>
          </w:p>
        </w:tc>
        <w:tc>
          <w:tcPr>
            <w:tcW w:w="1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合同期限</w:t>
            </w:r>
          </w:p>
        </w:tc>
      </w:tr>
      <w:tr w:rsidR="00291887">
        <w:trPr>
          <w:trHeight w:val="987"/>
          <w:jc w:val="center"/>
        </w:trPr>
        <w:tc>
          <w:tcPr>
            <w:tcW w:w="2479" w:type="dxa"/>
            <w:vAlign w:val="center"/>
          </w:tcPr>
          <w:p w:rsidR="00291887" w:rsidRDefault="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紫雲府二期</w:t>
            </w:r>
            <w:r w:rsidR="00045008">
              <w:rPr>
                <w:rFonts w:ascii="仿宋" w:eastAsia="仿宋" w:hAnsi="仿宋" w:hint="eastAsia"/>
                <w:color w:val="000000"/>
                <w:sz w:val="28"/>
                <w:szCs w:val="28"/>
              </w:rPr>
              <w:t>前期物业管理服务</w:t>
            </w:r>
          </w:p>
        </w:tc>
        <w:tc>
          <w:tcPr>
            <w:tcW w:w="1842"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小区前期物业服务</w:t>
            </w:r>
          </w:p>
        </w:tc>
        <w:tc>
          <w:tcPr>
            <w:tcW w:w="3142"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高层1.</w:t>
            </w:r>
            <w:r w:rsidR="00FF682D">
              <w:rPr>
                <w:rFonts w:ascii="仿宋" w:eastAsia="仿宋" w:hAnsi="仿宋" w:hint="eastAsia"/>
                <w:color w:val="000000"/>
                <w:sz w:val="28"/>
                <w:szCs w:val="28"/>
              </w:rPr>
              <w:t>98</w:t>
            </w:r>
            <w:r>
              <w:rPr>
                <w:rFonts w:ascii="仿宋" w:eastAsia="仿宋" w:hAnsi="仿宋" w:hint="eastAsia"/>
                <w:color w:val="000000"/>
                <w:sz w:val="28"/>
                <w:szCs w:val="28"/>
              </w:rPr>
              <w:t>元/月/平方米</w:t>
            </w:r>
          </w:p>
          <w:p w:rsidR="00FF682D" w:rsidRDefault="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洋房1.98元/月/平方米</w:t>
            </w:r>
          </w:p>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商业6元/月/平方米</w:t>
            </w:r>
          </w:p>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车位80元/月/</w:t>
            </w:r>
            <w:proofErr w:type="gramStart"/>
            <w:r>
              <w:rPr>
                <w:rFonts w:ascii="仿宋" w:eastAsia="仿宋" w:hAnsi="仿宋" w:hint="eastAsia"/>
                <w:color w:val="000000"/>
                <w:sz w:val="28"/>
                <w:szCs w:val="28"/>
              </w:rPr>
              <w:t>个</w:t>
            </w:r>
            <w:proofErr w:type="gramEnd"/>
          </w:p>
        </w:tc>
        <w:tc>
          <w:tcPr>
            <w:tcW w:w="1410" w:type="dxa"/>
            <w:vAlign w:val="center"/>
          </w:tcPr>
          <w:p w:rsidR="00291887" w:rsidRDefault="00045008">
            <w:pPr>
              <w:spacing w:line="400" w:lineRule="exact"/>
              <w:ind w:right="12"/>
              <w:jc w:val="center"/>
              <w:rPr>
                <w:rFonts w:ascii="仿宋" w:eastAsia="仿宋" w:hAnsi="仿宋"/>
                <w:color w:val="000000"/>
                <w:sz w:val="28"/>
                <w:szCs w:val="28"/>
              </w:rPr>
            </w:pPr>
            <w:r>
              <w:rPr>
                <w:rFonts w:ascii="仿宋" w:eastAsia="仿宋" w:hAnsi="仿宋"/>
                <w:color w:val="000000"/>
                <w:sz w:val="28"/>
                <w:szCs w:val="28"/>
              </w:rPr>
              <w:t>三年</w:t>
            </w:r>
          </w:p>
        </w:tc>
      </w:tr>
    </w:tbl>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注：投标人投标单价报价不得高于规定的单价最高限价，单价报价高于单价限价的，将视为无效投标。</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二、投标人资格要求及有关规定</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（一）投标人基本资格要求</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1.具有独立承担民事责任的能力；</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2.具有良好的商业信誉和健全的财务会计制度；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3.具有履行合同所必需的设备和专业技术能力；</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4.有依法缴纳税收的良好记录。</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（二）特定资格条件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1.投标人提供有效的《营业执照》副本（复印件必须是原件复印或扫描且加盖印章，装订至投标文件中，原件备查）。</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2.投标人营业执照经营范围必须有物业管理。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（三）投标有关规定</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1.法定代表人为同一个人的，两个及两个以上法人，母公司、全资子公司及其控股公司，都不得在招标中同时投标。</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2.本招标项目所有补遗文件（如果有）一律在重庆市潼南区住房和城乡建设委员会网站（http://</w:t>
      </w:r>
      <w:r>
        <w:rPr>
          <w:rFonts w:ascii="仿宋" w:eastAsia="仿宋" w:hAnsi="仿宋"/>
          <w:color w:val="000000"/>
          <w:sz w:val="28"/>
          <w:szCs w:val="28"/>
        </w:rPr>
        <w:t>www.cqtn.gov.cn/www/tncxjw</w:t>
      </w:r>
      <w:r>
        <w:rPr>
          <w:rFonts w:ascii="仿宋" w:eastAsia="仿宋" w:hAnsi="仿宋" w:hint="eastAsia"/>
          <w:color w:val="000000"/>
          <w:sz w:val="28"/>
          <w:szCs w:val="28"/>
        </w:rPr>
        <w:t>）上发布，请各投标人注意下载，无论是否下载，我公司视为投标人知晓。</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(四)特别说明：</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招标文件要求的所有材料的复印件</w:t>
      </w:r>
      <w:proofErr w:type="gramStart"/>
      <w:r>
        <w:rPr>
          <w:rFonts w:ascii="仿宋" w:eastAsia="仿宋" w:hAnsi="仿宋" w:hint="eastAsia"/>
          <w:color w:val="000000"/>
          <w:sz w:val="28"/>
          <w:szCs w:val="28"/>
        </w:rPr>
        <w:t>加盖鲜章装订</w:t>
      </w:r>
      <w:proofErr w:type="gramEnd"/>
      <w:r>
        <w:rPr>
          <w:rFonts w:ascii="仿宋" w:eastAsia="仿宋" w:hAnsi="仿宋" w:hint="eastAsia"/>
          <w:color w:val="000000"/>
          <w:sz w:val="28"/>
          <w:szCs w:val="28"/>
        </w:rPr>
        <w:t>到投标文件中（复印件必须清晰），原件备查，评标若审查原件，于审查结束后退还各投标人，评委需审查原件</w:t>
      </w:r>
      <w:proofErr w:type="gramStart"/>
      <w:r>
        <w:rPr>
          <w:rFonts w:ascii="仿宋" w:eastAsia="仿宋" w:hAnsi="仿宋" w:hint="eastAsia"/>
          <w:color w:val="000000"/>
          <w:sz w:val="28"/>
          <w:szCs w:val="28"/>
        </w:rPr>
        <w:t>时而未</w:t>
      </w:r>
      <w:proofErr w:type="gramEnd"/>
      <w:r>
        <w:rPr>
          <w:rFonts w:ascii="仿宋" w:eastAsia="仿宋" w:hAnsi="仿宋" w:hint="eastAsia"/>
          <w:color w:val="000000"/>
          <w:sz w:val="28"/>
          <w:szCs w:val="28"/>
        </w:rPr>
        <w:t>提供原件者视为无效投标。</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三、投标、开标有关说明</w:t>
      </w:r>
      <w:r>
        <w:rPr>
          <w:rFonts w:ascii="仿宋" w:eastAsia="仿宋" w:hAnsi="仿宋" w:hint="eastAsia"/>
          <w:color w:val="000000"/>
          <w:sz w:val="28"/>
          <w:szCs w:val="28"/>
        </w:rPr>
        <w:tab/>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（一）凡有意参加投标的投标人，请在重庆市潼南区住房和城乡建设委员会网站（http://</w:t>
      </w:r>
      <w:r>
        <w:rPr>
          <w:rFonts w:ascii="仿宋" w:eastAsia="仿宋" w:hAnsi="仿宋"/>
          <w:color w:val="000000"/>
          <w:sz w:val="28"/>
          <w:szCs w:val="28"/>
        </w:rPr>
        <w:t>www.cqtn.gov.cn/www/tncxjw</w:t>
      </w:r>
      <w:r>
        <w:rPr>
          <w:rFonts w:ascii="仿宋" w:eastAsia="仿宋" w:hAnsi="仿宋" w:hint="eastAsia"/>
          <w:color w:val="000000"/>
          <w:sz w:val="28"/>
          <w:szCs w:val="28"/>
        </w:rPr>
        <w:t>）上下载本项目招标文件和补遗</w:t>
      </w:r>
      <w:r>
        <w:rPr>
          <w:rFonts w:ascii="仿宋" w:eastAsia="仿宋" w:hAnsi="仿宋" w:hint="eastAsia"/>
          <w:color w:val="000000"/>
          <w:sz w:val="28"/>
          <w:szCs w:val="28"/>
        </w:rPr>
        <w:lastRenderedPageBreak/>
        <w:t>等开标前公布的所有项目资料，无论投标人下载与否，均视为已知晓所有招标内容。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（二）招标文件公告期限：</w:t>
      </w:r>
      <w:r>
        <w:rPr>
          <w:rFonts w:ascii="仿宋" w:eastAsia="仿宋" w:hAnsi="仿宋" w:hint="eastAsia"/>
          <w:sz w:val="28"/>
          <w:szCs w:val="28"/>
        </w:rPr>
        <w:t>202</w:t>
      </w:r>
      <w:r w:rsidR="00FF682D">
        <w:rPr>
          <w:rFonts w:ascii="仿宋" w:eastAsia="仿宋" w:hAnsi="仿宋" w:hint="eastAsia"/>
          <w:sz w:val="28"/>
          <w:szCs w:val="28"/>
        </w:rPr>
        <w:t>1</w:t>
      </w:r>
      <w:r>
        <w:rPr>
          <w:rFonts w:ascii="仿宋" w:eastAsia="仿宋" w:hAnsi="仿宋" w:hint="eastAsia"/>
          <w:sz w:val="28"/>
          <w:szCs w:val="28"/>
        </w:rPr>
        <w:t>年</w:t>
      </w:r>
      <w:r w:rsidR="00FF682D">
        <w:rPr>
          <w:rFonts w:ascii="仿宋" w:eastAsia="仿宋" w:hAnsi="仿宋" w:hint="eastAsia"/>
          <w:sz w:val="28"/>
          <w:szCs w:val="28"/>
        </w:rPr>
        <w:t>1</w:t>
      </w:r>
      <w:r>
        <w:rPr>
          <w:rFonts w:ascii="仿宋" w:eastAsia="仿宋" w:hAnsi="仿宋" w:hint="eastAsia"/>
          <w:sz w:val="28"/>
          <w:szCs w:val="28"/>
        </w:rPr>
        <w:t>月</w:t>
      </w:r>
      <w:r w:rsidR="00FF682D">
        <w:rPr>
          <w:rFonts w:ascii="仿宋" w:eastAsia="仿宋" w:hAnsi="仿宋" w:hint="eastAsia"/>
          <w:sz w:val="28"/>
          <w:szCs w:val="28"/>
        </w:rPr>
        <w:t>25</w:t>
      </w:r>
      <w:r>
        <w:rPr>
          <w:rFonts w:ascii="仿宋" w:eastAsia="仿宋" w:hAnsi="仿宋" w:hint="eastAsia"/>
          <w:sz w:val="28"/>
          <w:szCs w:val="28"/>
        </w:rPr>
        <w:t>日至202</w:t>
      </w:r>
      <w:r w:rsidR="00FF682D">
        <w:rPr>
          <w:rFonts w:ascii="仿宋" w:eastAsia="仿宋" w:hAnsi="仿宋" w:hint="eastAsia"/>
          <w:sz w:val="28"/>
          <w:szCs w:val="28"/>
        </w:rPr>
        <w:t>1</w:t>
      </w:r>
      <w:r>
        <w:rPr>
          <w:rFonts w:ascii="仿宋" w:eastAsia="仿宋" w:hAnsi="仿宋" w:hint="eastAsia"/>
          <w:sz w:val="28"/>
          <w:szCs w:val="28"/>
        </w:rPr>
        <w:t>年</w:t>
      </w:r>
      <w:r w:rsidR="00FF682D">
        <w:rPr>
          <w:rFonts w:ascii="仿宋" w:eastAsia="仿宋" w:hAnsi="仿宋" w:hint="eastAsia"/>
          <w:sz w:val="28"/>
          <w:szCs w:val="28"/>
        </w:rPr>
        <w:t>2</w:t>
      </w:r>
      <w:r>
        <w:rPr>
          <w:rFonts w:ascii="仿宋" w:eastAsia="仿宋" w:hAnsi="仿宋" w:hint="eastAsia"/>
          <w:sz w:val="28"/>
          <w:szCs w:val="28"/>
        </w:rPr>
        <w:t>月</w:t>
      </w:r>
      <w:r w:rsidR="00FF682D">
        <w:rPr>
          <w:rFonts w:ascii="仿宋" w:eastAsia="仿宋" w:hAnsi="仿宋" w:hint="eastAsia"/>
          <w:sz w:val="28"/>
          <w:szCs w:val="28"/>
        </w:rPr>
        <w:t>2</w:t>
      </w:r>
      <w:r>
        <w:rPr>
          <w:rFonts w:ascii="仿宋" w:eastAsia="仿宋" w:hAnsi="仿宋" w:hint="eastAsia"/>
          <w:sz w:val="28"/>
          <w:szCs w:val="28"/>
        </w:rPr>
        <w:t>日</w:t>
      </w:r>
      <w:r>
        <w:rPr>
          <w:rFonts w:ascii="仿宋" w:eastAsia="仿宋" w:hAnsi="仿宋" w:hint="eastAsia"/>
          <w:color w:val="000000"/>
          <w:sz w:val="28"/>
          <w:szCs w:val="28"/>
        </w:rPr>
        <w:t>。</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（三）招标文件购买费为： 0元/份；。</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（四）投标人须在投标截止时间前满足以下三种要件，其投标才被接受：</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1、按时成功报名，报名截止时间</w:t>
      </w:r>
      <w:r>
        <w:rPr>
          <w:rFonts w:ascii="仿宋" w:eastAsia="仿宋" w:hAnsi="仿宋" w:hint="eastAsia"/>
          <w:sz w:val="28"/>
          <w:szCs w:val="28"/>
        </w:rPr>
        <w:t>202</w:t>
      </w:r>
      <w:r w:rsidR="00FF682D">
        <w:rPr>
          <w:rFonts w:ascii="仿宋" w:eastAsia="仿宋" w:hAnsi="仿宋" w:hint="eastAsia"/>
          <w:sz w:val="28"/>
          <w:szCs w:val="28"/>
        </w:rPr>
        <w:t>1</w:t>
      </w:r>
      <w:r>
        <w:rPr>
          <w:rFonts w:ascii="仿宋" w:eastAsia="仿宋" w:hAnsi="仿宋" w:hint="eastAsia"/>
          <w:sz w:val="28"/>
          <w:szCs w:val="28"/>
        </w:rPr>
        <w:t>年</w:t>
      </w:r>
      <w:r w:rsidR="00FF682D">
        <w:rPr>
          <w:rFonts w:ascii="仿宋" w:eastAsia="仿宋" w:hAnsi="仿宋" w:hint="eastAsia"/>
          <w:sz w:val="28"/>
          <w:szCs w:val="28"/>
        </w:rPr>
        <w:t>2</w:t>
      </w:r>
      <w:r>
        <w:rPr>
          <w:rFonts w:ascii="仿宋" w:eastAsia="仿宋" w:hAnsi="仿宋" w:hint="eastAsia"/>
          <w:sz w:val="28"/>
          <w:szCs w:val="28"/>
        </w:rPr>
        <w:t>月</w:t>
      </w:r>
      <w:r w:rsidR="00FF682D">
        <w:rPr>
          <w:rFonts w:ascii="仿宋" w:eastAsia="仿宋" w:hAnsi="仿宋" w:hint="eastAsia"/>
          <w:sz w:val="28"/>
          <w:szCs w:val="28"/>
        </w:rPr>
        <w:t>2</w:t>
      </w:r>
      <w:r>
        <w:rPr>
          <w:rFonts w:ascii="仿宋" w:eastAsia="仿宋" w:hAnsi="仿宋" w:hint="eastAsia"/>
          <w:sz w:val="28"/>
          <w:szCs w:val="28"/>
        </w:rPr>
        <w:t>日</w:t>
      </w:r>
      <w:r>
        <w:rPr>
          <w:rFonts w:ascii="仿宋" w:eastAsia="仿宋" w:hAnsi="仿宋" w:hint="eastAsia"/>
          <w:color w:val="000000"/>
          <w:sz w:val="28"/>
          <w:szCs w:val="28"/>
        </w:rPr>
        <w:t>；</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2、按时递交了投标文件；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3、按时签到。</w:t>
      </w:r>
    </w:p>
    <w:p w:rsidR="00291887" w:rsidRDefault="00045008">
      <w:pPr>
        <w:spacing w:line="400" w:lineRule="exact"/>
        <w:ind w:right="12" w:firstLine="480"/>
        <w:rPr>
          <w:rFonts w:ascii="仿宋" w:eastAsia="仿宋" w:hAnsi="仿宋"/>
          <w:sz w:val="28"/>
          <w:szCs w:val="28"/>
        </w:rPr>
      </w:pPr>
      <w:r>
        <w:rPr>
          <w:rFonts w:ascii="仿宋" w:eastAsia="仿宋" w:hAnsi="仿宋" w:hint="eastAsia"/>
          <w:sz w:val="28"/>
          <w:szCs w:val="28"/>
        </w:rPr>
        <w:t>（五）报名方式：提供报名单位的营业执照复印件盖公章（鲜章），扫描后以附件形式发送至reagan100@qq.com ,邮件标题请使用“</w:t>
      </w:r>
      <w:r>
        <w:rPr>
          <w:rFonts w:ascii="仿宋" w:eastAsia="仿宋" w:hAnsi="仿宋"/>
          <w:sz w:val="28"/>
          <w:szCs w:val="28"/>
        </w:rPr>
        <w:t>GNZX202</w:t>
      </w:r>
      <w:r w:rsidR="00FF682D">
        <w:rPr>
          <w:rFonts w:ascii="仿宋" w:eastAsia="仿宋" w:hAnsi="仿宋" w:hint="eastAsia"/>
          <w:sz w:val="28"/>
          <w:szCs w:val="28"/>
        </w:rPr>
        <w:t>1</w:t>
      </w:r>
      <w:r>
        <w:rPr>
          <w:rFonts w:ascii="仿宋" w:eastAsia="仿宋" w:hAnsi="仿宋"/>
          <w:sz w:val="28"/>
          <w:szCs w:val="28"/>
        </w:rPr>
        <w:t>-1-</w:t>
      </w:r>
      <w:r w:rsidR="00FF682D">
        <w:rPr>
          <w:rFonts w:ascii="仿宋" w:eastAsia="仿宋" w:hAnsi="仿宋" w:hint="eastAsia"/>
          <w:sz w:val="28"/>
          <w:szCs w:val="28"/>
        </w:rPr>
        <w:t>2</w:t>
      </w:r>
      <w:r>
        <w:rPr>
          <w:rFonts w:ascii="仿宋" w:eastAsia="仿宋" w:hAnsi="仿宋" w:hint="eastAsia"/>
          <w:sz w:val="28"/>
          <w:szCs w:val="28"/>
        </w:rPr>
        <w:t>投标报名”，并在邮件正文注明本项目名称和招标编号，以报名截止时间前收到该邮箱回复的报名成功确认邮件为报名成功的标志，如报名后未收到确认邮件，请报名截止时间前通过本篇第八条的联系方式与招标人进行联系咨询。</w:t>
      </w:r>
    </w:p>
    <w:p w:rsidR="00291887" w:rsidRDefault="00045008">
      <w:pPr>
        <w:spacing w:line="400" w:lineRule="exact"/>
        <w:ind w:right="12" w:firstLine="480"/>
        <w:rPr>
          <w:rFonts w:ascii="仿宋" w:eastAsia="仿宋" w:hAnsi="仿宋"/>
          <w:sz w:val="28"/>
          <w:szCs w:val="28"/>
        </w:rPr>
      </w:pPr>
      <w:r>
        <w:rPr>
          <w:rFonts w:ascii="仿宋" w:eastAsia="仿宋" w:hAnsi="仿宋" w:hint="eastAsia"/>
          <w:sz w:val="28"/>
          <w:szCs w:val="28"/>
        </w:rPr>
        <w:t>（六）投标签到时间：北京时间202</w:t>
      </w:r>
      <w:r w:rsidR="00FF682D">
        <w:rPr>
          <w:rFonts w:ascii="仿宋" w:eastAsia="仿宋" w:hAnsi="仿宋" w:hint="eastAsia"/>
          <w:sz w:val="28"/>
          <w:szCs w:val="28"/>
        </w:rPr>
        <w:t>1</w:t>
      </w:r>
      <w:r>
        <w:rPr>
          <w:rFonts w:ascii="仿宋" w:eastAsia="仿宋" w:hAnsi="仿宋" w:hint="eastAsia"/>
          <w:sz w:val="28"/>
          <w:szCs w:val="28"/>
        </w:rPr>
        <w:t>年</w:t>
      </w:r>
      <w:r w:rsidR="00FF682D">
        <w:rPr>
          <w:rFonts w:ascii="仿宋" w:eastAsia="仿宋" w:hAnsi="仿宋" w:hint="eastAsia"/>
          <w:sz w:val="28"/>
          <w:szCs w:val="28"/>
        </w:rPr>
        <w:t>2</w:t>
      </w:r>
      <w:r>
        <w:rPr>
          <w:rFonts w:ascii="仿宋" w:eastAsia="仿宋" w:hAnsi="仿宋" w:hint="eastAsia"/>
          <w:sz w:val="28"/>
          <w:szCs w:val="28"/>
        </w:rPr>
        <w:t>月</w:t>
      </w:r>
      <w:r w:rsidR="00FF682D">
        <w:rPr>
          <w:rFonts w:ascii="仿宋" w:eastAsia="仿宋" w:hAnsi="仿宋" w:hint="eastAsia"/>
          <w:sz w:val="28"/>
          <w:szCs w:val="28"/>
        </w:rPr>
        <w:t>3</w:t>
      </w:r>
      <w:r>
        <w:rPr>
          <w:rFonts w:ascii="仿宋" w:eastAsia="仿宋" w:hAnsi="仿宋" w:hint="eastAsia"/>
          <w:sz w:val="28"/>
          <w:szCs w:val="28"/>
        </w:rPr>
        <w:t>日</w:t>
      </w:r>
      <w:r w:rsidR="00FF682D">
        <w:rPr>
          <w:rFonts w:ascii="仿宋" w:eastAsia="仿宋" w:hAnsi="仿宋" w:hint="eastAsia"/>
          <w:sz w:val="28"/>
          <w:szCs w:val="28"/>
        </w:rPr>
        <w:t>09</w:t>
      </w:r>
      <w:r>
        <w:rPr>
          <w:rFonts w:ascii="仿宋" w:eastAsia="仿宋" w:hAnsi="仿宋" w:hint="eastAsia"/>
          <w:sz w:val="28"/>
          <w:szCs w:val="28"/>
        </w:rPr>
        <w:t>：00-</w:t>
      </w:r>
      <w:r w:rsidR="00FF682D">
        <w:rPr>
          <w:rFonts w:ascii="仿宋" w:eastAsia="仿宋" w:hAnsi="仿宋" w:hint="eastAsia"/>
          <w:sz w:val="28"/>
          <w:szCs w:val="28"/>
        </w:rPr>
        <w:t>09</w:t>
      </w:r>
      <w:r>
        <w:rPr>
          <w:rFonts w:ascii="仿宋" w:eastAsia="仿宋" w:hAnsi="仿宋" w:hint="eastAsia"/>
          <w:sz w:val="28"/>
          <w:szCs w:val="28"/>
        </w:rPr>
        <w:t>：30，报名成功的投标人必须在截止时间前将投标文件交到投标地点。</w:t>
      </w:r>
    </w:p>
    <w:p w:rsidR="00291887" w:rsidRDefault="00045008">
      <w:pPr>
        <w:spacing w:line="400" w:lineRule="exact"/>
        <w:ind w:right="12" w:firstLine="480"/>
        <w:rPr>
          <w:rFonts w:ascii="仿宋" w:eastAsia="仿宋" w:hAnsi="仿宋"/>
          <w:sz w:val="28"/>
          <w:szCs w:val="28"/>
        </w:rPr>
      </w:pPr>
      <w:r>
        <w:rPr>
          <w:rFonts w:ascii="仿宋" w:eastAsia="仿宋" w:hAnsi="仿宋" w:hint="eastAsia"/>
          <w:sz w:val="28"/>
          <w:szCs w:val="28"/>
        </w:rPr>
        <w:t>（七）开标会时间：北京时间202</w:t>
      </w:r>
      <w:r w:rsidR="00FF682D">
        <w:rPr>
          <w:rFonts w:ascii="仿宋" w:eastAsia="仿宋" w:hAnsi="仿宋" w:hint="eastAsia"/>
          <w:sz w:val="28"/>
          <w:szCs w:val="28"/>
        </w:rPr>
        <w:t>1</w:t>
      </w:r>
      <w:r>
        <w:rPr>
          <w:rFonts w:ascii="仿宋" w:eastAsia="仿宋" w:hAnsi="仿宋" w:hint="eastAsia"/>
          <w:sz w:val="28"/>
          <w:szCs w:val="28"/>
        </w:rPr>
        <w:t>年</w:t>
      </w:r>
      <w:r w:rsidR="00FF682D">
        <w:rPr>
          <w:rFonts w:ascii="仿宋" w:eastAsia="仿宋" w:hAnsi="仿宋" w:hint="eastAsia"/>
          <w:sz w:val="28"/>
          <w:szCs w:val="28"/>
        </w:rPr>
        <w:t>2</w:t>
      </w:r>
      <w:r>
        <w:rPr>
          <w:rFonts w:ascii="仿宋" w:eastAsia="仿宋" w:hAnsi="仿宋" w:hint="eastAsia"/>
          <w:sz w:val="28"/>
          <w:szCs w:val="28"/>
        </w:rPr>
        <w:t>月</w:t>
      </w:r>
      <w:r w:rsidR="00FF682D">
        <w:rPr>
          <w:rFonts w:ascii="仿宋" w:eastAsia="仿宋" w:hAnsi="仿宋" w:hint="eastAsia"/>
          <w:sz w:val="28"/>
          <w:szCs w:val="28"/>
        </w:rPr>
        <w:t>3</w:t>
      </w:r>
      <w:r>
        <w:rPr>
          <w:rFonts w:ascii="仿宋" w:eastAsia="仿宋" w:hAnsi="仿宋" w:hint="eastAsia"/>
          <w:sz w:val="28"/>
          <w:szCs w:val="28"/>
        </w:rPr>
        <w:t>日</w:t>
      </w:r>
      <w:r w:rsidR="00FF682D">
        <w:rPr>
          <w:rFonts w:ascii="仿宋" w:eastAsia="仿宋" w:hAnsi="仿宋" w:hint="eastAsia"/>
          <w:sz w:val="28"/>
          <w:szCs w:val="28"/>
        </w:rPr>
        <w:t>09</w:t>
      </w:r>
      <w:r>
        <w:rPr>
          <w:rFonts w:ascii="仿宋" w:eastAsia="仿宋" w:hAnsi="仿宋" w:hint="eastAsia"/>
          <w:sz w:val="28"/>
          <w:szCs w:val="28"/>
        </w:rPr>
        <w:t>:30。</w:t>
      </w:r>
    </w:p>
    <w:p w:rsidR="00291887" w:rsidRDefault="00045008">
      <w:pPr>
        <w:spacing w:line="400" w:lineRule="exact"/>
        <w:ind w:right="12" w:firstLine="480"/>
        <w:rPr>
          <w:rFonts w:ascii="仿宋" w:eastAsia="仿宋" w:hAnsi="仿宋"/>
          <w:sz w:val="28"/>
          <w:szCs w:val="28"/>
        </w:rPr>
      </w:pPr>
      <w:r>
        <w:rPr>
          <w:rFonts w:ascii="仿宋" w:eastAsia="仿宋" w:hAnsi="仿宋" w:hint="eastAsia"/>
          <w:sz w:val="28"/>
          <w:szCs w:val="28"/>
        </w:rPr>
        <w:t>（八）开标会地点：</w:t>
      </w:r>
      <w:r w:rsidRPr="009A384A">
        <w:rPr>
          <w:rFonts w:ascii="仿宋" w:eastAsia="仿宋" w:hAnsi="仿宋" w:hint="eastAsia"/>
          <w:sz w:val="28"/>
          <w:szCs w:val="28"/>
        </w:rPr>
        <w:t>潼南区</w:t>
      </w:r>
      <w:r w:rsidR="00FF682D" w:rsidRPr="009A384A">
        <w:rPr>
          <w:rFonts w:ascii="仿宋" w:eastAsia="仿宋" w:hAnsi="仿宋" w:hint="eastAsia"/>
          <w:sz w:val="28"/>
          <w:szCs w:val="28"/>
        </w:rPr>
        <w:t>桂林街道办事处紫雲府售楼部二楼</w:t>
      </w:r>
      <w:r w:rsidRPr="009A384A">
        <w:rPr>
          <w:rFonts w:ascii="仿宋" w:eastAsia="仿宋" w:hAnsi="仿宋" w:hint="eastAsia"/>
          <w:sz w:val="28"/>
          <w:szCs w:val="28"/>
        </w:rPr>
        <w:t>会议室。</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四、超过投标截止时间的投标，</w:t>
      </w:r>
      <w:proofErr w:type="gramStart"/>
      <w:r>
        <w:rPr>
          <w:rFonts w:ascii="仿宋" w:eastAsia="仿宋" w:hAnsi="仿宋" w:hint="eastAsia"/>
          <w:color w:val="000000"/>
          <w:sz w:val="28"/>
          <w:szCs w:val="28"/>
        </w:rPr>
        <w:t>招标人恕不</w:t>
      </w:r>
      <w:proofErr w:type="gramEnd"/>
      <w:r>
        <w:rPr>
          <w:rFonts w:ascii="仿宋" w:eastAsia="仿宋" w:hAnsi="仿宋" w:hint="eastAsia"/>
          <w:color w:val="000000"/>
          <w:sz w:val="28"/>
          <w:szCs w:val="28"/>
        </w:rPr>
        <w:t>接受。</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五、投标人应在招标文件发出后对项目现场及周围环境自行踏勘。无论投标人是否踏勘过现场，均被认为在递交投标文件之前已踏勘现场，对本项目的风险和义务已经了解，并在投标文件中已充分考虑了现场和环境因素。踏勘现场所发生的费用由投标人自行承担。</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六、投标人及其相关人员经过招标人的许可，可因踏勘目的进入工程现场，但投标人及其相关人员不得因此使招标人及其相关人员承担有关的责任和损失。投标人并应对由此而造成的死亡、人身伤害、财产损失、损害以及任何其它损失、损害和引起的费用和开支承担责任。</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七、投标费用：投标人应承担其编制与递交投标文件所涉及的一切费用，无论投标结果如何，招标人对上述费用概不负责，均由投标人承担。</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八、联系方式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（一）招标代理机构：重庆</w:t>
      </w:r>
      <w:proofErr w:type="gramStart"/>
      <w:r>
        <w:rPr>
          <w:rFonts w:ascii="仿宋" w:eastAsia="仿宋" w:hAnsi="仿宋" w:hint="eastAsia"/>
          <w:color w:val="000000"/>
          <w:sz w:val="28"/>
          <w:szCs w:val="28"/>
        </w:rPr>
        <w:t>规</w:t>
      </w:r>
      <w:proofErr w:type="gramEnd"/>
      <w:r>
        <w:rPr>
          <w:rFonts w:ascii="仿宋" w:eastAsia="仿宋" w:hAnsi="仿宋" w:hint="eastAsia"/>
          <w:color w:val="000000"/>
          <w:sz w:val="28"/>
          <w:szCs w:val="28"/>
        </w:rPr>
        <w:t>诺企业管理咨询服务有限公司</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联系人：樊先生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电  话：13696489180</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（二）招标人：</w:t>
      </w:r>
      <w:r w:rsidR="00FF682D">
        <w:rPr>
          <w:rFonts w:ascii="仿宋" w:eastAsia="仿宋" w:hAnsi="仿宋" w:hint="eastAsia"/>
          <w:color w:val="000000"/>
          <w:sz w:val="28"/>
          <w:szCs w:val="28"/>
        </w:rPr>
        <w:t>重庆市潼南区辰龙房地产开发有限</w:t>
      </w:r>
      <w:r w:rsidR="009A384A">
        <w:rPr>
          <w:rFonts w:ascii="仿宋" w:eastAsia="仿宋" w:hAnsi="仿宋" w:hint="eastAsia"/>
          <w:color w:val="000000"/>
          <w:sz w:val="28"/>
          <w:szCs w:val="28"/>
        </w:rPr>
        <w:t>公司</w:t>
      </w:r>
    </w:p>
    <w:p w:rsidR="00291887" w:rsidRDefault="00045008">
      <w:pPr>
        <w:spacing w:line="400" w:lineRule="exact"/>
        <w:ind w:right="12" w:firstLine="480"/>
        <w:rPr>
          <w:rFonts w:ascii="仿宋" w:eastAsia="仿宋" w:hAnsi="仿宋"/>
          <w:sz w:val="28"/>
          <w:szCs w:val="28"/>
        </w:rPr>
      </w:pPr>
      <w:r>
        <w:rPr>
          <w:rFonts w:ascii="仿宋" w:eastAsia="仿宋" w:hAnsi="仿宋" w:hint="eastAsia"/>
          <w:sz w:val="28"/>
          <w:szCs w:val="28"/>
        </w:rPr>
        <w:t>联系人：</w:t>
      </w:r>
      <w:r w:rsidR="00FF682D">
        <w:rPr>
          <w:rFonts w:ascii="仿宋" w:eastAsia="仿宋" w:hAnsi="仿宋" w:hint="eastAsia"/>
          <w:sz w:val="28"/>
          <w:szCs w:val="28"/>
        </w:rPr>
        <w:t>莫燕</w:t>
      </w:r>
    </w:p>
    <w:p w:rsidR="00291887" w:rsidRDefault="00045008">
      <w:pPr>
        <w:spacing w:line="400" w:lineRule="exact"/>
        <w:ind w:right="12" w:firstLine="480"/>
        <w:rPr>
          <w:rFonts w:ascii="仿宋" w:eastAsia="仿宋" w:hAnsi="仿宋"/>
          <w:sz w:val="28"/>
          <w:szCs w:val="28"/>
        </w:rPr>
      </w:pPr>
      <w:r>
        <w:rPr>
          <w:rFonts w:ascii="仿宋" w:eastAsia="仿宋" w:hAnsi="仿宋" w:hint="eastAsia"/>
          <w:sz w:val="28"/>
          <w:szCs w:val="28"/>
        </w:rPr>
        <w:t>电  话：</w:t>
      </w:r>
      <w:r w:rsidR="00FF682D">
        <w:rPr>
          <w:rFonts w:ascii="方正仿宋_GBK" w:eastAsia="方正仿宋_GBK" w:hAnsi="方正仿宋_GBK" w:cs="方正仿宋_GBK" w:hint="eastAsia"/>
          <w:sz w:val="24"/>
        </w:rPr>
        <w:t>19922817959</w:t>
      </w:r>
    </w:p>
    <w:p w:rsidR="00291887" w:rsidRDefault="00291887">
      <w:pPr>
        <w:spacing w:line="400" w:lineRule="exact"/>
        <w:ind w:right="12" w:firstLine="480"/>
        <w:rPr>
          <w:rFonts w:ascii="仿宋" w:eastAsia="仿宋" w:hAnsi="仿宋"/>
          <w:sz w:val="28"/>
          <w:szCs w:val="28"/>
        </w:rPr>
      </w:pPr>
    </w:p>
    <w:p w:rsidR="00291887" w:rsidRDefault="00045008">
      <w:pPr>
        <w:snapToGrid w:val="0"/>
        <w:spacing w:line="500" w:lineRule="exact"/>
        <w:jc w:val="center"/>
        <w:outlineLvl w:val="0"/>
        <w:rPr>
          <w:rFonts w:ascii="仿宋" w:eastAsia="仿宋" w:hAnsi="仿宋"/>
          <w:b/>
          <w:color w:val="000000"/>
          <w:sz w:val="28"/>
          <w:szCs w:val="28"/>
        </w:rPr>
      </w:pPr>
      <w:bookmarkStart w:id="3" w:name="_Toc311729655"/>
      <w:bookmarkEnd w:id="3"/>
      <w:r>
        <w:rPr>
          <w:rFonts w:ascii="仿宋" w:eastAsia="仿宋" w:hAnsi="仿宋" w:hint="eastAsia"/>
          <w:b/>
          <w:color w:val="000000"/>
          <w:sz w:val="28"/>
          <w:szCs w:val="28"/>
        </w:rPr>
        <w:lastRenderedPageBreak/>
        <w:t>第二篇 项目介绍和服务要求</w:t>
      </w: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投标人须明确承诺提供</w:t>
      </w:r>
      <w:r w:rsidR="00FF682D">
        <w:rPr>
          <w:rFonts w:ascii="仿宋" w:eastAsia="仿宋" w:hAnsi="仿宋" w:hint="eastAsia"/>
          <w:color w:val="000000"/>
          <w:sz w:val="28"/>
          <w:szCs w:val="28"/>
        </w:rPr>
        <w:t>四</w:t>
      </w:r>
      <w:r>
        <w:rPr>
          <w:rFonts w:ascii="仿宋" w:eastAsia="仿宋" w:hAnsi="仿宋" w:hint="eastAsia"/>
          <w:color w:val="000000"/>
          <w:sz w:val="28"/>
          <w:szCs w:val="28"/>
        </w:rPr>
        <w:t>级住宅物业服务以上等级标准，具体服务方案请在投标文件中制作体现。</w:t>
      </w:r>
    </w:p>
    <w:p w:rsidR="00291887" w:rsidRDefault="00045008">
      <w:pPr>
        <w:spacing w:line="400" w:lineRule="exact"/>
        <w:ind w:right="12" w:firstLine="480"/>
        <w:rPr>
          <w:rFonts w:ascii="仿宋" w:eastAsia="仿宋" w:hAnsi="仿宋"/>
          <w:sz w:val="28"/>
          <w:szCs w:val="28"/>
        </w:rPr>
      </w:pPr>
      <w:r>
        <w:rPr>
          <w:rFonts w:ascii="仿宋" w:eastAsia="仿宋" w:hAnsi="仿宋" w:hint="eastAsia"/>
          <w:sz w:val="28"/>
          <w:szCs w:val="28"/>
        </w:rPr>
        <w:t>项目介绍</w:t>
      </w:r>
    </w:p>
    <w:p w:rsidR="00A613BB" w:rsidRDefault="00A613BB" w:rsidP="00A613BB">
      <w:pPr>
        <w:numPr>
          <w:ilvl w:val="0"/>
          <w:numId w:val="2"/>
        </w:numPr>
        <w:spacing w:line="400" w:lineRule="exact"/>
        <w:ind w:right="12" w:firstLine="480"/>
        <w:rPr>
          <w:rFonts w:ascii="宋体" w:eastAsia="仿宋" w:hAnsi="宋体" w:cs="宋体" w:hint="eastAsia"/>
          <w:sz w:val="28"/>
          <w:szCs w:val="28"/>
        </w:rPr>
      </w:pPr>
      <w:r>
        <w:rPr>
          <w:rFonts w:ascii="仿宋" w:eastAsia="仿宋" w:hAnsi="仿宋" w:hint="eastAsia"/>
          <w:sz w:val="28"/>
          <w:szCs w:val="28"/>
        </w:rPr>
        <w:t>物业名称：紫雲府</w:t>
      </w:r>
    </w:p>
    <w:p w:rsidR="00A613BB" w:rsidRDefault="00A613BB" w:rsidP="00A613BB">
      <w:pPr>
        <w:numPr>
          <w:ilvl w:val="0"/>
          <w:numId w:val="2"/>
        </w:numPr>
        <w:spacing w:line="400" w:lineRule="exact"/>
        <w:ind w:right="12" w:firstLine="480"/>
        <w:rPr>
          <w:rFonts w:ascii="仿宋" w:eastAsia="仿宋" w:hAnsi="仿宋"/>
          <w:sz w:val="28"/>
          <w:szCs w:val="28"/>
        </w:rPr>
      </w:pPr>
      <w:r>
        <w:rPr>
          <w:rFonts w:ascii="仿宋" w:eastAsia="仿宋" w:hAnsi="仿宋" w:hint="eastAsia"/>
          <w:sz w:val="28"/>
          <w:szCs w:val="28"/>
        </w:rPr>
        <w:t>物业位置：潼南区江北新城B1-1号地块</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三、物业类型：商住</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四、物业面积：</w:t>
      </w:r>
    </w:p>
    <w:p w:rsidR="00A613BB" w:rsidRDefault="00A613BB" w:rsidP="00A613BB">
      <w:pPr>
        <w:spacing w:line="400" w:lineRule="exact"/>
        <w:ind w:right="12" w:firstLine="480"/>
        <w:rPr>
          <w:rFonts w:ascii="仿宋" w:eastAsia="仿宋" w:hAnsi="仿宋" w:hint="eastAsia"/>
          <w:sz w:val="28"/>
          <w:szCs w:val="28"/>
        </w:rPr>
      </w:pPr>
      <w:r>
        <w:rPr>
          <w:rFonts w:ascii="仿宋" w:eastAsia="仿宋" w:hAnsi="仿宋" w:hint="eastAsia"/>
          <w:sz w:val="28"/>
          <w:szCs w:val="28"/>
        </w:rPr>
        <w:t>紫雲府位于潼南区江北新城B1-1号地块，</w:t>
      </w:r>
      <w:proofErr w:type="gramStart"/>
      <w:r>
        <w:rPr>
          <w:rFonts w:ascii="仿宋" w:eastAsia="仿宋" w:hAnsi="仿宋" w:hint="eastAsia"/>
          <w:sz w:val="28"/>
          <w:szCs w:val="28"/>
        </w:rPr>
        <w:t>本建筑</w:t>
      </w:r>
      <w:proofErr w:type="gramEnd"/>
      <w:r>
        <w:rPr>
          <w:rFonts w:ascii="仿宋" w:eastAsia="仿宋" w:hAnsi="仿宋" w:hint="eastAsia"/>
          <w:sz w:val="28"/>
          <w:szCs w:val="28"/>
        </w:rPr>
        <w:t>区域规划设计的物业类型主要为住宅+配套商业，项目四至：东至：华厦城，西至：世纪大道，南至：巴渝大道，北至：世纪大道，规划建设净用地面积为89877平方米，项目绿地率为36%，整体容积率为2.39，建筑密度34%，总建筑面积319701.16平方米，建筑物总面积26351.32</w:t>
      </w:r>
      <w:r>
        <w:rPr>
          <w:rFonts w:ascii="仿宋" w:eastAsia="仿宋" w:hAnsi="仿宋"/>
          <w:sz w:val="28"/>
          <w:szCs w:val="28"/>
        </w:rPr>
        <w:t>平方米</w:t>
      </w:r>
      <w:r>
        <w:rPr>
          <w:rFonts w:ascii="仿宋" w:eastAsia="仿宋" w:hAnsi="仿宋" w:hint="eastAsia"/>
          <w:sz w:val="28"/>
          <w:szCs w:val="28"/>
        </w:rPr>
        <w:t>，项目共有31栋楼，1578户，物业管理用房966.24平方米。</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本次招标为项目二期，总建筑面积163640.94平方米，住宅建筑面积约108747.13平方</w:t>
      </w:r>
      <w:r w:rsidRPr="00914A34">
        <w:rPr>
          <w:rFonts w:ascii="仿宋" w:eastAsia="仿宋" w:hAnsi="仿宋" w:hint="eastAsia"/>
          <w:sz w:val="28"/>
          <w:szCs w:val="28"/>
        </w:rPr>
        <w:t>米，其中高层面积20097.14平方米，洋房面积88649.99平方米，商业面积8853.57平方米，绿化面积11768.04平方米。本期有20栋楼，874户住宅，地下停车位1134个，地上停车位34个。主要功能为居</w:t>
      </w:r>
      <w:r>
        <w:rPr>
          <w:rFonts w:ascii="仿宋" w:eastAsia="仿宋" w:hAnsi="仿宋" w:hint="eastAsia"/>
          <w:sz w:val="28"/>
          <w:szCs w:val="28"/>
        </w:rPr>
        <w:t>民住宅、办公、商业、休闲设施和停车场等。</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五、规划建设基本情况</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（一）建设单位及交付时间</w:t>
      </w:r>
    </w:p>
    <w:p w:rsidR="00A613BB" w:rsidRDefault="00A613BB" w:rsidP="00A613BB">
      <w:pPr>
        <w:spacing w:line="400" w:lineRule="exact"/>
        <w:ind w:right="12" w:firstLine="480"/>
        <w:rPr>
          <w:rFonts w:ascii="仿宋" w:eastAsia="仿宋" w:hAnsi="仿宋" w:hint="eastAsia"/>
          <w:sz w:val="28"/>
          <w:szCs w:val="28"/>
        </w:rPr>
      </w:pPr>
      <w:r>
        <w:rPr>
          <w:rFonts w:ascii="仿宋" w:eastAsia="仿宋" w:hAnsi="仿宋" w:hint="eastAsia"/>
          <w:sz w:val="28"/>
          <w:szCs w:val="28"/>
        </w:rPr>
        <w:t>1、开发单位：重庆市潼南区辰龙房地产开发有限公司</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2、设计单位：</w:t>
      </w:r>
      <w:proofErr w:type="gramStart"/>
      <w:r>
        <w:rPr>
          <w:rFonts w:ascii="仿宋" w:eastAsia="仿宋" w:hAnsi="仿宋" w:hint="eastAsia"/>
          <w:sz w:val="28"/>
          <w:szCs w:val="28"/>
        </w:rPr>
        <w:t>重庆卓创国际</w:t>
      </w:r>
      <w:proofErr w:type="gramEnd"/>
      <w:r>
        <w:rPr>
          <w:rFonts w:ascii="仿宋" w:eastAsia="仿宋" w:hAnsi="仿宋" w:hint="eastAsia"/>
          <w:sz w:val="28"/>
          <w:szCs w:val="28"/>
        </w:rPr>
        <w:t>工程设计有限公司</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3、计划竣工日期：2023年12月</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（二）物业设施设备</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1.化粪池： 1个，1020立方米。</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2.</w:t>
      </w:r>
      <w:r>
        <w:rPr>
          <w:rFonts w:ascii="仿宋" w:eastAsia="仿宋" w:hAnsi="仿宋"/>
          <w:sz w:val="28"/>
          <w:szCs w:val="28"/>
        </w:rPr>
        <w:t xml:space="preserve"> </w:t>
      </w:r>
      <w:r>
        <w:rPr>
          <w:rFonts w:ascii="仿宋" w:eastAsia="仿宋" w:hAnsi="仿宋" w:hint="eastAsia"/>
          <w:sz w:val="28"/>
          <w:szCs w:val="28"/>
        </w:rPr>
        <w:t>2个人行出入口和3个车行出入口。</w:t>
      </w:r>
    </w:p>
    <w:p w:rsidR="00A613BB" w:rsidRPr="002D1146" w:rsidRDefault="00A613BB" w:rsidP="00A613BB">
      <w:pPr>
        <w:spacing w:line="400" w:lineRule="exact"/>
        <w:ind w:right="12" w:firstLine="480"/>
        <w:rPr>
          <w:rFonts w:ascii="仿宋" w:eastAsia="仿宋" w:hAnsi="仿宋" w:hint="eastAsia"/>
          <w:sz w:val="28"/>
          <w:szCs w:val="28"/>
        </w:rPr>
      </w:pPr>
      <w:r w:rsidRPr="002D1146">
        <w:rPr>
          <w:rFonts w:ascii="仿宋" w:eastAsia="仿宋" w:hAnsi="仿宋" w:hint="eastAsia"/>
          <w:sz w:val="28"/>
          <w:szCs w:val="28"/>
        </w:rPr>
        <w:t>3. 本期电梯台数共42台，其中32层站2台，31层站2台，6层站4台，7层站22台，8层站12台。</w:t>
      </w:r>
    </w:p>
    <w:p w:rsidR="00A613BB" w:rsidRDefault="00A613BB" w:rsidP="00A613BB">
      <w:pPr>
        <w:spacing w:line="400" w:lineRule="exact"/>
        <w:ind w:right="12" w:firstLine="480"/>
        <w:rPr>
          <w:rFonts w:ascii="仿宋" w:eastAsia="仿宋" w:hAnsi="仿宋"/>
          <w:sz w:val="28"/>
          <w:szCs w:val="28"/>
        </w:rPr>
      </w:pPr>
      <w:r>
        <w:rPr>
          <w:rFonts w:ascii="仿宋" w:eastAsia="仿宋" w:hAnsi="仿宋" w:hint="eastAsia"/>
          <w:sz w:val="28"/>
          <w:szCs w:val="28"/>
        </w:rPr>
        <w:t>（三）配套情况</w:t>
      </w:r>
    </w:p>
    <w:p w:rsidR="00291887" w:rsidRDefault="00A613BB">
      <w:pPr>
        <w:spacing w:line="400" w:lineRule="exact"/>
        <w:ind w:right="12" w:firstLine="480"/>
        <w:rPr>
          <w:rFonts w:ascii="仿宋" w:eastAsia="仿宋" w:hAnsi="仿宋"/>
          <w:sz w:val="28"/>
          <w:szCs w:val="28"/>
        </w:rPr>
      </w:pPr>
      <w:r>
        <w:rPr>
          <w:rFonts w:ascii="仿宋" w:eastAsia="仿宋" w:hAnsi="仿宋" w:hint="eastAsia"/>
          <w:sz w:val="28"/>
          <w:szCs w:val="28"/>
        </w:rPr>
        <w:t>小区设有供配电系统，弱电安防系统，给排水系统，消防水系统（喷淋系统，室内外消火栓系统），通风系统，消防风系统（正压送风系统，排烟及补风系统），燃气系统等。</w:t>
      </w:r>
    </w:p>
    <w:p w:rsidR="00291887" w:rsidRDefault="00291887">
      <w:pPr>
        <w:spacing w:line="400" w:lineRule="exact"/>
        <w:ind w:right="12" w:firstLine="480"/>
        <w:rPr>
          <w:rFonts w:ascii="仿宋" w:eastAsia="仿宋" w:hAnsi="仿宋"/>
          <w:sz w:val="28"/>
          <w:szCs w:val="28"/>
        </w:rPr>
      </w:pPr>
    </w:p>
    <w:p w:rsidR="00291887" w:rsidRDefault="00291887">
      <w:pPr>
        <w:spacing w:line="400" w:lineRule="exact"/>
        <w:ind w:right="12" w:firstLine="480"/>
        <w:rPr>
          <w:rFonts w:ascii="仿宋" w:eastAsia="仿宋" w:hAnsi="仿宋"/>
          <w:sz w:val="28"/>
          <w:szCs w:val="28"/>
        </w:rPr>
      </w:pPr>
    </w:p>
    <w:p w:rsidR="00291887" w:rsidRDefault="00045008">
      <w:pPr>
        <w:spacing w:line="500" w:lineRule="exact"/>
        <w:jc w:val="center"/>
        <w:outlineLvl w:val="0"/>
        <w:rPr>
          <w:rFonts w:ascii="仿宋" w:eastAsia="仿宋" w:hAnsi="仿宋"/>
          <w:b/>
          <w:color w:val="000000"/>
          <w:sz w:val="28"/>
          <w:szCs w:val="28"/>
        </w:rPr>
      </w:pPr>
      <w:r>
        <w:rPr>
          <w:rFonts w:ascii="仿宋" w:eastAsia="仿宋" w:hAnsi="仿宋" w:hint="eastAsia"/>
          <w:b/>
          <w:color w:val="000000"/>
          <w:sz w:val="28"/>
          <w:szCs w:val="28"/>
        </w:rPr>
        <w:lastRenderedPageBreak/>
        <w:t>第三篇 项目商务要求</w:t>
      </w:r>
    </w:p>
    <w:p w:rsidR="00291887" w:rsidRDefault="00045008">
      <w:pPr>
        <w:spacing w:line="400" w:lineRule="exact"/>
        <w:ind w:right="12" w:firstLine="480"/>
        <w:rPr>
          <w:rFonts w:ascii="仿宋" w:eastAsia="仿宋" w:hAnsi="仿宋"/>
          <w:color w:val="000000"/>
          <w:sz w:val="28"/>
          <w:szCs w:val="28"/>
        </w:rPr>
      </w:pPr>
      <w:bookmarkStart w:id="4" w:name="_Toc271791968"/>
      <w:bookmarkEnd w:id="4"/>
      <w:r>
        <w:rPr>
          <w:rFonts w:ascii="仿宋" w:eastAsia="仿宋" w:hAnsi="仿宋" w:hint="eastAsia"/>
          <w:color w:val="000000"/>
          <w:sz w:val="28"/>
          <w:szCs w:val="28"/>
        </w:rPr>
        <w:t>一、服务时间：从项目交房入伙开始计算，服务时间三年。</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二、地点：</w:t>
      </w:r>
      <w:r w:rsidR="00FF682D">
        <w:rPr>
          <w:rFonts w:ascii="仿宋" w:eastAsia="仿宋" w:hAnsi="仿宋" w:hint="eastAsia"/>
          <w:color w:val="000000"/>
          <w:sz w:val="28"/>
          <w:szCs w:val="28"/>
        </w:rPr>
        <w:t>紫雲府二期</w:t>
      </w:r>
      <w:r>
        <w:rPr>
          <w:rFonts w:ascii="仿宋" w:eastAsia="仿宋" w:hAnsi="仿宋" w:hint="eastAsia"/>
          <w:color w:val="000000"/>
          <w:sz w:val="28"/>
          <w:szCs w:val="28"/>
        </w:rPr>
        <w:t>小区。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三、质量保证及售后服务内容：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投标人应承诺提供的服务满足招标人要求。</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投标人应承诺根据招标人的合理建议，做好物业服务工作。</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投标人应承诺对服务人员进行培训，以提高服务人员的服务意识和服务质量。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投标人可根据自身实力，作更为优惠的服务承诺。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四、知识产权</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招标人在中华人民共和国境内使用投标人提供的货物及服务时免受第三方提出的侵犯其专利权或其它知识产权的起诉。如果第三方提出侵权指控，中标人应承担由此而引起的一切法律责任和费用。</w:t>
      </w:r>
    </w:p>
    <w:p w:rsidR="00291887" w:rsidRDefault="00045008">
      <w:pPr>
        <w:spacing w:line="400" w:lineRule="exact"/>
        <w:ind w:right="12" w:firstLine="480"/>
        <w:rPr>
          <w:rFonts w:ascii="仿宋" w:eastAsia="仿宋" w:hAnsi="仿宋"/>
          <w:color w:val="000000"/>
          <w:sz w:val="28"/>
          <w:szCs w:val="28"/>
        </w:rPr>
      </w:pPr>
      <w:bookmarkStart w:id="5" w:name="_Toc271791971"/>
      <w:bookmarkStart w:id="6" w:name="_Toc271791969"/>
      <w:bookmarkEnd w:id="5"/>
      <w:bookmarkEnd w:id="6"/>
      <w:r>
        <w:rPr>
          <w:rFonts w:ascii="仿宋" w:eastAsia="仿宋" w:hAnsi="仿宋" w:hint="eastAsia"/>
          <w:color w:val="000000"/>
          <w:sz w:val="28"/>
          <w:szCs w:val="28"/>
        </w:rPr>
        <w:t>五、其他未尽事宜由供需双方在商务合同中详细约定。</w:t>
      </w:r>
      <w:bookmarkStart w:id="7" w:name="_Toc311729662"/>
      <w:bookmarkEnd w:id="7"/>
    </w:p>
    <w:p w:rsidR="00291887" w:rsidRDefault="00291887">
      <w:pPr>
        <w:spacing w:line="500" w:lineRule="exact"/>
        <w:ind w:firstLineChars="200" w:firstLine="560"/>
        <w:jc w:val="left"/>
        <w:rPr>
          <w:rFonts w:ascii="仿宋" w:eastAsia="仿宋" w:hAnsi="仿宋"/>
          <w:color w:val="000000"/>
          <w:sz w:val="28"/>
          <w:szCs w:val="28"/>
        </w:rPr>
      </w:pPr>
    </w:p>
    <w:p w:rsidR="00291887" w:rsidRDefault="00045008">
      <w:pPr>
        <w:snapToGrid w:val="0"/>
        <w:spacing w:line="500" w:lineRule="exact"/>
        <w:jc w:val="center"/>
        <w:outlineLvl w:val="0"/>
        <w:rPr>
          <w:rFonts w:ascii="仿宋" w:eastAsia="仿宋" w:hAnsi="仿宋"/>
          <w:b/>
          <w:color w:val="000000"/>
          <w:sz w:val="28"/>
          <w:szCs w:val="28"/>
        </w:rPr>
      </w:pPr>
      <w:r>
        <w:rPr>
          <w:rFonts w:ascii="仿宋" w:eastAsia="仿宋" w:hAnsi="仿宋" w:hint="eastAsia"/>
          <w:b/>
          <w:color w:val="000000"/>
          <w:sz w:val="28"/>
          <w:szCs w:val="28"/>
        </w:rPr>
        <w:t xml:space="preserve">第四篇 </w:t>
      </w:r>
      <w:bookmarkStart w:id="8" w:name="_Toc271791973"/>
      <w:bookmarkEnd w:id="8"/>
      <w:r>
        <w:rPr>
          <w:rFonts w:ascii="仿宋" w:eastAsia="仿宋" w:hAnsi="仿宋" w:hint="eastAsia"/>
          <w:b/>
          <w:color w:val="000000"/>
          <w:sz w:val="28"/>
          <w:szCs w:val="28"/>
        </w:rPr>
        <w:t>评标方法、评标标准、无效投标条款</w:t>
      </w:r>
      <w:proofErr w:type="gramStart"/>
      <w:r>
        <w:rPr>
          <w:rFonts w:ascii="仿宋" w:eastAsia="仿宋" w:hAnsi="仿宋" w:hint="eastAsia"/>
          <w:b/>
          <w:color w:val="000000"/>
          <w:sz w:val="28"/>
          <w:szCs w:val="28"/>
        </w:rPr>
        <w:t>和废标条款</w:t>
      </w:r>
      <w:proofErr w:type="gramEnd"/>
    </w:p>
    <w:p w:rsidR="00291887" w:rsidRDefault="00045008">
      <w:pPr>
        <w:spacing w:line="400" w:lineRule="exact"/>
        <w:ind w:right="12" w:firstLine="480"/>
        <w:rPr>
          <w:rFonts w:ascii="仿宋" w:eastAsia="仿宋" w:hAnsi="仿宋"/>
          <w:color w:val="000000"/>
          <w:sz w:val="28"/>
          <w:szCs w:val="28"/>
        </w:rPr>
      </w:pPr>
      <w:bookmarkStart w:id="9" w:name="_Toc316654047"/>
      <w:bookmarkStart w:id="10" w:name="_Toc311729664"/>
      <w:bookmarkEnd w:id="9"/>
      <w:r>
        <w:rPr>
          <w:rFonts w:ascii="仿宋" w:eastAsia="仿宋" w:hAnsi="仿宋" w:hint="eastAsia"/>
          <w:color w:val="000000"/>
          <w:sz w:val="28"/>
          <w:szCs w:val="28"/>
        </w:rPr>
        <w:t>一、评标方法</w:t>
      </w:r>
      <w:bookmarkEnd w:id="10"/>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（一）评标方法定义</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本项目采用综合评分法进行评标。综合评分法是指投标文件满足招标文件全部实质性要求</w:t>
      </w:r>
      <w:proofErr w:type="gramStart"/>
      <w:r>
        <w:rPr>
          <w:rFonts w:ascii="仿宋" w:eastAsia="仿宋" w:hAnsi="仿宋" w:hint="eastAsia"/>
          <w:color w:val="000000"/>
          <w:sz w:val="28"/>
          <w:szCs w:val="28"/>
        </w:rPr>
        <w:t>且按照</w:t>
      </w:r>
      <w:proofErr w:type="gramEnd"/>
      <w:r>
        <w:rPr>
          <w:rFonts w:ascii="仿宋" w:eastAsia="仿宋" w:hAnsi="仿宋" w:hint="eastAsia"/>
          <w:color w:val="000000"/>
          <w:sz w:val="28"/>
          <w:szCs w:val="28"/>
        </w:rPr>
        <w:t>评审因素的量化指标评审得分最高的投标人为中标候选人的评标方法。投标人总得分为价格、技术、答辩等评定因素分别按照相应权重值计算分项得分后相加，满分为100分。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（二）评标程序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评标工作由招标机构负责组织，具体评标事务由依法组建的评标委员会负责（评标委员会成员由招标人到区</w:t>
      </w:r>
      <w:proofErr w:type="gramStart"/>
      <w:r>
        <w:rPr>
          <w:rFonts w:ascii="仿宋" w:eastAsia="仿宋" w:hAnsi="仿宋" w:hint="eastAsia"/>
          <w:color w:val="000000"/>
          <w:sz w:val="28"/>
          <w:szCs w:val="28"/>
        </w:rPr>
        <w:t>物业</w:t>
      </w:r>
      <w:r w:rsidR="00FF682D">
        <w:rPr>
          <w:rFonts w:ascii="仿宋" w:eastAsia="仿宋" w:hAnsi="仿宋" w:hint="eastAsia"/>
          <w:color w:val="000000"/>
          <w:sz w:val="28"/>
          <w:szCs w:val="28"/>
        </w:rPr>
        <w:t>办</w:t>
      </w:r>
      <w:proofErr w:type="gramEnd"/>
      <w:r>
        <w:rPr>
          <w:rFonts w:ascii="仿宋" w:eastAsia="仿宋" w:hAnsi="仿宋" w:hint="eastAsia"/>
          <w:color w:val="000000"/>
          <w:sz w:val="28"/>
          <w:szCs w:val="28"/>
        </w:rPr>
        <w:t>评标专家库随机抽取4名评标专家和1名招标人代表组成）。</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评标委员会成员到位后，推举其中一位评审专家担任评审组长，并由评审组长牵头组织该项目评审工作。评标委员会按以下程序独立履行评审职责：</w:t>
      </w:r>
    </w:p>
    <w:p w:rsidR="00291887" w:rsidRDefault="00045008">
      <w:pPr>
        <w:numPr>
          <w:ilvl w:val="0"/>
          <w:numId w:val="1"/>
        </w:num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资格性检查。依据法律法规和招标文件的规定，对投标文件中的资格证明等进行审查，以确定投标人是否具备投标资格。请投标人代表手持一份法定代表人授权委托书和身份证原件，</w:t>
      </w:r>
      <w:proofErr w:type="gramStart"/>
      <w:r>
        <w:rPr>
          <w:rFonts w:ascii="仿宋" w:eastAsia="仿宋" w:hAnsi="仿宋" w:hint="eastAsia"/>
          <w:color w:val="000000"/>
          <w:sz w:val="28"/>
          <w:szCs w:val="28"/>
        </w:rPr>
        <w:t>以便监标人</w:t>
      </w:r>
      <w:proofErr w:type="gramEnd"/>
      <w:r>
        <w:rPr>
          <w:rFonts w:ascii="仿宋" w:eastAsia="仿宋" w:hAnsi="仿宋" w:hint="eastAsia"/>
          <w:color w:val="000000"/>
          <w:sz w:val="28"/>
          <w:szCs w:val="28"/>
        </w:rPr>
        <w:t>在评标会现场确认身份。</w:t>
      </w:r>
    </w:p>
    <w:p w:rsidR="00291887" w:rsidRDefault="00291887">
      <w:pPr>
        <w:spacing w:line="400" w:lineRule="exact"/>
        <w:ind w:right="12"/>
        <w:rPr>
          <w:rFonts w:ascii="仿宋" w:eastAsia="仿宋" w:hAnsi="仿宋"/>
          <w:color w:val="000000"/>
          <w:sz w:val="28"/>
          <w:szCs w:val="28"/>
        </w:rPr>
      </w:pPr>
    </w:p>
    <w:p w:rsidR="00291887" w:rsidRDefault="00291887">
      <w:pPr>
        <w:spacing w:line="400" w:lineRule="exact"/>
        <w:ind w:right="12"/>
        <w:rPr>
          <w:rFonts w:ascii="仿宋" w:eastAsia="仿宋" w:hAnsi="仿宋"/>
          <w:color w:val="000000"/>
          <w:sz w:val="28"/>
          <w:szCs w:val="28"/>
        </w:rPr>
      </w:pPr>
    </w:p>
    <w:p w:rsidR="00291887" w:rsidRDefault="00291887">
      <w:pPr>
        <w:spacing w:line="400" w:lineRule="exact"/>
        <w:ind w:right="12"/>
        <w:rPr>
          <w:rFonts w:ascii="仿宋" w:eastAsia="仿宋" w:hAnsi="仿宋"/>
          <w:color w:val="000000"/>
          <w:sz w:val="28"/>
          <w:szCs w:val="28"/>
        </w:rPr>
      </w:pPr>
    </w:p>
    <w:p w:rsidR="00291887" w:rsidRDefault="00291887">
      <w:pPr>
        <w:spacing w:line="400" w:lineRule="exact"/>
        <w:ind w:right="12"/>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lastRenderedPageBreak/>
        <w:t>资格性检查资料表如下：</w:t>
      </w:r>
    </w:p>
    <w:tbl>
      <w:tblPr>
        <w:tblW w:w="10200" w:type="dxa"/>
        <w:tblInd w:w="-2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80"/>
        <w:gridCol w:w="877"/>
        <w:gridCol w:w="4110"/>
        <w:gridCol w:w="4433"/>
      </w:tblGrid>
      <w:tr w:rsidR="00291887">
        <w:trPr>
          <w:trHeight w:val="481"/>
        </w:trPr>
        <w:tc>
          <w:tcPr>
            <w:tcW w:w="78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序号</w:t>
            </w:r>
          </w:p>
        </w:tc>
        <w:tc>
          <w:tcPr>
            <w:tcW w:w="4987" w:type="dxa"/>
            <w:gridSpan w:val="2"/>
            <w:vAlign w:val="center"/>
          </w:tcPr>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检查因素</w:t>
            </w:r>
          </w:p>
        </w:tc>
        <w:tc>
          <w:tcPr>
            <w:tcW w:w="4433" w:type="dxa"/>
            <w:vAlign w:val="center"/>
          </w:tcPr>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检查内容</w:t>
            </w:r>
          </w:p>
        </w:tc>
      </w:tr>
      <w:tr w:rsidR="00291887">
        <w:trPr>
          <w:cantSplit/>
          <w:trHeight w:val="1112"/>
        </w:trPr>
        <w:tc>
          <w:tcPr>
            <w:tcW w:w="780"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1</w:t>
            </w:r>
          </w:p>
        </w:tc>
        <w:tc>
          <w:tcPr>
            <w:tcW w:w="877"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投标人应符合的基本资格条件</w:t>
            </w:r>
          </w:p>
        </w:tc>
        <w:tc>
          <w:tcPr>
            <w:tcW w:w="41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（1）具有独立承担民事责任的能力</w:t>
            </w:r>
          </w:p>
        </w:tc>
        <w:tc>
          <w:tcPr>
            <w:tcW w:w="4433"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投标人法人营业执照；</w:t>
            </w:r>
          </w:p>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投标人法定代表人身份证明或法定代表人授权代表委托书。</w:t>
            </w:r>
          </w:p>
        </w:tc>
      </w:tr>
      <w:tr w:rsidR="00291887">
        <w:trPr>
          <w:cantSplit/>
          <w:trHeight w:val="509"/>
        </w:trPr>
        <w:tc>
          <w:tcPr>
            <w:tcW w:w="780"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877"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41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（2）具有良好的商业信誉和健全的财务会计制度</w:t>
            </w:r>
          </w:p>
        </w:tc>
        <w:tc>
          <w:tcPr>
            <w:tcW w:w="4433"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投标人提供诚信声明</w:t>
            </w:r>
          </w:p>
        </w:tc>
      </w:tr>
      <w:tr w:rsidR="00291887">
        <w:trPr>
          <w:cantSplit/>
          <w:trHeight w:val="487"/>
        </w:trPr>
        <w:tc>
          <w:tcPr>
            <w:tcW w:w="780"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877"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41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（3）具有履行合同所必需的设备和专业技术能力</w:t>
            </w:r>
          </w:p>
        </w:tc>
        <w:tc>
          <w:tcPr>
            <w:tcW w:w="4433" w:type="dxa"/>
            <w:vMerge/>
            <w:vAlign w:val="center"/>
          </w:tcPr>
          <w:p w:rsidR="00291887" w:rsidRDefault="00291887">
            <w:pPr>
              <w:spacing w:line="400" w:lineRule="exact"/>
              <w:ind w:right="12" w:firstLine="480"/>
              <w:rPr>
                <w:rFonts w:ascii="仿宋" w:eastAsia="仿宋" w:hAnsi="仿宋"/>
                <w:color w:val="000000"/>
                <w:sz w:val="28"/>
                <w:szCs w:val="28"/>
              </w:rPr>
            </w:pPr>
          </w:p>
        </w:tc>
      </w:tr>
      <w:tr w:rsidR="00291887">
        <w:trPr>
          <w:cantSplit/>
          <w:trHeight w:val="371"/>
        </w:trPr>
        <w:tc>
          <w:tcPr>
            <w:tcW w:w="780"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877"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41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（4）有依法缴纳税收的良好记录</w:t>
            </w:r>
          </w:p>
        </w:tc>
        <w:tc>
          <w:tcPr>
            <w:tcW w:w="4433" w:type="dxa"/>
            <w:vMerge/>
            <w:vAlign w:val="center"/>
          </w:tcPr>
          <w:p w:rsidR="00291887" w:rsidRDefault="00291887">
            <w:pPr>
              <w:spacing w:line="400" w:lineRule="exact"/>
              <w:ind w:right="12" w:firstLine="480"/>
              <w:rPr>
                <w:rFonts w:ascii="仿宋" w:eastAsia="仿宋" w:hAnsi="仿宋"/>
                <w:color w:val="000000"/>
                <w:sz w:val="28"/>
                <w:szCs w:val="28"/>
              </w:rPr>
            </w:pPr>
          </w:p>
        </w:tc>
      </w:tr>
      <w:tr w:rsidR="00291887">
        <w:trPr>
          <w:cantSplit/>
          <w:trHeight w:val="474"/>
        </w:trPr>
        <w:tc>
          <w:tcPr>
            <w:tcW w:w="78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2</w:t>
            </w:r>
          </w:p>
        </w:tc>
        <w:tc>
          <w:tcPr>
            <w:tcW w:w="4987" w:type="dxa"/>
            <w:gridSpan w:val="2"/>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特定资格条件：投标人营业执照经营范围必须有物业管理。</w:t>
            </w:r>
          </w:p>
        </w:tc>
        <w:tc>
          <w:tcPr>
            <w:tcW w:w="4433"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证明材料的复印件（加盖投标人公章），原件备查</w:t>
            </w:r>
          </w:p>
        </w:tc>
      </w:tr>
      <w:tr w:rsidR="00291887">
        <w:trPr>
          <w:cantSplit/>
          <w:trHeight w:val="474"/>
        </w:trPr>
        <w:tc>
          <w:tcPr>
            <w:tcW w:w="78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3</w:t>
            </w:r>
          </w:p>
        </w:tc>
        <w:tc>
          <w:tcPr>
            <w:tcW w:w="4987" w:type="dxa"/>
            <w:gridSpan w:val="2"/>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投标人明确承诺提供四级住宅物业服务或以上服务标准</w:t>
            </w:r>
          </w:p>
        </w:tc>
        <w:tc>
          <w:tcPr>
            <w:tcW w:w="4433"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投标人在投标文件中明确承诺提供四级住宅物业服务以上服务标准，并清楚列举条款</w:t>
            </w:r>
          </w:p>
        </w:tc>
      </w:tr>
      <w:tr w:rsidR="00291887">
        <w:trPr>
          <w:cantSplit/>
          <w:trHeight w:val="474"/>
        </w:trPr>
        <w:tc>
          <w:tcPr>
            <w:tcW w:w="78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4</w:t>
            </w:r>
          </w:p>
        </w:tc>
        <w:tc>
          <w:tcPr>
            <w:tcW w:w="4987" w:type="dxa"/>
            <w:gridSpan w:val="2"/>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color w:val="000000"/>
                <w:sz w:val="28"/>
                <w:szCs w:val="28"/>
              </w:rPr>
              <w:t>投标人</w:t>
            </w:r>
            <w:r>
              <w:rPr>
                <w:rFonts w:ascii="仿宋" w:eastAsia="仿宋" w:hAnsi="仿宋" w:hint="eastAsia"/>
                <w:color w:val="000000"/>
                <w:sz w:val="28"/>
                <w:szCs w:val="28"/>
              </w:rPr>
              <w:t>对应</w:t>
            </w:r>
            <w:r>
              <w:rPr>
                <w:rFonts w:ascii="仿宋" w:eastAsia="仿宋" w:hAnsi="仿宋"/>
                <w:color w:val="000000"/>
                <w:sz w:val="28"/>
                <w:szCs w:val="28"/>
              </w:rPr>
              <w:t>第三篇要求提供商务响应差异情况表</w:t>
            </w:r>
          </w:p>
        </w:tc>
        <w:tc>
          <w:tcPr>
            <w:tcW w:w="4433"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color w:val="000000"/>
                <w:sz w:val="28"/>
                <w:szCs w:val="28"/>
              </w:rPr>
              <w:t>投标人</w:t>
            </w:r>
            <w:r>
              <w:rPr>
                <w:rFonts w:ascii="仿宋" w:eastAsia="仿宋" w:hAnsi="仿宋" w:hint="eastAsia"/>
                <w:color w:val="000000"/>
                <w:sz w:val="28"/>
                <w:szCs w:val="28"/>
              </w:rPr>
              <w:t>对应</w:t>
            </w:r>
            <w:r>
              <w:rPr>
                <w:rFonts w:ascii="仿宋" w:eastAsia="仿宋" w:hAnsi="仿宋"/>
                <w:color w:val="000000"/>
                <w:sz w:val="28"/>
                <w:szCs w:val="28"/>
              </w:rPr>
              <w:t>第三篇要求提供商务响应差异情况表</w:t>
            </w:r>
            <w:r>
              <w:rPr>
                <w:rFonts w:ascii="仿宋" w:eastAsia="仿宋" w:hAnsi="仿宋" w:hint="eastAsia"/>
                <w:color w:val="000000"/>
                <w:sz w:val="28"/>
                <w:szCs w:val="28"/>
              </w:rPr>
              <w:t>，</w:t>
            </w:r>
            <w:r>
              <w:rPr>
                <w:rFonts w:ascii="仿宋" w:eastAsia="仿宋" w:hAnsi="仿宋"/>
                <w:color w:val="000000"/>
                <w:sz w:val="28"/>
                <w:szCs w:val="28"/>
              </w:rPr>
              <w:t>且只允许</w:t>
            </w:r>
            <w:r>
              <w:rPr>
                <w:rFonts w:ascii="仿宋" w:eastAsia="仿宋" w:hAnsi="仿宋" w:hint="eastAsia"/>
                <w:color w:val="000000"/>
                <w:sz w:val="28"/>
                <w:szCs w:val="28"/>
              </w:rPr>
              <w:t>无差异或</w:t>
            </w:r>
            <w:r>
              <w:rPr>
                <w:rFonts w:ascii="仿宋" w:eastAsia="仿宋" w:hAnsi="仿宋"/>
                <w:color w:val="000000"/>
                <w:sz w:val="28"/>
                <w:szCs w:val="28"/>
              </w:rPr>
              <w:t>正差异</w:t>
            </w:r>
          </w:p>
        </w:tc>
      </w:tr>
    </w:tbl>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2、符合性检查。依据招标文件的规定，从投标文件的有效性、完整性和对招标文件的响应程度进行审查，以确定是否对招标文件的要求</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响应。</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符合性检查资料表如下：</w:t>
      </w: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1134"/>
        <w:gridCol w:w="2410"/>
        <w:gridCol w:w="5409"/>
      </w:tblGrid>
      <w:tr w:rsidR="00291887">
        <w:trPr>
          <w:trHeight w:val="321"/>
        </w:trPr>
        <w:tc>
          <w:tcPr>
            <w:tcW w:w="675"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序号</w:t>
            </w:r>
          </w:p>
        </w:tc>
        <w:tc>
          <w:tcPr>
            <w:tcW w:w="3544" w:type="dxa"/>
            <w:gridSpan w:val="2"/>
            <w:vAlign w:val="center"/>
          </w:tcPr>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评审因素</w:t>
            </w:r>
          </w:p>
        </w:tc>
        <w:tc>
          <w:tcPr>
            <w:tcW w:w="5409" w:type="dxa"/>
            <w:vAlign w:val="center"/>
          </w:tcPr>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评审标准</w:t>
            </w:r>
          </w:p>
        </w:tc>
      </w:tr>
      <w:tr w:rsidR="00291887">
        <w:trPr>
          <w:trHeight w:val="384"/>
        </w:trPr>
        <w:tc>
          <w:tcPr>
            <w:tcW w:w="675"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1</w:t>
            </w:r>
          </w:p>
        </w:tc>
        <w:tc>
          <w:tcPr>
            <w:tcW w:w="1134"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有效性审查</w:t>
            </w: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投标文件签署</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投标文件内法定代表人或其授权代表人的签字和公章齐全。封面和签字盖章页内，对招标人、代理公司和投标公司必须以全称称呼和落款。</w:t>
            </w:r>
          </w:p>
        </w:tc>
      </w:tr>
      <w:tr w:rsidR="00291887">
        <w:trPr>
          <w:trHeight w:val="389"/>
        </w:trPr>
        <w:tc>
          <w:tcPr>
            <w:tcW w:w="675"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1134"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法定代表人身份证明或授权委托书</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法定代表人身份证明或授权委托书有效，符合招标文件规定的格式且签章齐全。</w:t>
            </w:r>
          </w:p>
        </w:tc>
      </w:tr>
      <w:tr w:rsidR="00291887">
        <w:trPr>
          <w:trHeight w:val="386"/>
        </w:trPr>
        <w:tc>
          <w:tcPr>
            <w:tcW w:w="675"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1134"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投标方案</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每个合同</w:t>
            </w:r>
            <w:proofErr w:type="gramStart"/>
            <w:r>
              <w:rPr>
                <w:rFonts w:ascii="仿宋" w:eastAsia="仿宋" w:hAnsi="仿宋" w:hint="eastAsia"/>
                <w:color w:val="000000"/>
                <w:sz w:val="28"/>
                <w:szCs w:val="28"/>
              </w:rPr>
              <w:t>包只能</w:t>
            </w:r>
            <w:proofErr w:type="gramEnd"/>
            <w:r>
              <w:rPr>
                <w:rFonts w:ascii="仿宋" w:eastAsia="仿宋" w:hAnsi="仿宋" w:hint="eastAsia"/>
                <w:color w:val="000000"/>
                <w:sz w:val="28"/>
                <w:szCs w:val="28"/>
              </w:rPr>
              <w:t>有一个方案投标。</w:t>
            </w:r>
          </w:p>
        </w:tc>
      </w:tr>
      <w:tr w:rsidR="00291887">
        <w:trPr>
          <w:trHeight w:val="560"/>
        </w:trPr>
        <w:tc>
          <w:tcPr>
            <w:tcW w:w="675"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1134"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报价唯一</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只能在限价范围内报价，只能有一个有效报价，不得提交选择性报价。</w:t>
            </w:r>
          </w:p>
        </w:tc>
      </w:tr>
      <w:tr w:rsidR="00291887">
        <w:trPr>
          <w:trHeight w:val="408"/>
        </w:trPr>
        <w:tc>
          <w:tcPr>
            <w:tcW w:w="675"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2</w:t>
            </w:r>
          </w:p>
        </w:tc>
        <w:tc>
          <w:tcPr>
            <w:tcW w:w="1134"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完整性</w:t>
            </w:r>
            <w:r>
              <w:rPr>
                <w:rFonts w:ascii="仿宋" w:eastAsia="仿宋" w:hAnsi="仿宋" w:hint="eastAsia"/>
                <w:color w:val="000000"/>
                <w:sz w:val="28"/>
                <w:szCs w:val="28"/>
              </w:rPr>
              <w:lastRenderedPageBreak/>
              <w:t>审查</w:t>
            </w: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lastRenderedPageBreak/>
              <w:t>投标文件份数</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投标文件正、副本数量符合招标文件要求。</w:t>
            </w:r>
          </w:p>
        </w:tc>
      </w:tr>
      <w:tr w:rsidR="00291887">
        <w:trPr>
          <w:trHeight w:val="427"/>
        </w:trPr>
        <w:tc>
          <w:tcPr>
            <w:tcW w:w="675"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1134"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投标文件内容</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投标文件封面、目录、技术部分、经济部分齐全、无遗漏。</w:t>
            </w:r>
          </w:p>
        </w:tc>
      </w:tr>
      <w:tr w:rsidR="00291887">
        <w:trPr>
          <w:trHeight w:val="784"/>
        </w:trPr>
        <w:tc>
          <w:tcPr>
            <w:tcW w:w="675"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lastRenderedPageBreak/>
              <w:t>3</w:t>
            </w:r>
          </w:p>
        </w:tc>
        <w:tc>
          <w:tcPr>
            <w:tcW w:w="1134" w:type="dxa"/>
            <w:vMerge w:val="restart"/>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招标文件的响应程度审查</w:t>
            </w: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投标文件内容</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对招标文件规定的招标内容全部</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响应。</w:t>
            </w:r>
          </w:p>
        </w:tc>
      </w:tr>
      <w:tr w:rsidR="00291887">
        <w:trPr>
          <w:trHeight w:val="300"/>
        </w:trPr>
        <w:tc>
          <w:tcPr>
            <w:tcW w:w="675"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1134" w:type="dxa"/>
            <w:vMerge/>
            <w:vAlign w:val="center"/>
          </w:tcPr>
          <w:p w:rsidR="00291887" w:rsidRDefault="00291887">
            <w:pPr>
              <w:spacing w:line="400" w:lineRule="exact"/>
              <w:ind w:right="12" w:firstLine="480"/>
              <w:rPr>
                <w:rFonts w:ascii="仿宋" w:eastAsia="仿宋" w:hAnsi="仿宋"/>
                <w:color w:val="000000"/>
                <w:sz w:val="28"/>
                <w:szCs w:val="28"/>
              </w:rPr>
            </w:pPr>
          </w:p>
        </w:tc>
        <w:tc>
          <w:tcPr>
            <w:tcW w:w="2410"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投标有效期</w:t>
            </w:r>
          </w:p>
        </w:tc>
        <w:tc>
          <w:tcPr>
            <w:tcW w:w="5409" w:type="dxa"/>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满足招标文件规定。</w:t>
            </w:r>
          </w:p>
        </w:tc>
      </w:tr>
    </w:tbl>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3、澄清有关问题。对投标文件中含义不明确、同类问题表述不一致或者有明显文字和计算错误的内容，评标委员会可以现场要求投标人</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必要澄清、说明或者纠正。投标人的澄清、说明或者补正应当采用书面形式，由其法人或法人授权代表签字，其澄清的内容不得超出投标文件的范围或者改变投标文件的实质性内容。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4、比较与评价。按招标文件中规定的评标方法和标准，对资格性检查和符合性检查合格的投标文件进行商务和技术评估。</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标委员会各成员独立对每个有效投标人的投标文件进行评价、打分，然后由评审组长组织评标委员会成员对各评委打分情况进行核查及复核，个别评委对同一投标人同一评分项的打分偏离较大的，应对投标人的投标文件进行再次核对，确属打分有误的，应及时进行修正。</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复核后，招标代理机构汇总每个投标人每项评分因素的得分。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5、推荐中标候选人名单。按评审后得分由高到低的排列顺序推荐综合得分排名前三的投标人为本分包（项目）中标候选人，排名第一的为第一中标候选人。得分相同的，按经济标得分由高到低顺序排列。</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二、评标标准</w:t>
      </w:r>
      <w:bookmarkStart w:id="11" w:name="_Toc311729665"/>
      <w:bookmarkEnd w:id="11"/>
      <w:r>
        <w:rPr>
          <w:rFonts w:ascii="仿宋" w:eastAsia="仿宋" w:hAnsi="仿宋" w:hint="eastAsia"/>
          <w:color w:val="000000"/>
          <w:sz w:val="28"/>
          <w:szCs w:val="28"/>
        </w:rPr>
        <w:t>：</w:t>
      </w:r>
    </w:p>
    <w:tbl>
      <w:tblPr>
        <w:tblW w:w="9921" w:type="dxa"/>
        <w:tblInd w:w="-34" w:type="dxa"/>
        <w:tblLayout w:type="fixed"/>
        <w:tblLook w:val="04A0"/>
      </w:tblPr>
      <w:tblGrid>
        <w:gridCol w:w="1359"/>
        <w:gridCol w:w="828"/>
        <w:gridCol w:w="6907"/>
        <w:gridCol w:w="827"/>
      </w:tblGrid>
      <w:tr w:rsidR="00291887">
        <w:trPr>
          <w:trHeight w:val="361"/>
        </w:trPr>
        <w:tc>
          <w:tcPr>
            <w:tcW w:w="1359" w:type="dxa"/>
            <w:tcBorders>
              <w:top w:val="single" w:sz="4" w:space="0" w:color="000000"/>
              <w:left w:val="single" w:sz="4" w:space="0" w:color="000000"/>
              <w:bottom w:val="single" w:sz="4" w:space="0" w:color="000000"/>
              <w:right w:val="single" w:sz="4" w:space="0" w:color="auto"/>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评分因素及权重</w:t>
            </w:r>
          </w:p>
        </w:tc>
        <w:tc>
          <w:tcPr>
            <w:tcW w:w="828" w:type="dxa"/>
            <w:tcBorders>
              <w:top w:val="single" w:sz="4" w:space="0" w:color="000000"/>
              <w:left w:val="single" w:sz="4" w:space="0" w:color="auto"/>
              <w:bottom w:val="single" w:sz="4" w:space="0" w:color="000000"/>
              <w:right w:val="single" w:sz="4" w:space="0" w:color="000000"/>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 xml:space="preserve">分值 </w:t>
            </w:r>
          </w:p>
        </w:tc>
        <w:tc>
          <w:tcPr>
            <w:tcW w:w="6907" w:type="dxa"/>
            <w:tcBorders>
              <w:top w:val="single" w:sz="4" w:space="0" w:color="000000"/>
              <w:left w:val="nil"/>
              <w:bottom w:val="single" w:sz="4" w:space="0" w:color="000000"/>
              <w:right w:val="single" w:sz="4" w:space="0" w:color="000000"/>
            </w:tcBorders>
            <w:vAlign w:val="center"/>
          </w:tcPr>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评分标准</w:t>
            </w:r>
          </w:p>
        </w:tc>
        <w:tc>
          <w:tcPr>
            <w:tcW w:w="827" w:type="dxa"/>
            <w:tcBorders>
              <w:top w:val="single" w:sz="4" w:space="0" w:color="000000"/>
              <w:left w:val="nil"/>
              <w:bottom w:val="single" w:sz="4" w:space="0" w:color="000000"/>
              <w:right w:val="single" w:sz="4" w:space="0" w:color="000000"/>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 xml:space="preserve">说明 </w:t>
            </w:r>
          </w:p>
        </w:tc>
      </w:tr>
      <w:tr w:rsidR="00291887">
        <w:trPr>
          <w:trHeight w:val="818"/>
        </w:trPr>
        <w:tc>
          <w:tcPr>
            <w:tcW w:w="1359" w:type="dxa"/>
            <w:vMerge w:val="restart"/>
            <w:tcBorders>
              <w:top w:val="single" w:sz="4" w:space="0" w:color="auto"/>
              <w:left w:val="single" w:sz="4" w:space="0" w:color="000000"/>
              <w:right w:val="single" w:sz="4" w:space="0" w:color="auto"/>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商务</w:t>
            </w:r>
          </w:p>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部分</w:t>
            </w:r>
          </w:p>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10%</w:t>
            </w:r>
          </w:p>
        </w:tc>
        <w:tc>
          <w:tcPr>
            <w:tcW w:w="828" w:type="dxa"/>
            <w:vMerge w:val="restart"/>
            <w:tcBorders>
              <w:top w:val="single" w:sz="4" w:space="0" w:color="auto"/>
              <w:left w:val="single" w:sz="4" w:space="0" w:color="auto"/>
              <w:right w:val="single" w:sz="4" w:space="0" w:color="000000"/>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10分</w:t>
            </w:r>
          </w:p>
        </w:tc>
        <w:tc>
          <w:tcPr>
            <w:tcW w:w="6907" w:type="dxa"/>
            <w:tcBorders>
              <w:top w:val="single" w:sz="4" w:space="0" w:color="000000"/>
              <w:left w:val="nil"/>
              <w:bottom w:val="single" w:sz="4" w:space="0" w:color="auto"/>
              <w:right w:val="single" w:sz="4" w:space="0" w:color="000000"/>
            </w:tcBorders>
            <w:vAlign w:val="center"/>
          </w:tcPr>
          <w:p w:rsidR="00291887" w:rsidRDefault="00045008">
            <w:pPr>
              <w:spacing w:line="400" w:lineRule="exact"/>
              <w:ind w:right="12"/>
              <w:jc w:val="center"/>
              <w:rPr>
                <w:rFonts w:ascii="仿宋" w:eastAsia="仿宋" w:hAnsi="仿宋"/>
                <w:color w:val="000000"/>
                <w:sz w:val="28"/>
                <w:szCs w:val="28"/>
              </w:rPr>
            </w:pPr>
            <w:r>
              <w:rPr>
                <w:rFonts w:ascii="仿宋" w:eastAsia="仿宋" w:hAnsi="仿宋" w:hint="eastAsia"/>
                <w:color w:val="000000"/>
                <w:sz w:val="28"/>
                <w:szCs w:val="28"/>
              </w:rPr>
              <w:t>提供企业营业执照，经营范围含有物业管理，得5分</w:t>
            </w:r>
          </w:p>
        </w:tc>
        <w:tc>
          <w:tcPr>
            <w:tcW w:w="827" w:type="dxa"/>
            <w:vMerge w:val="restart"/>
            <w:tcBorders>
              <w:top w:val="single" w:sz="4" w:space="0" w:color="000000"/>
              <w:left w:val="nil"/>
              <w:right w:val="single" w:sz="4" w:space="0" w:color="000000"/>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原件评标时备查</w:t>
            </w:r>
          </w:p>
        </w:tc>
      </w:tr>
      <w:tr w:rsidR="00291887">
        <w:trPr>
          <w:trHeight w:val="79"/>
        </w:trPr>
        <w:tc>
          <w:tcPr>
            <w:tcW w:w="1359" w:type="dxa"/>
            <w:vMerge/>
            <w:tcBorders>
              <w:left w:val="single" w:sz="4" w:space="0" w:color="000000"/>
              <w:right w:val="single" w:sz="4" w:space="0" w:color="auto"/>
            </w:tcBorders>
            <w:vAlign w:val="center"/>
          </w:tcPr>
          <w:p w:rsidR="00291887" w:rsidRDefault="00291887">
            <w:pPr>
              <w:spacing w:line="400" w:lineRule="exact"/>
              <w:ind w:right="12" w:firstLine="480"/>
              <w:rPr>
                <w:rFonts w:ascii="仿宋" w:eastAsia="仿宋" w:hAnsi="仿宋"/>
                <w:color w:val="000000"/>
                <w:sz w:val="28"/>
                <w:szCs w:val="28"/>
              </w:rPr>
            </w:pPr>
          </w:p>
        </w:tc>
        <w:tc>
          <w:tcPr>
            <w:tcW w:w="828" w:type="dxa"/>
            <w:vMerge/>
            <w:tcBorders>
              <w:left w:val="single" w:sz="4" w:space="0" w:color="auto"/>
              <w:right w:val="single" w:sz="4" w:space="0" w:color="000000"/>
            </w:tcBorders>
            <w:vAlign w:val="center"/>
          </w:tcPr>
          <w:p w:rsidR="00291887" w:rsidRDefault="00291887">
            <w:pPr>
              <w:spacing w:line="400" w:lineRule="exact"/>
              <w:ind w:right="12" w:firstLine="480"/>
              <w:rPr>
                <w:rFonts w:ascii="仿宋" w:eastAsia="仿宋" w:hAnsi="仿宋"/>
                <w:color w:val="000000"/>
                <w:sz w:val="28"/>
                <w:szCs w:val="28"/>
              </w:rPr>
            </w:pPr>
          </w:p>
        </w:tc>
        <w:tc>
          <w:tcPr>
            <w:tcW w:w="6907" w:type="dxa"/>
            <w:tcBorders>
              <w:top w:val="single" w:sz="4" w:space="0" w:color="000000"/>
              <w:left w:val="nil"/>
              <w:bottom w:val="single" w:sz="4" w:space="0" w:color="auto"/>
              <w:right w:val="single" w:sz="4" w:space="0" w:color="000000"/>
            </w:tcBorders>
            <w:vAlign w:val="center"/>
          </w:tcPr>
          <w:p w:rsidR="00291887" w:rsidRDefault="00045008">
            <w:pPr>
              <w:spacing w:line="400" w:lineRule="exact"/>
              <w:ind w:right="12"/>
              <w:jc w:val="center"/>
              <w:rPr>
                <w:rFonts w:ascii="仿宋" w:eastAsia="仿宋" w:hAnsi="仿宋"/>
                <w:color w:val="000000"/>
                <w:sz w:val="28"/>
                <w:szCs w:val="28"/>
              </w:rPr>
            </w:pPr>
            <w:r>
              <w:rPr>
                <w:rFonts w:ascii="仿宋" w:eastAsia="仿宋" w:hAnsi="仿宋" w:hint="eastAsia"/>
                <w:color w:val="000000"/>
                <w:sz w:val="28"/>
                <w:szCs w:val="28"/>
              </w:rPr>
              <w:t>在潼南本地有服务项目，得5分</w:t>
            </w:r>
          </w:p>
        </w:tc>
        <w:tc>
          <w:tcPr>
            <w:tcW w:w="827" w:type="dxa"/>
            <w:vMerge/>
            <w:tcBorders>
              <w:left w:val="nil"/>
              <w:right w:val="single" w:sz="4" w:space="0" w:color="000000"/>
            </w:tcBorders>
            <w:vAlign w:val="center"/>
          </w:tcPr>
          <w:p w:rsidR="00291887" w:rsidRDefault="00291887">
            <w:pPr>
              <w:spacing w:line="400" w:lineRule="exact"/>
              <w:ind w:right="12"/>
              <w:rPr>
                <w:rFonts w:ascii="仿宋" w:eastAsia="仿宋" w:hAnsi="仿宋"/>
                <w:color w:val="000000"/>
                <w:sz w:val="28"/>
                <w:szCs w:val="28"/>
              </w:rPr>
            </w:pPr>
          </w:p>
        </w:tc>
      </w:tr>
      <w:tr w:rsidR="00291887">
        <w:trPr>
          <w:trHeight w:val="1407"/>
        </w:trPr>
        <w:tc>
          <w:tcPr>
            <w:tcW w:w="1359" w:type="dxa"/>
            <w:tcBorders>
              <w:top w:val="single" w:sz="4" w:space="0" w:color="auto"/>
              <w:left w:val="single" w:sz="4" w:space="0" w:color="000000"/>
              <w:bottom w:val="single" w:sz="4" w:space="0" w:color="auto"/>
              <w:right w:val="single" w:sz="4" w:space="0" w:color="auto"/>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技术</w:t>
            </w:r>
          </w:p>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部分</w:t>
            </w:r>
          </w:p>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40%</w:t>
            </w:r>
          </w:p>
        </w:tc>
        <w:tc>
          <w:tcPr>
            <w:tcW w:w="828" w:type="dxa"/>
            <w:tcBorders>
              <w:top w:val="single" w:sz="4" w:space="0" w:color="auto"/>
              <w:left w:val="single" w:sz="4" w:space="0" w:color="auto"/>
              <w:bottom w:val="single" w:sz="4" w:space="0" w:color="auto"/>
              <w:right w:val="single" w:sz="4" w:space="0" w:color="000000"/>
            </w:tcBorders>
            <w:vAlign w:val="center"/>
          </w:tcPr>
          <w:p w:rsidR="00291887" w:rsidRDefault="00045008">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40分</w:t>
            </w:r>
          </w:p>
        </w:tc>
        <w:tc>
          <w:tcPr>
            <w:tcW w:w="6907" w:type="dxa"/>
            <w:tcBorders>
              <w:top w:val="single" w:sz="4" w:space="0" w:color="auto"/>
              <w:left w:val="nil"/>
              <w:bottom w:val="single" w:sz="4" w:space="0" w:color="auto"/>
              <w:right w:val="single" w:sz="4" w:space="0" w:color="000000"/>
            </w:tcBorders>
            <w:vAlign w:val="center"/>
          </w:tcPr>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以下</w:t>
            </w:r>
            <w:r>
              <w:rPr>
                <w:rFonts w:ascii="仿宋" w:eastAsia="仿宋" w:hAnsi="仿宋"/>
                <w:color w:val="000000"/>
                <w:sz w:val="28"/>
                <w:szCs w:val="28"/>
              </w:rPr>
              <w:t>各方面</w:t>
            </w:r>
            <w:r>
              <w:rPr>
                <w:rFonts w:ascii="仿宋" w:eastAsia="仿宋" w:hAnsi="仿宋" w:hint="eastAsia"/>
                <w:color w:val="000000"/>
                <w:sz w:val="28"/>
                <w:szCs w:val="28"/>
              </w:rPr>
              <w:t>，投标文件必须</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实质性响应，未响应条款按0分处理。评分标准如下：</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1.物业管理的整体设想（4分）</w:t>
            </w:r>
            <w:bookmarkStart w:id="12" w:name="_GoBack"/>
            <w:bookmarkEnd w:id="12"/>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2.项目组织机构设置和人员配置方案（5分）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3.物业服务人员招募、培训、上岗、培养教育、日常管理方案（5分）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4.早期介入和档案资料管理（5分）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5.服务内容和管理措施（6分）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lastRenderedPageBreak/>
              <w:t>6.突发应急预案（5分）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7.便民服务措施和服务标准承诺（4分）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8.收支分项测算（6分）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以上各条根据投标人提供的技术服务方案，由评标委员会各评审专家酌情评分。</w:t>
            </w:r>
          </w:p>
        </w:tc>
        <w:tc>
          <w:tcPr>
            <w:tcW w:w="827" w:type="dxa"/>
            <w:tcBorders>
              <w:top w:val="single" w:sz="4" w:space="0" w:color="000000"/>
              <w:left w:val="nil"/>
              <w:bottom w:val="single" w:sz="4" w:space="0" w:color="auto"/>
              <w:right w:val="single" w:sz="4" w:space="0" w:color="000000"/>
            </w:tcBorders>
            <w:vAlign w:val="center"/>
          </w:tcPr>
          <w:p w:rsidR="00291887" w:rsidRDefault="00291887">
            <w:pPr>
              <w:spacing w:line="400" w:lineRule="exact"/>
              <w:ind w:right="12" w:firstLine="480"/>
              <w:rPr>
                <w:rFonts w:ascii="仿宋" w:eastAsia="仿宋" w:hAnsi="仿宋"/>
                <w:color w:val="000000"/>
                <w:sz w:val="28"/>
                <w:szCs w:val="28"/>
              </w:rPr>
            </w:pPr>
          </w:p>
        </w:tc>
      </w:tr>
      <w:tr w:rsidR="00FF682D">
        <w:trPr>
          <w:trHeight w:val="445"/>
        </w:trPr>
        <w:tc>
          <w:tcPr>
            <w:tcW w:w="1359" w:type="dxa"/>
            <w:vMerge w:val="restart"/>
            <w:tcBorders>
              <w:top w:val="single" w:sz="4" w:space="0" w:color="auto"/>
              <w:left w:val="single" w:sz="4" w:space="0" w:color="000000"/>
              <w:right w:val="single" w:sz="4" w:space="0" w:color="auto"/>
            </w:tcBorders>
            <w:vAlign w:val="center"/>
          </w:tcPr>
          <w:p w:rsidR="00FF682D" w:rsidRDefault="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lastRenderedPageBreak/>
              <w:t>经济</w:t>
            </w:r>
          </w:p>
          <w:p w:rsidR="00FF682D" w:rsidRDefault="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部分</w:t>
            </w:r>
          </w:p>
          <w:p w:rsidR="00FF682D" w:rsidRDefault="00FF682D" w:rsidP="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35%</w:t>
            </w:r>
          </w:p>
        </w:tc>
        <w:tc>
          <w:tcPr>
            <w:tcW w:w="828" w:type="dxa"/>
            <w:vMerge w:val="restart"/>
            <w:tcBorders>
              <w:top w:val="single" w:sz="4" w:space="0" w:color="auto"/>
              <w:left w:val="single" w:sz="4" w:space="0" w:color="auto"/>
              <w:right w:val="single" w:sz="4" w:space="0" w:color="000000"/>
            </w:tcBorders>
            <w:vAlign w:val="center"/>
          </w:tcPr>
          <w:p w:rsidR="00FF682D" w:rsidRDefault="00FF682D" w:rsidP="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35分</w:t>
            </w:r>
          </w:p>
        </w:tc>
        <w:tc>
          <w:tcPr>
            <w:tcW w:w="6907" w:type="dxa"/>
            <w:tcBorders>
              <w:top w:val="single" w:sz="4" w:space="0" w:color="auto"/>
              <w:left w:val="nil"/>
              <w:bottom w:val="single" w:sz="4" w:space="0" w:color="auto"/>
              <w:right w:val="single" w:sz="4" w:space="0" w:color="000000"/>
            </w:tcBorders>
            <w:vAlign w:val="center"/>
          </w:tcPr>
          <w:p w:rsidR="00FF682D" w:rsidRDefault="00FF682D" w:rsidP="00FF682D">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高层9分：与标底相比±0.05元，扣1分</w:t>
            </w:r>
          </w:p>
        </w:tc>
        <w:tc>
          <w:tcPr>
            <w:tcW w:w="827" w:type="dxa"/>
            <w:vMerge w:val="restart"/>
            <w:tcBorders>
              <w:top w:val="single" w:sz="4" w:space="0" w:color="000000"/>
              <w:left w:val="nil"/>
              <w:right w:val="single" w:sz="4" w:space="0" w:color="000000"/>
            </w:tcBorders>
            <w:vAlign w:val="center"/>
          </w:tcPr>
          <w:p w:rsidR="00FF682D" w:rsidRDefault="00FF682D">
            <w:pPr>
              <w:spacing w:line="400" w:lineRule="exact"/>
              <w:ind w:right="12" w:firstLine="480"/>
              <w:rPr>
                <w:rFonts w:ascii="仿宋" w:eastAsia="仿宋" w:hAnsi="仿宋"/>
                <w:color w:val="000000"/>
                <w:sz w:val="28"/>
                <w:szCs w:val="28"/>
              </w:rPr>
            </w:pPr>
          </w:p>
        </w:tc>
      </w:tr>
      <w:tr w:rsidR="00FF682D">
        <w:trPr>
          <w:trHeight w:val="423"/>
        </w:trPr>
        <w:tc>
          <w:tcPr>
            <w:tcW w:w="1359" w:type="dxa"/>
            <w:vMerge/>
            <w:tcBorders>
              <w:left w:val="single" w:sz="4" w:space="0" w:color="000000"/>
              <w:right w:val="single" w:sz="4" w:space="0" w:color="auto"/>
            </w:tcBorders>
            <w:vAlign w:val="center"/>
          </w:tcPr>
          <w:p w:rsidR="00FF682D" w:rsidRDefault="00FF682D">
            <w:pPr>
              <w:spacing w:line="400" w:lineRule="exact"/>
              <w:ind w:right="12"/>
              <w:rPr>
                <w:rFonts w:ascii="仿宋" w:eastAsia="仿宋" w:hAnsi="仿宋"/>
                <w:color w:val="000000"/>
                <w:sz w:val="28"/>
                <w:szCs w:val="28"/>
              </w:rPr>
            </w:pPr>
          </w:p>
        </w:tc>
        <w:tc>
          <w:tcPr>
            <w:tcW w:w="828" w:type="dxa"/>
            <w:vMerge/>
            <w:tcBorders>
              <w:left w:val="single" w:sz="4" w:space="0" w:color="auto"/>
              <w:right w:val="single" w:sz="4" w:space="0" w:color="000000"/>
            </w:tcBorders>
            <w:vAlign w:val="center"/>
          </w:tcPr>
          <w:p w:rsidR="00FF682D" w:rsidRDefault="00FF682D">
            <w:pPr>
              <w:spacing w:line="400" w:lineRule="exact"/>
              <w:ind w:right="12"/>
              <w:rPr>
                <w:rFonts w:ascii="仿宋" w:eastAsia="仿宋" w:hAnsi="仿宋"/>
                <w:color w:val="000000"/>
                <w:sz w:val="28"/>
                <w:szCs w:val="28"/>
              </w:rPr>
            </w:pPr>
          </w:p>
        </w:tc>
        <w:tc>
          <w:tcPr>
            <w:tcW w:w="6907" w:type="dxa"/>
            <w:tcBorders>
              <w:top w:val="single" w:sz="4" w:space="0" w:color="auto"/>
              <w:left w:val="nil"/>
              <w:bottom w:val="single" w:sz="4" w:space="0" w:color="auto"/>
              <w:right w:val="single" w:sz="4" w:space="0" w:color="000000"/>
            </w:tcBorders>
            <w:vAlign w:val="center"/>
          </w:tcPr>
          <w:p w:rsidR="00FF682D" w:rsidRDefault="00FF682D" w:rsidP="00FF682D">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洋房9分：与标底相比±0.05元，扣1分</w:t>
            </w:r>
          </w:p>
        </w:tc>
        <w:tc>
          <w:tcPr>
            <w:tcW w:w="827" w:type="dxa"/>
            <w:vMerge/>
            <w:tcBorders>
              <w:left w:val="nil"/>
              <w:right w:val="single" w:sz="4" w:space="0" w:color="000000"/>
            </w:tcBorders>
            <w:vAlign w:val="center"/>
          </w:tcPr>
          <w:p w:rsidR="00FF682D" w:rsidRDefault="00FF682D">
            <w:pPr>
              <w:spacing w:line="400" w:lineRule="exact"/>
              <w:ind w:right="12" w:firstLine="480"/>
              <w:rPr>
                <w:rFonts w:ascii="仿宋" w:eastAsia="仿宋" w:hAnsi="仿宋"/>
                <w:color w:val="000000"/>
                <w:sz w:val="28"/>
                <w:szCs w:val="28"/>
              </w:rPr>
            </w:pPr>
          </w:p>
        </w:tc>
      </w:tr>
      <w:tr w:rsidR="00FF682D" w:rsidTr="001A5981">
        <w:trPr>
          <w:trHeight w:val="415"/>
        </w:trPr>
        <w:tc>
          <w:tcPr>
            <w:tcW w:w="1359" w:type="dxa"/>
            <w:vMerge/>
            <w:tcBorders>
              <w:left w:val="single" w:sz="4" w:space="0" w:color="000000"/>
              <w:right w:val="single" w:sz="4" w:space="0" w:color="auto"/>
            </w:tcBorders>
            <w:vAlign w:val="center"/>
          </w:tcPr>
          <w:p w:rsidR="00FF682D" w:rsidRDefault="00FF682D">
            <w:pPr>
              <w:spacing w:line="400" w:lineRule="exact"/>
              <w:ind w:right="12"/>
              <w:rPr>
                <w:rFonts w:ascii="仿宋" w:eastAsia="仿宋" w:hAnsi="仿宋"/>
                <w:color w:val="000000"/>
                <w:sz w:val="28"/>
                <w:szCs w:val="28"/>
              </w:rPr>
            </w:pPr>
          </w:p>
        </w:tc>
        <w:tc>
          <w:tcPr>
            <w:tcW w:w="828" w:type="dxa"/>
            <w:vMerge/>
            <w:tcBorders>
              <w:left w:val="single" w:sz="4" w:space="0" w:color="auto"/>
              <w:right w:val="single" w:sz="4" w:space="0" w:color="000000"/>
            </w:tcBorders>
            <w:vAlign w:val="center"/>
          </w:tcPr>
          <w:p w:rsidR="00FF682D" w:rsidRDefault="00FF682D">
            <w:pPr>
              <w:spacing w:line="400" w:lineRule="exact"/>
              <w:ind w:right="12"/>
              <w:rPr>
                <w:rFonts w:ascii="仿宋" w:eastAsia="仿宋" w:hAnsi="仿宋"/>
                <w:color w:val="000000"/>
                <w:sz w:val="28"/>
                <w:szCs w:val="28"/>
              </w:rPr>
            </w:pPr>
          </w:p>
        </w:tc>
        <w:tc>
          <w:tcPr>
            <w:tcW w:w="6907" w:type="dxa"/>
            <w:tcBorders>
              <w:top w:val="single" w:sz="4" w:space="0" w:color="auto"/>
              <w:left w:val="nil"/>
              <w:bottom w:val="single" w:sz="4" w:space="0" w:color="auto"/>
              <w:right w:val="single" w:sz="4" w:space="0" w:color="000000"/>
            </w:tcBorders>
            <w:vAlign w:val="center"/>
          </w:tcPr>
          <w:p w:rsidR="00FF682D" w:rsidRDefault="00FF682D" w:rsidP="00FF682D">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商业9分：与标底相比±0.50元，扣1分</w:t>
            </w:r>
          </w:p>
        </w:tc>
        <w:tc>
          <w:tcPr>
            <w:tcW w:w="827" w:type="dxa"/>
            <w:vMerge/>
            <w:tcBorders>
              <w:left w:val="nil"/>
              <w:right w:val="single" w:sz="4" w:space="0" w:color="000000"/>
            </w:tcBorders>
            <w:vAlign w:val="center"/>
          </w:tcPr>
          <w:p w:rsidR="00FF682D" w:rsidRDefault="00FF682D">
            <w:pPr>
              <w:spacing w:line="400" w:lineRule="exact"/>
              <w:ind w:right="12" w:firstLine="480"/>
              <w:rPr>
                <w:rFonts w:ascii="仿宋" w:eastAsia="仿宋" w:hAnsi="仿宋"/>
                <w:color w:val="000000"/>
                <w:sz w:val="28"/>
                <w:szCs w:val="28"/>
              </w:rPr>
            </w:pPr>
          </w:p>
        </w:tc>
      </w:tr>
      <w:tr w:rsidR="00FF682D">
        <w:trPr>
          <w:trHeight w:val="415"/>
        </w:trPr>
        <w:tc>
          <w:tcPr>
            <w:tcW w:w="1359" w:type="dxa"/>
            <w:vMerge/>
            <w:tcBorders>
              <w:left w:val="single" w:sz="4" w:space="0" w:color="000000"/>
              <w:bottom w:val="single" w:sz="4" w:space="0" w:color="auto"/>
              <w:right w:val="single" w:sz="4" w:space="0" w:color="auto"/>
            </w:tcBorders>
            <w:vAlign w:val="center"/>
          </w:tcPr>
          <w:p w:rsidR="00FF682D" w:rsidRDefault="00FF682D">
            <w:pPr>
              <w:spacing w:line="400" w:lineRule="exact"/>
              <w:ind w:right="12"/>
              <w:rPr>
                <w:rFonts w:ascii="仿宋" w:eastAsia="仿宋" w:hAnsi="仿宋"/>
                <w:color w:val="000000"/>
                <w:sz w:val="28"/>
                <w:szCs w:val="28"/>
              </w:rPr>
            </w:pPr>
          </w:p>
        </w:tc>
        <w:tc>
          <w:tcPr>
            <w:tcW w:w="828" w:type="dxa"/>
            <w:vMerge/>
            <w:tcBorders>
              <w:left w:val="single" w:sz="4" w:space="0" w:color="auto"/>
              <w:bottom w:val="single" w:sz="4" w:space="0" w:color="auto"/>
              <w:right w:val="single" w:sz="4" w:space="0" w:color="000000"/>
            </w:tcBorders>
            <w:vAlign w:val="center"/>
          </w:tcPr>
          <w:p w:rsidR="00FF682D" w:rsidRDefault="00FF682D">
            <w:pPr>
              <w:spacing w:line="400" w:lineRule="exact"/>
              <w:ind w:right="12"/>
              <w:rPr>
                <w:rFonts w:ascii="仿宋" w:eastAsia="仿宋" w:hAnsi="仿宋"/>
                <w:color w:val="000000"/>
                <w:sz w:val="28"/>
                <w:szCs w:val="28"/>
              </w:rPr>
            </w:pPr>
          </w:p>
        </w:tc>
        <w:tc>
          <w:tcPr>
            <w:tcW w:w="6907" w:type="dxa"/>
            <w:tcBorders>
              <w:top w:val="single" w:sz="4" w:space="0" w:color="auto"/>
              <w:left w:val="nil"/>
              <w:bottom w:val="single" w:sz="4" w:space="0" w:color="auto"/>
              <w:right w:val="single" w:sz="4" w:space="0" w:color="000000"/>
            </w:tcBorders>
            <w:vAlign w:val="center"/>
          </w:tcPr>
          <w:p w:rsidR="00FF682D" w:rsidRDefault="00FF682D" w:rsidP="00FF682D">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车位8分：与标底相比±5.00元，扣1分</w:t>
            </w:r>
          </w:p>
        </w:tc>
        <w:tc>
          <w:tcPr>
            <w:tcW w:w="827" w:type="dxa"/>
            <w:vMerge/>
            <w:tcBorders>
              <w:left w:val="nil"/>
              <w:bottom w:val="single" w:sz="4" w:space="0" w:color="auto"/>
              <w:right w:val="single" w:sz="4" w:space="0" w:color="000000"/>
            </w:tcBorders>
            <w:vAlign w:val="center"/>
          </w:tcPr>
          <w:p w:rsidR="00FF682D" w:rsidRDefault="00FF682D">
            <w:pPr>
              <w:spacing w:line="400" w:lineRule="exact"/>
              <w:ind w:right="12" w:firstLine="480"/>
              <w:rPr>
                <w:rFonts w:ascii="仿宋" w:eastAsia="仿宋" w:hAnsi="仿宋"/>
                <w:color w:val="000000"/>
                <w:sz w:val="28"/>
                <w:szCs w:val="28"/>
              </w:rPr>
            </w:pPr>
          </w:p>
        </w:tc>
      </w:tr>
      <w:tr w:rsidR="00FF682D">
        <w:trPr>
          <w:trHeight w:val="1295"/>
        </w:trPr>
        <w:tc>
          <w:tcPr>
            <w:tcW w:w="1359" w:type="dxa"/>
            <w:tcBorders>
              <w:top w:val="single" w:sz="4" w:space="0" w:color="auto"/>
              <w:left w:val="single" w:sz="4" w:space="0" w:color="000000"/>
              <w:bottom w:val="single" w:sz="4" w:space="0" w:color="auto"/>
              <w:right w:val="single" w:sz="4" w:space="0" w:color="auto"/>
            </w:tcBorders>
            <w:vAlign w:val="center"/>
          </w:tcPr>
          <w:p w:rsidR="00FF682D" w:rsidRDefault="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现场答辩部分</w:t>
            </w:r>
          </w:p>
          <w:p w:rsidR="00FF682D" w:rsidRDefault="00FF682D" w:rsidP="00FF682D">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15%</w:t>
            </w:r>
          </w:p>
        </w:tc>
        <w:tc>
          <w:tcPr>
            <w:tcW w:w="828" w:type="dxa"/>
            <w:tcBorders>
              <w:top w:val="single" w:sz="4" w:space="0" w:color="auto"/>
              <w:left w:val="single" w:sz="4" w:space="0" w:color="auto"/>
              <w:bottom w:val="single" w:sz="4" w:space="0" w:color="auto"/>
              <w:right w:val="single" w:sz="4" w:space="0" w:color="000000"/>
            </w:tcBorders>
            <w:vAlign w:val="center"/>
          </w:tcPr>
          <w:p w:rsidR="00FF682D" w:rsidRDefault="00FF682D">
            <w:pPr>
              <w:spacing w:line="400" w:lineRule="exact"/>
              <w:ind w:right="12"/>
              <w:rPr>
                <w:rFonts w:ascii="仿宋" w:eastAsia="仿宋" w:hAnsi="仿宋"/>
                <w:color w:val="000000"/>
                <w:sz w:val="28"/>
                <w:szCs w:val="28"/>
              </w:rPr>
            </w:pPr>
            <w:r>
              <w:rPr>
                <w:rFonts w:ascii="仿宋" w:eastAsia="仿宋" w:hAnsi="仿宋" w:hint="eastAsia"/>
                <w:color w:val="000000"/>
                <w:sz w:val="28"/>
                <w:szCs w:val="28"/>
              </w:rPr>
              <w:t>15分</w:t>
            </w:r>
          </w:p>
        </w:tc>
        <w:tc>
          <w:tcPr>
            <w:tcW w:w="6907" w:type="dxa"/>
            <w:tcBorders>
              <w:top w:val="single" w:sz="4" w:space="0" w:color="auto"/>
              <w:left w:val="nil"/>
              <w:bottom w:val="single" w:sz="4" w:space="0" w:color="auto"/>
              <w:right w:val="single" w:sz="4" w:space="0" w:color="000000"/>
            </w:tcBorders>
            <w:vAlign w:val="center"/>
          </w:tcPr>
          <w:p w:rsidR="00FF682D" w:rsidRDefault="00FF682D" w:rsidP="00FF682D">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对物业管理知识和物业管理的法律法规的熟悉程度，回答问题的准确性、条理性及完整性，15分</w:t>
            </w:r>
          </w:p>
        </w:tc>
        <w:tc>
          <w:tcPr>
            <w:tcW w:w="827" w:type="dxa"/>
            <w:tcBorders>
              <w:top w:val="single" w:sz="4" w:space="0" w:color="auto"/>
              <w:left w:val="nil"/>
              <w:bottom w:val="single" w:sz="4" w:space="0" w:color="auto"/>
              <w:right w:val="single" w:sz="4" w:space="0" w:color="000000"/>
            </w:tcBorders>
            <w:vAlign w:val="center"/>
          </w:tcPr>
          <w:p w:rsidR="00FF682D" w:rsidRDefault="00FF682D">
            <w:pPr>
              <w:spacing w:line="400" w:lineRule="exact"/>
              <w:ind w:right="12" w:firstLine="480"/>
              <w:rPr>
                <w:rFonts w:ascii="仿宋" w:eastAsia="仿宋" w:hAnsi="仿宋"/>
                <w:color w:val="000000"/>
                <w:sz w:val="28"/>
                <w:szCs w:val="28"/>
              </w:rPr>
            </w:pPr>
          </w:p>
        </w:tc>
      </w:tr>
    </w:tbl>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三、无效投标条款</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评标委员会评审时，投标人或其投标文件出现下列情况之一者，应为无效投标：</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（一）投标人未通过资格性检查的；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（二）投标人营业执照上经营范围无物业管理的；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（三）法定代表人为同一个人的两个及两个以上法人，母公司、全资子公司及其控股公司进行投标的，上述投标人的投标均无效；</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（四）投标文件出现多个投标方案或投标报价的；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（五）投标报价超出招标文件规定的单价最高限价的；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（六）投标文件含有违反国家法律、法规的内容，或附有招标人不能接受的条件的；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（七）经评标委员会审查，未对招标文件作实质性响应的；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（八）招标文件规定的其他无效投标条款。</w:t>
      </w:r>
    </w:p>
    <w:p w:rsidR="00291887" w:rsidRDefault="00045008">
      <w:pPr>
        <w:spacing w:line="400" w:lineRule="exact"/>
        <w:ind w:right="12" w:firstLine="480"/>
        <w:rPr>
          <w:rFonts w:ascii="仿宋" w:eastAsia="仿宋" w:hAnsi="仿宋"/>
          <w:color w:val="000000"/>
          <w:sz w:val="28"/>
          <w:szCs w:val="28"/>
        </w:rPr>
      </w:pPr>
      <w:bookmarkStart w:id="13" w:name="_Toc271791974"/>
      <w:bookmarkStart w:id="14" w:name="_Toc311729666"/>
      <w:bookmarkEnd w:id="13"/>
      <w:r>
        <w:rPr>
          <w:rFonts w:ascii="仿宋" w:eastAsia="仿宋" w:hAnsi="仿宋" w:hint="eastAsia"/>
          <w:color w:val="000000"/>
          <w:sz w:val="28"/>
          <w:szCs w:val="28"/>
        </w:rPr>
        <w:t>四、</w:t>
      </w:r>
      <w:proofErr w:type="gramStart"/>
      <w:r>
        <w:rPr>
          <w:rFonts w:ascii="仿宋" w:eastAsia="仿宋" w:hAnsi="仿宋" w:hint="eastAsia"/>
          <w:color w:val="000000"/>
          <w:sz w:val="28"/>
          <w:szCs w:val="28"/>
        </w:rPr>
        <w:t>废标条款</w:t>
      </w:r>
      <w:bookmarkEnd w:id="14"/>
      <w:proofErr w:type="gramEnd"/>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评标委员会评审时出现以下情况之一的，应予废标：</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（一）符合专业条件的投标人或者对招标文件作实质响应的投标人不足三家的。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（二）投标人的报价符合招标最高限价的投标人不足三家的。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（三）出现影响招标公正的违法、违规行为的。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（四）因重大变故，招标任务取消的。</w:t>
      </w:r>
    </w:p>
    <w:p w:rsidR="00291887" w:rsidRDefault="00045008" w:rsidP="00FF682D">
      <w:pPr>
        <w:spacing w:line="400" w:lineRule="exact"/>
        <w:ind w:right="12" w:firstLine="480"/>
        <w:rPr>
          <w:rFonts w:ascii="仿宋" w:eastAsia="仿宋" w:hAnsi="仿宋"/>
          <w:color w:val="000000"/>
          <w:sz w:val="28"/>
          <w:szCs w:val="28"/>
        </w:rPr>
      </w:pPr>
      <w:proofErr w:type="gramStart"/>
      <w:r>
        <w:rPr>
          <w:rFonts w:ascii="仿宋" w:eastAsia="仿宋" w:hAnsi="仿宋" w:hint="eastAsia"/>
          <w:color w:val="000000"/>
          <w:sz w:val="28"/>
          <w:szCs w:val="28"/>
        </w:rPr>
        <w:t>废标后</w:t>
      </w:r>
      <w:proofErr w:type="gramEnd"/>
      <w:r>
        <w:rPr>
          <w:rFonts w:ascii="仿宋" w:eastAsia="仿宋" w:hAnsi="仿宋" w:hint="eastAsia"/>
          <w:color w:val="000000"/>
          <w:sz w:val="28"/>
          <w:szCs w:val="28"/>
        </w:rPr>
        <w:t>，应当重新组织招标。</w:t>
      </w:r>
      <w:bookmarkStart w:id="15" w:name="_Toc311729667"/>
      <w:bookmarkStart w:id="16" w:name="_Toc271791975"/>
      <w:bookmarkEnd w:id="15"/>
      <w:bookmarkEnd w:id="16"/>
    </w:p>
    <w:p w:rsidR="00291887" w:rsidRDefault="00045008">
      <w:pPr>
        <w:spacing w:line="500" w:lineRule="exact"/>
        <w:jc w:val="center"/>
        <w:outlineLvl w:val="0"/>
        <w:rPr>
          <w:rFonts w:ascii="仿宋" w:eastAsia="仿宋" w:hAnsi="仿宋"/>
          <w:b/>
          <w:color w:val="000000"/>
          <w:sz w:val="28"/>
          <w:szCs w:val="28"/>
        </w:rPr>
      </w:pPr>
      <w:r>
        <w:rPr>
          <w:rFonts w:ascii="仿宋" w:eastAsia="仿宋" w:hAnsi="仿宋" w:hint="eastAsia"/>
          <w:b/>
          <w:color w:val="000000"/>
          <w:sz w:val="28"/>
          <w:szCs w:val="28"/>
        </w:rPr>
        <w:t>第五篇 投标人须知</w:t>
      </w:r>
    </w:p>
    <w:p w:rsidR="00291887" w:rsidRDefault="00045008">
      <w:pPr>
        <w:spacing w:line="400" w:lineRule="exact"/>
        <w:ind w:right="12" w:firstLine="480"/>
        <w:rPr>
          <w:rFonts w:ascii="仿宋" w:eastAsia="仿宋" w:hAnsi="仿宋"/>
          <w:color w:val="000000"/>
          <w:sz w:val="28"/>
          <w:szCs w:val="28"/>
        </w:rPr>
      </w:pPr>
      <w:bookmarkStart w:id="17" w:name="_Toc271791976"/>
      <w:bookmarkStart w:id="18" w:name="_Toc311729668"/>
      <w:bookmarkEnd w:id="17"/>
      <w:r>
        <w:rPr>
          <w:rFonts w:ascii="仿宋" w:eastAsia="仿宋" w:hAnsi="仿宋" w:hint="eastAsia"/>
          <w:color w:val="000000"/>
          <w:sz w:val="28"/>
          <w:szCs w:val="28"/>
        </w:rPr>
        <w:lastRenderedPageBreak/>
        <w:t>一、投标费用</w:t>
      </w:r>
      <w:bookmarkEnd w:id="18"/>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无论投标结果如何，投标人参与本项目投标的所有费用均应由投标人自行承担。</w:t>
      </w:r>
    </w:p>
    <w:p w:rsidR="00291887" w:rsidRDefault="00045008">
      <w:pPr>
        <w:spacing w:line="400" w:lineRule="exact"/>
        <w:ind w:right="12" w:firstLine="480"/>
        <w:rPr>
          <w:rFonts w:ascii="仿宋" w:eastAsia="仿宋" w:hAnsi="仿宋"/>
          <w:color w:val="000000"/>
          <w:sz w:val="28"/>
          <w:szCs w:val="28"/>
        </w:rPr>
      </w:pPr>
      <w:bookmarkStart w:id="19" w:name="_Toc271791977"/>
      <w:bookmarkStart w:id="20" w:name="_Toc311729669"/>
      <w:bookmarkEnd w:id="19"/>
      <w:r>
        <w:rPr>
          <w:rFonts w:ascii="仿宋" w:eastAsia="仿宋" w:hAnsi="仿宋" w:hint="eastAsia"/>
          <w:color w:val="000000"/>
          <w:sz w:val="28"/>
          <w:szCs w:val="28"/>
        </w:rPr>
        <w:t>二、投标人</w:t>
      </w:r>
      <w:bookmarkEnd w:id="20"/>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1、合格投标人条件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合格投标人应完全符合招标文件第一篇中规定的投标人资格条件，并对招标文件</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实质性响应。</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2、投标人的风险</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投标人没有按照招标文件要求提供全部资料，或者投标人没有对招标文件在各方面</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实质性响应，可能导致投标被拒绝或评定为无效投标。</w:t>
      </w:r>
    </w:p>
    <w:p w:rsidR="00291887" w:rsidRDefault="00045008">
      <w:pPr>
        <w:spacing w:line="400" w:lineRule="exact"/>
        <w:ind w:right="12" w:firstLine="480"/>
        <w:rPr>
          <w:rFonts w:ascii="仿宋" w:eastAsia="仿宋" w:hAnsi="仿宋"/>
          <w:color w:val="000000"/>
          <w:sz w:val="28"/>
          <w:szCs w:val="28"/>
        </w:rPr>
      </w:pPr>
      <w:bookmarkStart w:id="21" w:name="_Toc271791978"/>
      <w:bookmarkStart w:id="22" w:name="_Toc311729670"/>
      <w:bookmarkEnd w:id="21"/>
      <w:r>
        <w:rPr>
          <w:rFonts w:ascii="仿宋" w:eastAsia="仿宋" w:hAnsi="仿宋" w:hint="eastAsia"/>
          <w:color w:val="000000"/>
          <w:sz w:val="28"/>
          <w:szCs w:val="28"/>
        </w:rPr>
        <w:t>三、招标文件</w:t>
      </w:r>
      <w:bookmarkEnd w:id="22"/>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招标文件是投标人编制投标文件的依据，是评标委员会评判依据和标准。招标文件也是招标人与中标投标人签订合同的基础。</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1、招标文件由投标邀请书；项目介绍和服务要求；商务条款；评标方法、评标标准、无效投标条款</w:t>
      </w:r>
      <w:proofErr w:type="gramStart"/>
      <w:r>
        <w:rPr>
          <w:rFonts w:ascii="仿宋" w:eastAsia="仿宋" w:hAnsi="仿宋" w:hint="eastAsia"/>
          <w:color w:val="000000"/>
          <w:sz w:val="28"/>
          <w:szCs w:val="28"/>
        </w:rPr>
        <w:t>和废标条款</w:t>
      </w:r>
      <w:proofErr w:type="gramEnd"/>
      <w:r>
        <w:rPr>
          <w:rFonts w:ascii="仿宋" w:eastAsia="仿宋" w:hAnsi="仿宋" w:hint="eastAsia"/>
          <w:color w:val="000000"/>
          <w:sz w:val="28"/>
          <w:szCs w:val="28"/>
        </w:rPr>
        <w:t>；投标人须知；合同范本；投标文件格式等七部分组成。</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2、招标代理机构对招标文件所作的一切有效的书面通知、修改及补充，都是招标文件不可分割的部分。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3、投标人对招标文件如有异议，应在规定时间内以书面形式提交招标代理机构。招标代理机构对已发出的招标文件需要进行澄清或修改的，应以书面形式在重庆市潼南区住房和城乡建设委员会网站（http://</w:t>
      </w:r>
      <w:r>
        <w:rPr>
          <w:rFonts w:ascii="仿宋" w:eastAsia="仿宋" w:hAnsi="仿宋"/>
          <w:color w:val="000000"/>
          <w:sz w:val="28"/>
          <w:szCs w:val="28"/>
        </w:rPr>
        <w:t xml:space="preserve"> www.cqtn.gov.cn/www/tncxjw</w:t>
      </w:r>
      <w:r>
        <w:rPr>
          <w:rFonts w:ascii="仿宋" w:eastAsia="仿宋" w:hAnsi="仿宋" w:hint="eastAsia"/>
          <w:color w:val="000000"/>
          <w:sz w:val="28"/>
          <w:szCs w:val="28"/>
        </w:rPr>
        <w:t>）进行通知。该澄清或者修改的内容为招标文件的组成部分。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4、投标人对招标文件有异议的，应在规定时间内提出，否则视同认可招标文件所有要求。逾期提出异议的，招标代理机构可以不予受理。</w:t>
      </w:r>
    </w:p>
    <w:p w:rsidR="00291887" w:rsidRDefault="00045008">
      <w:pPr>
        <w:spacing w:line="400" w:lineRule="exact"/>
        <w:ind w:right="12" w:firstLine="480"/>
        <w:rPr>
          <w:rFonts w:ascii="仿宋" w:eastAsia="仿宋" w:hAnsi="仿宋"/>
          <w:color w:val="000000"/>
          <w:sz w:val="28"/>
          <w:szCs w:val="28"/>
        </w:rPr>
      </w:pPr>
      <w:bookmarkStart w:id="23" w:name="_Toc271791979"/>
      <w:bookmarkStart w:id="24" w:name="_Toc311729671"/>
      <w:bookmarkEnd w:id="23"/>
      <w:r>
        <w:rPr>
          <w:rFonts w:ascii="仿宋" w:eastAsia="仿宋" w:hAnsi="仿宋" w:hint="eastAsia"/>
          <w:color w:val="000000"/>
          <w:sz w:val="28"/>
          <w:szCs w:val="28"/>
        </w:rPr>
        <w:t>四、投标文件</w:t>
      </w:r>
      <w:bookmarkEnd w:id="24"/>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投标人应当按照招标文件的要求编制投标文件，并对招标文件提出的要求和条件</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实质性响应。</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（一）投标文件组成</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投标文件由以下部分和投标人所作的一切有效补充、修改和承诺等文件组成，投标人应按照第七篇“投标文件格式”的目录顺序组织编写和装订。</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（二）投标文件的份数和签署.</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1、投标文件一式四份，一正三副，每份纸质投标文件内容须完全一样，须在封面清楚地标明“项目名称”和“投标人名称”，封面必须加盖鲜章。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2、招标文件第七篇投标文件格式中规定签字、盖章的地方必须按其规定签字、盖章。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lastRenderedPageBreak/>
        <w:t>3、若投标人对投标文件的错处作必要修改，则应在修改处加盖投标人公章或由法人或法人授权代表签字确认。</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4、电报、电话、传真形式的投标文件概不接受，如份数缺失或未按要求签字盖章则视为该投标人不具备投标资格。</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（三）投标报价</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1、投标报价应包括物业管理条例规定的物业服务当中应由物业服务企业承担的全部费用。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2、投标人应严格按照“投标文件格式”中“报价函”格式进行报价。</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3、本项目只接受一个投标报价，该报价用于计算投标文件经济部分得分，最后的合同价格在该报价的基础上，须经过政府相关部门指导确认，合理调整后再签署。</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4、有选择的或有条件的报价将不予接受。</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（四）修正错误</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若投标文件出现计算或表达上的错误，修正错误的原则如下：</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w:t>
      </w:r>
      <w:proofErr w:type="gramStart"/>
      <w:r>
        <w:rPr>
          <w:rFonts w:ascii="仿宋" w:eastAsia="仿宋" w:hAnsi="仿宋" w:hint="eastAsia"/>
          <w:color w:val="000000"/>
          <w:sz w:val="28"/>
          <w:szCs w:val="28"/>
        </w:rPr>
        <w:t>报价函与收支</w:t>
      </w:r>
      <w:proofErr w:type="gramEnd"/>
      <w:r>
        <w:rPr>
          <w:rFonts w:ascii="仿宋" w:eastAsia="仿宋" w:hAnsi="仿宋" w:hint="eastAsia"/>
          <w:color w:val="000000"/>
          <w:sz w:val="28"/>
          <w:szCs w:val="28"/>
        </w:rPr>
        <w:t>分项测算不一致的，以报价函为准；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2、报价函的大写金额和小写金额不一致的，以大写金额为准；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3、金额小数点有明显错位的，应予以纠正；</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4、对不同文字文本投标文件的解释发生异议的，以中文文本为准。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评标委员会按上述修正错误的原则及方法调整或修正投标人投标报价，调整后的投标报价对投标人具有约束作用。如果投标人不接受修正后的报价，则其投标将作为无效投标处理。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（五）投标文件的递交</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1、投标文件的密封与标记</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投标文件应用密封</w:t>
      </w:r>
      <w:proofErr w:type="gramStart"/>
      <w:r>
        <w:rPr>
          <w:rFonts w:ascii="仿宋" w:eastAsia="仿宋" w:hAnsi="仿宋" w:hint="eastAsia"/>
          <w:color w:val="000000"/>
          <w:sz w:val="28"/>
          <w:szCs w:val="28"/>
        </w:rPr>
        <w:t>袋集中</w:t>
      </w:r>
      <w:proofErr w:type="gramEnd"/>
      <w:r>
        <w:rPr>
          <w:rFonts w:ascii="仿宋" w:eastAsia="仿宋" w:hAnsi="仿宋" w:hint="eastAsia"/>
          <w:color w:val="000000"/>
          <w:sz w:val="28"/>
          <w:szCs w:val="28"/>
        </w:rPr>
        <w:t>密封。密封袋上注明项目名称、投标人名称及“不准提前启封”字样。封口须加盖投标人公章。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2、如果未按上述规定进行密封和标记，招标代理公司对投标文件误投、丢失或提前拆封不负责任；对未密封或密封情况特别糟糕的投标人，代理公司经过与招标</w:t>
      </w:r>
      <w:proofErr w:type="gramStart"/>
      <w:r>
        <w:rPr>
          <w:rFonts w:ascii="仿宋" w:eastAsia="仿宋" w:hAnsi="仿宋" w:hint="eastAsia"/>
          <w:color w:val="000000"/>
          <w:sz w:val="28"/>
          <w:szCs w:val="28"/>
        </w:rPr>
        <w:t>方现场</w:t>
      </w:r>
      <w:proofErr w:type="gramEnd"/>
      <w:r>
        <w:rPr>
          <w:rFonts w:ascii="仿宋" w:eastAsia="仿宋" w:hAnsi="仿宋" w:hint="eastAsia"/>
          <w:color w:val="000000"/>
          <w:sz w:val="28"/>
          <w:szCs w:val="28"/>
        </w:rPr>
        <w:t>代表协商一致后可否决其投标资格，已缴纳的招标文件购买费不予退还。</w:t>
      </w:r>
    </w:p>
    <w:p w:rsidR="00291887" w:rsidRDefault="00045008">
      <w:pPr>
        <w:spacing w:line="400" w:lineRule="exact"/>
        <w:ind w:right="12" w:firstLine="480"/>
        <w:rPr>
          <w:rFonts w:ascii="仿宋" w:eastAsia="仿宋" w:hAnsi="仿宋"/>
          <w:color w:val="000000"/>
          <w:sz w:val="28"/>
          <w:szCs w:val="28"/>
        </w:rPr>
      </w:pPr>
      <w:bookmarkStart w:id="25" w:name="_Toc271791980"/>
      <w:bookmarkStart w:id="26" w:name="_Toc311729672"/>
      <w:bookmarkEnd w:id="25"/>
      <w:r>
        <w:rPr>
          <w:rFonts w:ascii="仿宋" w:eastAsia="仿宋" w:hAnsi="仿宋" w:hint="eastAsia"/>
          <w:color w:val="000000"/>
          <w:sz w:val="28"/>
          <w:szCs w:val="28"/>
        </w:rPr>
        <w:t>五、开标</w:t>
      </w:r>
      <w:bookmarkEnd w:id="26"/>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（一）开标在招标文件中“投标邀请书”确定的时间和地点公开进行。</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（二）招标代理公司可以视招标具体情况，延长投标截止时间和开标时间，但至少应当在招标文件要求提交投标文件的截止时间三日前，将变更时间在重庆市潼南区住房和城乡建设委员会网站（http://</w:t>
      </w:r>
      <w:r>
        <w:rPr>
          <w:rFonts w:ascii="仿宋" w:eastAsia="仿宋" w:hAnsi="仿宋"/>
          <w:color w:val="000000"/>
          <w:sz w:val="28"/>
          <w:szCs w:val="28"/>
        </w:rPr>
        <w:t xml:space="preserve"> www.cqtn.gov.cn/www/tncxjw</w:t>
      </w:r>
      <w:r>
        <w:rPr>
          <w:rFonts w:ascii="仿宋" w:eastAsia="仿宋" w:hAnsi="仿宋" w:hint="eastAsia"/>
          <w:color w:val="000000"/>
          <w:sz w:val="28"/>
          <w:szCs w:val="28"/>
        </w:rPr>
        <w:t>）书面通知。</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（三）开标由招标代理公司主持，邀请招标人、投标人、评审专家和有关</w:t>
      </w:r>
      <w:r>
        <w:rPr>
          <w:rFonts w:ascii="仿宋" w:eastAsia="仿宋" w:hAnsi="仿宋" w:hint="eastAsia"/>
          <w:color w:val="000000"/>
          <w:sz w:val="28"/>
          <w:szCs w:val="28"/>
        </w:rPr>
        <w:lastRenderedPageBreak/>
        <w:t>监督部门代表参加。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（四）开标时，由投标人或者其推选的代表检查投标文件的密封情况；经确认密封完好的投标文件，由工作人员当众拆封，宣读投标人投标文件“报价函”的投标人名称和投标报价，以及其他主要内容并记录。</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（五）未宣读的投标价格等实质性内容等，评标时不予承认。</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（六）开标过程应由签到表、报价确认表、专家评分表、招标人评分表、得分汇总表、经济标标底、监督人致辞组成。会后交物业主管部门存档备查。</w:t>
      </w:r>
    </w:p>
    <w:p w:rsidR="00291887" w:rsidRDefault="00045008">
      <w:pPr>
        <w:spacing w:line="400" w:lineRule="exact"/>
        <w:ind w:right="12" w:firstLine="480"/>
        <w:rPr>
          <w:rFonts w:ascii="仿宋" w:eastAsia="仿宋" w:hAnsi="仿宋"/>
          <w:color w:val="000000"/>
          <w:sz w:val="28"/>
          <w:szCs w:val="28"/>
        </w:rPr>
      </w:pPr>
      <w:bookmarkStart w:id="27" w:name="_Toc271791981"/>
      <w:bookmarkStart w:id="28" w:name="_Toc311729673"/>
      <w:bookmarkEnd w:id="27"/>
      <w:r>
        <w:rPr>
          <w:rFonts w:ascii="仿宋" w:eastAsia="仿宋" w:hAnsi="仿宋" w:hint="eastAsia"/>
          <w:color w:val="000000"/>
          <w:sz w:val="28"/>
          <w:szCs w:val="28"/>
        </w:rPr>
        <w:t>六、评标</w:t>
      </w:r>
      <w:bookmarkEnd w:id="28"/>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见第四篇“评标”内容。</w:t>
      </w:r>
    </w:p>
    <w:p w:rsidR="00291887" w:rsidRDefault="00045008">
      <w:pPr>
        <w:spacing w:line="400" w:lineRule="exact"/>
        <w:ind w:right="12" w:firstLine="480"/>
        <w:rPr>
          <w:rFonts w:ascii="仿宋" w:eastAsia="仿宋" w:hAnsi="仿宋"/>
          <w:color w:val="000000"/>
          <w:sz w:val="28"/>
          <w:szCs w:val="28"/>
        </w:rPr>
      </w:pPr>
      <w:bookmarkStart w:id="29" w:name="_Toc271791982"/>
      <w:bookmarkStart w:id="30" w:name="_Toc311729674"/>
      <w:bookmarkEnd w:id="29"/>
      <w:r>
        <w:rPr>
          <w:rFonts w:ascii="仿宋" w:eastAsia="仿宋" w:hAnsi="仿宋" w:hint="eastAsia"/>
          <w:color w:val="000000"/>
          <w:sz w:val="28"/>
          <w:szCs w:val="28"/>
        </w:rPr>
        <w:t>七、定标</w:t>
      </w:r>
      <w:bookmarkEnd w:id="30"/>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（一）定标原则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招标人或其授权的评标委员会应按照评标报告中推荐的中标候选投标人排名顺序确定中标投标人。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（二）定标程序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1、招标代理机构在招标人代表和评标委员会打分结束后，当场统计各投标人的得分情况，并由评标委员会评审组长宣读评分结果同时对本次招投标情况进行点评。</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开标会结束后，在重庆市潼南区住房和城乡建设委员会网站（http://</w:t>
      </w:r>
      <w:r>
        <w:rPr>
          <w:rFonts w:ascii="仿宋" w:eastAsia="仿宋" w:hAnsi="仿宋"/>
          <w:color w:val="000000"/>
          <w:sz w:val="28"/>
          <w:szCs w:val="28"/>
        </w:rPr>
        <w:t xml:space="preserve"> www.cqtn.gov.cn/www/tncxjw</w:t>
      </w:r>
      <w:r>
        <w:rPr>
          <w:rFonts w:ascii="仿宋" w:eastAsia="仿宋" w:hAnsi="仿宋" w:hint="eastAsia"/>
          <w:color w:val="000000"/>
          <w:sz w:val="28"/>
          <w:szCs w:val="28"/>
        </w:rPr>
        <w:t>）发布公示评标结果。</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2、投标人对评标结果无异议的，招标人应在收到评标报告后3个工作日内对评标结果进行确认。如有投标人对评标结果提出质疑的，招标人可在质疑处理完毕后确定中标人。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3、中标投标人变更</w:t>
      </w:r>
    </w:p>
    <w:p w:rsidR="00291887" w:rsidRDefault="00045008">
      <w:pPr>
        <w:spacing w:line="400" w:lineRule="exact"/>
        <w:ind w:right="12" w:firstLine="480"/>
        <w:rPr>
          <w:rFonts w:ascii="仿宋" w:eastAsia="仿宋" w:hAnsi="仿宋"/>
          <w:color w:val="000000"/>
          <w:sz w:val="28"/>
          <w:szCs w:val="28"/>
        </w:rPr>
      </w:pPr>
      <w:bookmarkStart w:id="31" w:name="_Toc271791983"/>
      <w:bookmarkStart w:id="32" w:name="_Toc311729675"/>
      <w:bookmarkEnd w:id="31"/>
      <w:r>
        <w:rPr>
          <w:rFonts w:ascii="仿宋" w:eastAsia="仿宋" w:hAnsi="仿宋" w:hint="eastAsia"/>
          <w:color w:val="000000"/>
          <w:sz w:val="28"/>
          <w:szCs w:val="28"/>
        </w:rPr>
        <w:t>3.1若中标人因不可抗力或者自身原因不能履行合同的，须提交书面说明放弃中标人身份，招标人可以确定排名其后一位的中标候选人为中标人</w:t>
      </w:r>
      <w:bookmarkEnd w:id="32"/>
      <w:r>
        <w:rPr>
          <w:rFonts w:ascii="仿宋" w:eastAsia="仿宋" w:hAnsi="仿宋" w:hint="eastAsia"/>
          <w:color w:val="000000"/>
          <w:sz w:val="28"/>
          <w:szCs w:val="28"/>
        </w:rPr>
        <w:t>。</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3.2中标人如放弃中标身份但不提供书面手续的，招标人将会同招标代理机构把相关情况报当地物业主管部门，由物业主管部门酌情进行处罚，并在重庆市潼南区住房和城乡建设委员会网站（http://</w:t>
      </w:r>
      <w:r>
        <w:rPr>
          <w:rFonts w:ascii="仿宋" w:eastAsia="仿宋" w:hAnsi="仿宋"/>
          <w:color w:val="000000"/>
          <w:sz w:val="28"/>
          <w:szCs w:val="28"/>
        </w:rPr>
        <w:t xml:space="preserve"> www.cqtn.gov.cn/www/tncxjw</w:t>
      </w:r>
      <w:r>
        <w:rPr>
          <w:rFonts w:ascii="仿宋" w:eastAsia="仿宋" w:hAnsi="仿宋" w:hint="eastAsia"/>
          <w:color w:val="000000"/>
          <w:sz w:val="28"/>
          <w:szCs w:val="28"/>
        </w:rPr>
        <w:t>）公示取消中标人中标身份。</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八、中标通知书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（一）招标人确定中标人后，招标代理机构以书面形式发出中标通知书。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（二）中标通知书发出后，招标人改变中标结果，应当承担相应的法律责任。如中标投标人放弃中标，须提交书面说明放弃中标人身份。</w:t>
      </w:r>
    </w:p>
    <w:p w:rsidR="00291887" w:rsidRDefault="00045008">
      <w:pPr>
        <w:spacing w:line="400" w:lineRule="exact"/>
        <w:ind w:right="12" w:firstLine="480"/>
        <w:rPr>
          <w:rFonts w:ascii="仿宋" w:eastAsia="仿宋" w:hAnsi="仿宋"/>
          <w:color w:val="000000"/>
          <w:sz w:val="28"/>
          <w:szCs w:val="28"/>
        </w:rPr>
      </w:pPr>
      <w:bookmarkStart w:id="33" w:name="_Toc271791984"/>
      <w:bookmarkStart w:id="34" w:name="_Toc311729676"/>
      <w:bookmarkEnd w:id="33"/>
      <w:r>
        <w:rPr>
          <w:rFonts w:ascii="仿宋" w:eastAsia="仿宋" w:hAnsi="仿宋" w:hint="eastAsia"/>
          <w:color w:val="000000"/>
          <w:sz w:val="28"/>
          <w:szCs w:val="28"/>
        </w:rPr>
        <w:t>九、</w:t>
      </w:r>
      <w:bookmarkStart w:id="35" w:name="_Toc271791986"/>
      <w:bookmarkStart w:id="36" w:name="_Toc271791985"/>
      <w:bookmarkEnd w:id="34"/>
      <w:bookmarkEnd w:id="35"/>
      <w:r>
        <w:rPr>
          <w:rFonts w:ascii="仿宋" w:eastAsia="仿宋" w:hAnsi="仿宋" w:hint="eastAsia"/>
          <w:color w:val="000000"/>
          <w:sz w:val="28"/>
          <w:szCs w:val="28"/>
        </w:rPr>
        <w:t>询问、质疑和投诉</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（一）询问</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招标人或者招标代理机构应当在一个工作日内对投标人依法提出的询问</w:t>
      </w:r>
      <w:proofErr w:type="gramStart"/>
      <w:r>
        <w:rPr>
          <w:rFonts w:ascii="仿宋" w:eastAsia="仿宋" w:hAnsi="仿宋" w:hint="eastAsia"/>
          <w:color w:val="000000"/>
          <w:sz w:val="28"/>
          <w:szCs w:val="28"/>
        </w:rPr>
        <w:t>作</w:t>
      </w:r>
      <w:r>
        <w:rPr>
          <w:rFonts w:ascii="仿宋" w:eastAsia="仿宋" w:hAnsi="仿宋" w:hint="eastAsia"/>
          <w:color w:val="000000"/>
          <w:sz w:val="28"/>
          <w:szCs w:val="28"/>
        </w:rPr>
        <w:lastRenderedPageBreak/>
        <w:t>出</w:t>
      </w:r>
      <w:proofErr w:type="gramEnd"/>
      <w:r>
        <w:rPr>
          <w:rFonts w:ascii="仿宋" w:eastAsia="仿宋" w:hAnsi="仿宋" w:hint="eastAsia"/>
          <w:color w:val="000000"/>
          <w:sz w:val="28"/>
          <w:szCs w:val="28"/>
        </w:rPr>
        <w:t>答复。投标人询问和招标人招标代理机构答复均可以是口头或书面形式。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（二）质疑</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1.质疑内容、时限</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1.1招标文件公告期限为招标公告发出之日起七个工作日，投标人对招标文件提出质疑的，应在招标文件公告期限内向招标人、招标代理机构提出。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1.2 投标人对招标过程提出质疑的，应在各招标程序环节结束之日起三个工作日内以书面形式向招标人、招标代理机构提出，并附相关证明材料。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1.3中标结果公告期限为中标结果公告发出之日起三个工作日，投标人对中标结果如有异议的，应当在中标结果公告期限届满之前以书面形式向招标人或招标代理机构提出质疑，并附相关证明材料。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1.4投标人对招标文件中的投标人特定资格条件、技术质量和商务要求、评审标准有异议的，应主要向招标人提出质疑，其他问题可向招标代理机构提出质疑。</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2.质疑答复</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招标人、招标代理机构应当在收到投标人的书面质疑后一个工作日内</w:t>
      </w:r>
      <w:proofErr w:type="gramStart"/>
      <w:r>
        <w:rPr>
          <w:rFonts w:ascii="仿宋" w:eastAsia="仿宋" w:hAnsi="仿宋" w:hint="eastAsia"/>
          <w:color w:val="000000"/>
          <w:sz w:val="28"/>
          <w:szCs w:val="28"/>
        </w:rPr>
        <w:t>作出</w:t>
      </w:r>
      <w:proofErr w:type="gramEnd"/>
      <w:r>
        <w:rPr>
          <w:rFonts w:ascii="仿宋" w:eastAsia="仿宋" w:hAnsi="仿宋" w:hint="eastAsia"/>
          <w:color w:val="000000"/>
          <w:sz w:val="28"/>
          <w:szCs w:val="28"/>
        </w:rPr>
        <w:t>答复，答复可以是口头或书面形式。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（三）投诉</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1.投标人对招标人、招标代理机构的答复不满意，或者招标人、招标代理机构未在规定时间内答复的，可在答复期满后十五个工作日内按有关规定，向招标人所在地主管部门投诉。</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2.在提出投诉时，应附送相关证明材料。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在确定受理投诉后，主管部门自受理投诉之日起三十个工作日内（进行调查取证或者组织质证时间除外）对投诉事项做出处理决定，并将投诉处理决定书送达投诉人、被投诉人和其他与投诉处理决定有利害关系的招标相关当事人，同时在重庆市潼南区住房和城乡建设委员会网站（http://</w:t>
      </w:r>
      <w:r>
        <w:rPr>
          <w:rFonts w:ascii="仿宋" w:eastAsia="仿宋" w:hAnsi="仿宋"/>
          <w:color w:val="000000"/>
          <w:sz w:val="28"/>
          <w:szCs w:val="28"/>
        </w:rPr>
        <w:t xml:space="preserve"> www.cqtn.gov.cn/www/tncxjw</w:t>
      </w:r>
      <w:r>
        <w:rPr>
          <w:rFonts w:ascii="仿宋" w:eastAsia="仿宋" w:hAnsi="仿宋" w:hint="eastAsia"/>
          <w:color w:val="000000"/>
          <w:sz w:val="28"/>
          <w:szCs w:val="28"/>
        </w:rPr>
        <w:t>）公告投诉处理决定书。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十、</w:t>
      </w:r>
      <w:bookmarkEnd w:id="36"/>
      <w:r>
        <w:rPr>
          <w:rFonts w:ascii="仿宋" w:eastAsia="仿宋" w:hAnsi="仿宋" w:hint="eastAsia"/>
          <w:color w:val="000000"/>
          <w:sz w:val="28"/>
          <w:szCs w:val="28"/>
        </w:rPr>
        <w:t>签订合同</w:t>
      </w:r>
    </w:p>
    <w:p w:rsidR="00291887" w:rsidRDefault="00045008">
      <w:pPr>
        <w:spacing w:line="400" w:lineRule="exact"/>
        <w:ind w:right="12" w:firstLine="480"/>
        <w:rPr>
          <w:rFonts w:ascii="仿宋" w:eastAsia="仿宋" w:hAnsi="仿宋"/>
          <w:color w:val="000000"/>
          <w:sz w:val="28"/>
          <w:szCs w:val="28"/>
        </w:rPr>
      </w:pPr>
      <w:bookmarkStart w:id="37" w:name="_Toc311729679"/>
      <w:bookmarkEnd w:id="37"/>
      <w:r>
        <w:rPr>
          <w:rFonts w:ascii="仿宋" w:eastAsia="仿宋" w:hAnsi="仿宋" w:hint="eastAsia"/>
          <w:color w:val="000000"/>
          <w:sz w:val="28"/>
          <w:szCs w:val="28"/>
        </w:rPr>
        <w:t>（一）招标人应当自中标通知书发出之日起三十日内，按照招标文件和中标人投标文件的约定，与中标人签订书面合同。所签订的合同不得对招标文件和中标人投标文件作实质性修改。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（二）招标文件、中标人的投标文件及澄清文件等，均为签订合同的依据。</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（三）合同生效条款由供需双方约定，法律、行政法规规定应当办理批准、登记等手续后生效的合同，依照其规定。</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（四）合同原则上应按照样本签订，相关单位要求适用合同通用格式版本的，应按其要求另行签订其他合同。</w:t>
      </w:r>
    </w:p>
    <w:p w:rsidR="00291887" w:rsidRDefault="00045008">
      <w:pPr>
        <w:spacing w:line="500" w:lineRule="exact"/>
        <w:jc w:val="center"/>
        <w:outlineLvl w:val="0"/>
        <w:rPr>
          <w:rFonts w:ascii="仿宋" w:eastAsia="仿宋" w:hAnsi="仿宋"/>
          <w:b/>
          <w:bCs/>
          <w:color w:val="000000"/>
          <w:sz w:val="28"/>
          <w:szCs w:val="28"/>
        </w:rPr>
      </w:pPr>
      <w:bookmarkStart w:id="38" w:name="_Toc311729678"/>
      <w:bookmarkStart w:id="39" w:name="_Toc311729680"/>
      <w:bookmarkEnd w:id="38"/>
      <w:bookmarkEnd w:id="39"/>
      <w:r>
        <w:rPr>
          <w:rFonts w:ascii="仿宋" w:eastAsia="仿宋" w:hAnsi="仿宋" w:hint="eastAsia"/>
          <w:b/>
          <w:color w:val="000000"/>
          <w:sz w:val="28"/>
          <w:szCs w:val="28"/>
        </w:rPr>
        <w:t>第六篇  合同样本</w:t>
      </w:r>
    </w:p>
    <w:p w:rsidR="00291887" w:rsidRDefault="00045008">
      <w:pPr>
        <w:spacing w:line="500" w:lineRule="exact"/>
        <w:jc w:val="center"/>
        <w:outlineLvl w:val="0"/>
        <w:rPr>
          <w:rFonts w:ascii="仿宋" w:eastAsia="仿宋" w:hAnsi="仿宋"/>
          <w:color w:val="000000"/>
          <w:sz w:val="28"/>
          <w:szCs w:val="28"/>
        </w:rPr>
      </w:pPr>
      <w:bookmarkStart w:id="40" w:name="_Toc271791987"/>
      <w:bookmarkEnd w:id="40"/>
      <w:r>
        <w:rPr>
          <w:rFonts w:ascii="仿宋" w:eastAsia="仿宋" w:hAnsi="仿宋" w:hint="eastAsia"/>
          <w:color w:val="000000"/>
          <w:sz w:val="28"/>
          <w:szCs w:val="28"/>
        </w:rPr>
        <w:lastRenderedPageBreak/>
        <w:t>前期物业管理服务合同</w:t>
      </w:r>
    </w:p>
    <w:p w:rsidR="00291887" w:rsidRDefault="00045008">
      <w:pPr>
        <w:spacing w:line="400" w:lineRule="exact"/>
        <w:ind w:right="12" w:firstLine="480"/>
        <w:jc w:val="center"/>
        <w:rPr>
          <w:rFonts w:ascii="仿宋" w:eastAsia="仿宋" w:hAnsi="仿宋"/>
          <w:color w:val="000000"/>
          <w:sz w:val="28"/>
          <w:szCs w:val="28"/>
        </w:rPr>
      </w:pPr>
      <w:r>
        <w:rPr>
          <w:rFonts w:ascii="仿宋" w:eastAsia="仿宋" w:hAnsi="仿宋" w:hint="eastAsia"/>
          <w:b/>
          <w:bCs/>
          <w:color w:val="000000"/>
          <w:sz w:val="28"/>
          <w:szCs w:val="28"/>
        </w:rPr>
        <w:t>第一章 总则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本合同当事人：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甲方：委托方（以下简称甲方）：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企业名称：</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法定代表人：            联系电话：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地   址：</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乙方：受委托方（以下简称乙方）：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企业名称：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法定代表人：           联系电话：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地址：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第一条  根据《中华人民共和国合同法》、《</w:t>
      </w:r>
      <w:hyperlink r:id="rId11" w:tgtFrame="_blank" w:history="1">
        <w:r>
          <w:rPr>
            <w:rFonts w:ascii="仿宋" w:eastAsia="仿宋" w:hAnsi="仿宋" w:hint="eastAsia"/>
            <w:color w:val="000000"/>
            <w:sz w:val="28"/>
            <w:szCs w:val="28"/>
          </w:rPr>
          <w:t>中华人民共和国物权法</w:t>
        </w:r>
      </w:hyperlink>
      <w:r>
        <w:rPr>
          <w:rFonts w:ascii="仿宋" w:eastAsia="仿宋" w:hAnsi="仿宋" w:hint="eastAsia"/>
          <w:color w:val="000000"/>
          <w:sz w:val="28"/>
          <w:szCs w:val="28"/>
        </w:rPr>
        <w:t>》、《</w:t>
      </w:r>
      <w:hyperlink r:id="rId12" w:tgtFrame="_blank" w:history="1">
        <w:r>
          <w:rPr>
            <w:rFonts w:ascii="仿宋" w:eastAsia="仿宋" w:hAnsi="仿宋" w:hint="eastAsia"/>
            <w:color w:val="000000"/>
            <w:sz w:val="28"/>
            <w:szCs w:val="28"/>
          </w:rPr>
          <w:t>物业管理条例</w:t>
        </w:r>
      </w:hyperlink>
      <w:r>
        <w:rPr>
          <w:rFonts w:ascii="仿宋" w:eastAsia="仿宋" w:hAnsi="仿宋" w:hint="eastAsia"/>
          <w:color w:val="000000"/>
          <w:sz w:val="28"/>
          <w:szCs w:val="28"/>
        </w:rPr>
        <w:t>》及《重庆市物业管理条例》等有关法律、法规的规定，甲乙双方在自愿、平等、公平、诚实信用的基础上，就甲方将“</w:t>
      </w:r>
      <w:r w:rsidR="00FF682D">
        <w:rPr>
          <w:rFonts w:ascii="仿宋" w:eastAsia="仿宋" w:hAnsi="仿宋" w:hint="eastAsia"/>
          <w:color w:val="000000"/>
          <w:sz w:val="28"/>
          <w:szCs w:val="28"/>
        </w:rPr>
        <w:t>紫雲府二期</w:t>
      </w:r>
      <w:r>
        <w:rPr>
          <w:rFonts w:ascii="仿宋" w:eastAsia="仿宋" w:hAnsi="仿宋" w:hint="eastAsia"/>
          <w:color w:val="000000"/>
          <w:sz w:val="28"/>
          <w:szCs w:val="28"/>
        </w:rPr>
        <w:t>”委托给乙方实行物业服务有关事宜,协商订立本合同。</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第二条　乙方提供服务的受益人为本物业的全体业主和物业使用人，本物业的全体业主和物业使用人均应履行本合同，承担相应的责任。</w:t>
      </w:r>
    </w:p>
    <w:p w:rsidR="00291887" w:rsidRDefault="00045008">
      <w:pPr>
        <w:snapToGrid w:val="0"/>
        <w:spacing w:line="500" w:lineRule="exact"/>
        <w:ind w:firstLineChars="200" w:firstLine="562"/>
        <w:jc w:val="center"/>
        <w:rPr>
          <w:rFonts w:ascii="仿宋" w:eastAsia="仿宋" w:hAnsi="仿宋"/>
          <w:color w:val="000000"/>
          <w:sz w:val="28"/>
          <w:szCs w:val="28"/>
        </w:rPr>
      </w:pPr>
      <w:r>
        <w:rPr>
          <w:rFonts w:ascii="仿宋" w:eastAsia="仿宋" w:hAnsi="仿宋" w:hint="eastAsia"/>
          <w:b/>
          <w:bCs/>
          <w:color w:val="000000"/>
          <w:sz w:val="28"/>
          <w:szCs w:val="28"/>
        </w:rPr>
        <w:t>第二章 委托服务事项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第三条  物业管理类型：      商业、住宅、停车库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物业总建筑面积：            平方米；</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住宅建筑面积：              平方米；</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商业建筑面积：              平方米。</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物业管理区域四至：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东：                南：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西：                北：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乙方应按照《重庆市物业服务收费管理办法》提供四级或以上标准服务。</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第四条  制订物业服务工作计划并组织实施；管理相关的工程图纸、档案与竣工验收资料等；根据法律、法规和《临时管理规约》的授权制订物业服务的有关制度。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第五条  房屋建筑共用部位的维修、养护和管理，包括：楼盖、屋顶、外墙面、承重墙体结构、楼梯间、走廊通道、门厅等。</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第六条  共用设施、设备的维修、养护、运行和管理，包括：共用的上下水管道、落水管、污水管、垃圾道、共用照明、天线、中央空调、高压水泵房、楼内消防设施设备、电梯等。</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第七条  建筑及其设施在国家规定的保修期内协调开发商、承建商进行对</w:t>
      </w:r>
      <w:r>
        <w:rPr>
          <w:rFonts w:ascii="仿宋" w:eastAsia="仿宋" w:hAnsi="仿宋" w:hint="eastAsia"/>
          <w:color w:val="000000"/>
          <w:sz w:val="28"/>
          <w:szCs w:val="28"/>
        </w:rPr>
        <w:lastRenderedPageBreak/>
        <w:t>甲方所有单元内发生的墙体、水、电、气、通讯、共用天线、排污、排水系统等建筑体系保修；保修期后实施有偿服务或协调专业机构或职能部门有偿维护维修。</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第八条  环境卫生及绿化养护</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1、公共环境、房屋共用部位的保洁，生活垃圾收集并运至垃圾消纳站（不含垃圾消纳的管理及装饰装修垃圾收集和清运），化粪池清掏。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2、公用绿地、花木、建筑小品等的养护与管理，使之处于良好状态。</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第九条  公共秩序维护工作</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建立预防性安全防范体系并设立应急机制，配合公安机关进行秩序监控和巡视等工作，但不包含甲方产权范围内人身财产的保险、保证和保管责任。双方另行签订人身、财产保险和财产保管专项合同的，以专项合同的约定执行。</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2、对来访客人办理访问手续，控制闲杂人员进入小区。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3、维持小区的交通秩序。对本物业区域内的交通状况预测和安排，使本物业区域内车辆停放有序，交通顺畅（不含人身、财产的保险、保管责任）。</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4、地震、地陷、火灾等突发事件的组织疏导和协助施救工作。</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5、定期或不定期巡视、检查小区，及时采取措施以防止任何人未经乙方同意或违反本协议的约定而占用、变更、损害公共服务设施、设备,制止违反本物业的物业管理制度、本协议、《</w:t>
      </w:r>
      <w:hyperlink r:id="rId13" w:tgtFrame="_blank" w:history="1">
        <w:r>
          <w:rPr>
            <w:rFonts w:ascii="仿宋" w:eastAsia="仿宋" w:hAnsi="仿宋" w:hint="eastAsia"/>
            <w:color w:val="000000"/>
            <w:sz w:val="28"/>
            <w:szCs w:val="28"/>
          </w:rPr>
          <w:t>临时管理规约</w:t>
        </w:r>
      </w:hyperlink>
      <w:r>
        <w:rPr>
          <w:rFonts w:ascii="仿宋" w:eastAsia="仿宋" w:hAnsi="仿宋" w:hint="eastAsia"/>
          <w:color w:val="000000"/>
          <w:sz w:val="28"/>
          <w:szCs w:val="28"/>
        </w:rPr>
        <w:t>》的行为。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6、发生安全事故，及时向有关部门报告，采取相应措施，协助做好救助工作。</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7、消防工作，包括公共区域消防设施的维护以及消防管理制度的建立、消防设施的检查、维护以及定期进行消防训练，保证有关人员掌握消防基本技能。</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第十条  档案资料管理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1、本物业竣工资料、图纸及接管验收档案的管理。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2、业主及非业主使用人的档案资料的管理。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第十一条  房屋装饰装修管理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严格按照《中华人民共和国消防法》、《</w:t>
      </w:r>
      <w:hyperlink r:id="rId14" w:tgtFrame="_blank" w:history="1">
        <w:r>
          <w:rPr>
            <w:rFonts w:ascii="仿宋" w:eastAsia="仿宋" w:hAnsi="仿宋" w:hint="eastAsia"/>
            <w:color w:val="000000"/>
            <w:sz w:val="28"/>
            <w:szCs w:val="28"/>
          </w:rPr>
          <w:t>住宅室内装饰装修管理办法</w:t>
        </w:r>
      </w:hyperlink>
      <w:r>
        <w:rPr>
          <w:rFonts w:ascii="仿宋" w:eastAsia="仿宋" w:hAnsi="仿宋" w:hint="eastAsia"/>
          <w:color w:val="000000"/>
          <w:sz w:val="28"/>
          <w:szCs w:val="28"/>
        </w:rPr>
        <w:t>》、《重庆市消防条例》、《重庆市城市容貌管理条例》、《重庆市户外广告管理条例》以及物业服务公司按照有关法规、条例等制定的装修管理规定对装修方案进行审核，对装修过程进行监督，并对违规行为进行制止。</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第十二条  受所有权人委托，对小区配套设施如停车场（库）等场所进行管理。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第十三条　对小区公共区域及甲方保留区域进行管理。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第十四条  不定期的组织开展社区文化娱乐活动，加强业主间的沟通和文化交流。设立小区信息发布栏，加强与业主的联系和消息发布。</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第十五条　负责向业主和物业使用人收取下列费用：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lastRenderedPageBreak/>
        <w:t>1、物业服务费（住宅、商业、停车库）；</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2、停车场车位物业服务费；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3、其它有偿服务费；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4、物业维修资金。</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第十六条  各项费用的调整</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乙方应当就物业服务费使用制定独立账目管理，并可按照实际支出合理调整物业服务费，但乙方须提前与业主和物业使用人商议决定。</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第十七条　对业主和物业使用人违反物业管理方面的法律法规或《临时管理规约》的行为，针对具体行为并根据情节轻重，采取规劝、制止、追究法律责任等措施。</w:t>
      </w:r>
    </w:p>
    <w:p w:rsidR="00291887" w:rsidRDefault="00045008">
      <w:pPr>
        <w:snapToGrid w:val="0"/>
        <w:spacing w:line="500" w:lineRule="exact"/>
        <w:ind w:firstLineChars="200" w:firstLine="562"/>
        <w:jc w:val="center"/>
        <w:rPr>
          <w:rFonts w:ascii="仿宋" w:eastAsia="仿宋" w:hAnsi="仿宋"/>
          <w:b/>
          <w:bCs/>
          <w:color w:val="000000"/>
          <w:sz w:val="28"/>
          <w:szCs w:val="28"/>
        </w:rPr>
      </w:pPr>
      <w:r>
        <w:rPr>
          <w:rFonts w:ascii="仿宋" w:eastAsia="仿宋" w:hAnsi="仿宋" w:hint="eastAsia"/>
          <w:b/>
          <w:bCs/>
          <w:color w:val="000000"/>
          <w:sz w:val="28"/>
          <w:szCs w:val="28"/>
        </w:rPr>
        <w:t>第三章 双方权利义务</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第十八条　甲方权利义务</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1、审定乙方拟订的前期介入服务方案、小区物业服务方案；</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2、检查监督乙方服务的实施及合同的执行情况；</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3、审定乙方提出的前期介入服务工作计划、物业管理服务年度计划、财务预算及决算；</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4、负责制定《临时管理规约》和提供《住宅使用说明书》、《住宅质量保证书》，并在房屋销售时公示《临时管理规约》；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5、委托乙方管理的房屋、设施、设备应达到国家验收标准要求；保修责任内房屋、设施、设备维修养护和房屋建设遗留质量问题，按以下方式处理；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6、维修和返修事宜：</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（1）甲方负责返修；</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（2）委托乙方返修，支付全部费用；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7、在合同生效之日起按物业管理有关规定的比例向乙方提供管理用房，管理用房面积为：         </w:t>
      </w:r>
      <w:r>
        <w:rPr>
          <w:rFonts w:ascii="仿宋" w:eastAsia="仿宋" w:hAnsi="仿宋"/>
          <w:color w:val="000000"/>
          <w:sz w:val="28"/>
          <w:szCs w:val="28"/>
        </w:rPr>
        <w:t>平方米</w:t>
      </w:r>
      <w:r>
        <w:rPr>
          <w:rFonts w:ascii="仿宋" w:eastAsia="仿宋" w:hAnsi="仿宋" w:hint="eastAsia"/>
          <w:color w:val="000000"/>
          <w:sz w:val="28"/>
          <w:szCs w:val="28"/>
        </w:rPr>
        <w:t>，具体位置按最终规划设计的为准。由乙方无偿使用（产权属全体业主）；</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8、在物业管理交接验收时，负责向乙方提供和移交物业管理相关资料；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9、应移交物业相关资料：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（1）规划图、竣工总平面图，单体建筑、结构、设备竣工图，附属配套设施、地下管网工程竣工图等竣工验收资料；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（2）设施、设备安装、使用和维护保养技术资料；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（3）物业质量保证文件和物业使用说明文件；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（4）物业服务所必需的其他资料；</w:t>
      </w:r>
    </w:p>
    <w:p w:rsidR="00291887" w:rsidRDefault="00045008">
      <w:pPr>
        <w:spacing w:line="400" w:lineRule="exact"/>
        <w:ind w:right="12" w:firstLineChars="200" w:firstLine="560"/>
        <w:rPr>
          <w:rFonts w:ascii="仿宋" w:eastAsia="仿宋" w:hAnsi="仿宋"/>
          <w:color w:val="000000"/>
          <w:sz w:val="28"/>
          <w:szCs w:val="28"/>
        </w:rPr>
      </w:pPr>
      <w:r>
        <w:rPr>
          <w:rFonts w:ascii="仿宋" w:eastAsia="仿宋" w:hAnsi="仿宋" w:hint="eastAsia"/>
          <w:color w:val="000000"/>
          <w:sz w:val="28"/>
          <w:szCs w:val="28"/>
        </w:rPr>
        <w:t>10、支付物业前期介入服务费用，具体金额及支付方式经双方协商后补签协议约定执行；</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11、当业主和物业使用人拒绝按规定交纳物业服务费用时，协助乙方催收；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lastRenderedPageBreak/>
        <w:t>12、协调、处理本合同生效前发生的管理遗留问题；</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13、协助乙方做好物业服务工作和社区宣传教育、文化娱乐活动；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14、应将本合同向物业所在地房地产行政主管部门备案，并按相关规定公示。</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第十九条　乙方权利义务</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1、按照本合同的约定标准，提供高品质、专业化的服务；</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2、起草物业管理区域内共用部分的使用要求、注意事项和物业服务制度；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3、雇佣、培训、解雇职员并对其工作进行管理；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4、乙方办公场所、工作服，工具，器具，材料或其他为保证对甲方服务工作开展所必需设备材料的采买和管理；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5、依照本合同和有关规定收取服务费用；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6、可选聘专营公司承担本物业的专项服务业务，但不得将本物业的管理责任转让给第三方；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7、适时聘请、撤换及付酬予律师、建筑师、会计师及其他专业顾问和合作单位；</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8、按本合同的约定，对业主和物业使用人违反《临时管理规约》的行为进行处理；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9、向业主和物业使用人告知物业使用的有关规定，乙方有权审核业主或使用人是否严格按照《中华人民共和国消防法》、《住宅室内装饰装修管理规定》、《重庆市消防条例》、《重庆市城市容貌管理条例》、《重庆市产外广告管理条例》以及物业服务公司按照有关法规、条例等制定的装修管理规定进行其所属产权范围内的装修工程，停车(场)</w:t>
      </w:r>
      <w:proofErr w:type="gramStart"/>
      <w:r>
        <w:rPr>
          <w:rFonts w:ascii="仿宋" w:eastAsia="仿宋" w:hAnsi="仿宋" w:hint="eastAsia"/>
          <w:color w:val="000000"/>
          <w:sz w:val="28"/>
          <w:szCs w:val="28"/>
        </w:rPr>
        <w:t>库是否</w:t>
      </w:r>
      <w:proofErr w:type="gramEnd"/>
      <w:r>
        <w:rPr>
          <w:rFonts w:ascii="仿宋" w:eastAsia="仿宋" w:hAnsi="仿宋" w:hint="eastAsia"/>
          <w:color w:val="000000"/>
          <w:sz w:val="28"/>
          <w:szCs w:val="28"/>
        </w:rPr>
        <w:t>进行任何形式的改装、改造、修建构筑物．装饰和装修，并对违规行为进行制止；</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10、接受业主的监督，定期向业主大会，业主委员会报告物业服务合同履行情况和物业维修资金使用情况；</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11、以物业公司名义投保，投保项目包括公众责任等险种，甲方应对其属下的产权范围</w:t>
      </w:r>
      <w:proofErr w:type="gramStart"/>
      <w:r>
        <w:rPr>
          <w:rFonts w:ascii="仿宋" w:eastAsia="仿宋" w:hAnsi="仿宋" w:hint="eastAsia"/>
          <w:color w:val="000000"/>
          <w:sz w:val="28"/>
          <w:szCs w:val="28"/>
        </w:rPr>
        <w:t>内利益</w:t>
      </w:r>
      <w:proofErr w:type="gramEnd"/>
      <w:r>
        <w:rPr>
          <w:rFonts w:ascii="仿宋" w:eastAsia="仿宋" w:hAnsi="仿宋" w:hint="eastAsia"/>
          <w:color w:val="000000"/>
          <w:sz w:val="28"/>
          <w:szCs w:val="28"/>
        </w:rPr>
        <w:t>自行投保；</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12、负责编制物业管理年度服务计划、资金使用计划及决算报告；</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13、负责编制房屋、附属建筑物、构筑物、设施、设备、绿化等的年度维修养护计划和大中修方案，经双方议定后由乙方组织实施；</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14、协助有关部门制止违法、违规的行为，维护物业管理区域公共秩序；</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15、可适时设立以下服务项目(并可根据需要设立新的服务项目)，合理收费：房屋租赁、代售；代办电话安装、宽带安装服务：室内清洁服务；室内工程维修；代养护花木；</w:t>
      </w:r>
      <w:proofErr w:type="gramStart"/>
      <w:r>
        <w:rPr>
          <w:rFonts w:ascii="仿宋" w:eastAsia="仿宋" w:hAnsi="仿宋" w:hint="eastAsia"/>
          <w:color w:val="000000"/>
          <w:sz w:val="28"/>
          <w:szCs w:val="28"/>
        </w:rPr>
        <w:t>代车辆</w:t>
      </w:r>
      <w:proofErr w:type="gramEnd"/>
      <w:r>
        <w:rPr>
          <w:rFonts w:ascii="仿宋" w:eastAsia="仿宋" w:hAnsi="仿宋" w:hint="eastAsia"/>
          <w:color w:val="000000"/>
          <w:sz w:val="28"/>
          <w:szCs w:val="28"/>
        </w:rPr>
        <w:t>清洗、保险办理服务以及与甲方商议的其它服务内容；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16、乙方有权在不违背业主整体权益基础上制定、修改管理规则，并利用</w:t>
      </w:r>
      <w:r>
        <w:rPr>
          <w:rFonts w:ascii="仿宋" w:eastAsia="仿宋" w:hAnsi="仿宋" w:hint="eastAsia"/>
          <w:color w:val="000000"/>
          <w:sz w:val="28"/>
          <w:szCs w:val="28"/>
        </w:rPr>
        <w:lastRenderedPageBreak/>
        <w:t>小区告示栏、网站、小区内部刊物(如有)等各种信息渠道予以公布，对各业主均有约束力。</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第二十条  双方特别约定如下：</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本物业管理区域内的停车库（场）（未出售的车位）、休闲商业、运动建身场馆等建构筑物及附属设施（如甲方已修建），其产权归甲方所有，甲方保留其使用权、收益权和处置权。其它甲方委托乙方经营管理的项目，乙方制定的收费标准须报经甲方批准，其收益由双方协商议定。</w:t>
      </w:r>
    </w:p>
    <w:p w:rsidR="00291887" w:rsidRDefault="00045008">
      <w:pPr>
        <w:snapToGrid w:val="0"/>
        <w:spacing w:line="500" w:lineRule="exact"/>
        <w:ind w:firstLineChars="200" w:firstLine="562"/>
        <w:jc w:val="center"/>
        <w:rPr>
          <w:rFonts w:ascii="仿宋" w:eastAsia="仿宋" w:hAnsi="仿宋"/>
          <w:b/>
          <w:bCs/>
          <w:color w:val="000000"/>
          <w:sz w:val="28"/>
          <w:szCs w:val="28"/>
        </w:rPr>
      </w:pPr>
      <w:r>
        <w:rPr>
          <w:rFonts w:ascii="仿宋" w:eastAsia="仿宋" w:hAnsi="仿宋" w:hint="eastAsia"/>
          <w:b/>
          <w:bCs/>
          <w:color w:val="000000"/>
          <w:sz w:val="28"/>
          <w:szCs w:val="28"/>
        </w:rPr>
        <w:t>第四章 物业服务费用和其他费用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第二十一条 物业服务费构成如下：</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1、小区公共秩序维护费；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2、小区公共区域清洁、保洁服务费(但所有政府另行征收的如垃圾处置费等费用均未包含其中)；</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3、小区公共区域绿化养护、服务费：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4、小区房屋共用部位维修(小修)及保养费；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5、小区共用设施设备日常运行、维护(小修)及保养费；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6、小区公共区域四害防治费用；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7、乙方的办公管理费；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8、</w:t>
      </w:r>
      <w:proofErr w:type="gramStart"/>
      <w:r>
        <w:rPr>
          <w:rFonts w:ascii="仿宋" w:eastAsia="仿宋" w:hAnsi="仿宋" w:hint="eastAsia"/>
          <w:color w:val="000000"/>
          <w:sz w:val="28"/>
          <w:szCs w:val="28"/>
        </w:rPr>
        <w:t>乙方员工</w:t>
      </w:r>
      <w:proofErr w:type="gramEnd"/>
      <w:r>
        <w:rPr>
          <w:rFonts w:ascii="仿宋" w:eastAsia="仿宋" w:hAnsi="仿宋" w:hint="eastAsia"/>
          <w:color w:val="000000"/>
          <w:sz w:val="28"/>
          <w:szCs w:val="28"/>
        </w:rPr>
        <w:t>的薪酬、社会保险、福利、制服及相关器具;</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9、乙方用于为业主服务的固定资产折旧费；</w:t>
      </w:r>
    </w:p>
    <w:p w:rsidR="00291887" w:rsidRDefault="00045008" w:rsidP="00291887">
      <w:pPr>
        <w:spacing w:line="400" w:lineRule="exact"/>
        <w:ind w:right="12" w:firstLineChars="152" w:firstLine="426"/>
        <w:rPr>
          <w:rFonts w:ascii="仿宋" w:eastAsia="仿宋" w:hAnsi="仿宋"/>
          <w:color w:val="000000"/>
          <w:sz w:val="28"/>
          <w:szCs w:val="28"/>
        </w:rPr>
      </w:pPr>
      <w:r>
        <w:rPr>
          <w:rFonts w:ascii="仿宋" w:eastAsia="仿宋" w:hAnsi="仿宋" w:hint="eastAsia"/>
          <w:color w:val="000000"/>
          <w:sz w:val="28"/>
          <w:szCs w:val="28"/>
        </w:rPr>
        <w:t>10、乙方为小区公共区域所投保的公众责任险等保险费用；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11、乙方用于上缴有关部门的各项零星费用；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12、乙方用于上缴有关部门管理费、税费；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13、乙方的合理利润；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14、乙方用于为业主公共利益服务及社区文化活动费用。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第二十二条 物业服务费</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1、本物业服务费实行一费制（不包含二次供水加压费用），包干制，由乙方按以下收费标准收取：</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（1）高层住宅</w:t>
      </w:r>
      <w:proofErr w:type="gramStart"/>
      <w:r>
        <w:rPr>
          <w:rFonts w:ascii="仿宋" w:eastAsia="仿宋" w:hAnsi="仿宋" w:hint="eastAsia"/>
          <w:color w:val="000000"/>
          <w:sz w:val="28"/>
          <w:szCs w:val="28"/>
        </w:rPr>
        <w:t>物业费</w:t>
      </w:r>
      <w:proofErr w:type="gramEnd"/>
      <w:r>
        <w:rPr>
          <w:rFonts w:ascii="仿宋" w:eastAsia="仿宋" w:hAnsi="仿宋" w:hint="eastAsia"/>
          <w:color w:val="000000"/>
          <w:sz w:val="28"/>
          <w:szCs w:val="28"/>
        </w:rPr>
        <w:t>收费标准为：      元／平方米／月计收。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（2）洋房住宅</w:t>
      </w:r>
      <w:proofErr w:type="gramStart"/>
      <w:r>
        <w:rPr>
          <w:rFonts w:ascii="仿宋" w:eastAsia="仿宋" w:hAnsi="仿宋" w:hint="eastAsia"/>
          <w:color w:val="000000"/>
          <w:sz w:val="28"/>
          <w:szCs w:val="28"/>
        </w:rPr>
        <w:t>物业费</w:t>
      </w:r>
      <w:proofErr w:type="gramEnd"/>
      <w:r>
        <w:rPr>
          <w:rFonts w:ascii="仿宋" w:eastAsia="仿宋" w:hAnsi="仿宋" w:hint="eastAsia"/>
          <w:color w:val="000000"/>
          <w:sz w:val="28"/>
          <w:szCs w:val="28"/>
        </w:rPr>
        <w:t>收费标准为：      元／平方米／月计收。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（3）商业</w:t>
      </w:r>
      <w:proofErr w:type="gramStart"/>
      <w:r>
        <w:rPr>
          <w:rFonts w:ascii="仿宋" w:eastAsia="仿宋" w:hAnsi="仿宋" w:hint="eastAsia"/>
          <w:color w:val="000000"/>
          <w:sz w:val="28"/>
          <w:szCs w:val="28"/>
        </w:rPr>
        <w:t>物业费</w:t>
      </w:r>
      <w:proofErr w:type="gramEnd"/>
      <w:r>
        <w:rPr>
          <w:rFonts w:ascii="仿宋" w:eastAsia="仿宋" w:hAnsi="仿宋" w:hint="eastAsia"/>
          <w:color w:val="000000"/>
          <w:sz w:val="28"/>
          <w:szCs w:val="28"/>
        </w:rPr>
        <w:t>收费标准为：      元／平方米／月计收。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（4）车位</w:t>
      </w:r>
      <w:proofErr w:type="gramStart"/>
      <w:r>
        <w:rPr>
          <w:rFonts w:ascii="仿宋" w:eastAsia="仿宋" w:hAnsi="仿宋" w:hint="eastAsia"/>
          <w:color w:val="000000"/>
          <w:sz w:val="28"/>
          <w:szCs w:val="28"/>
        </w:rPr>
        <w:t>物业费</w:t>
      </w:r>
      <w:proofErr w:type="gramEnd"/>
      <w:r>
        <w:rPr>
          <w:rFonts w:ascii="仿宋" w:eastAsia="仿宋" w:hAnsi="仿宋" w:hint="eastAsia"/>
          <w:color w:val="000000"/>
          <w:sz w:val="28"/>
          <w:szCs w:val="28"/>
        </w:rPr>
        <w:t>收费标准为：      元／</w:t>
      </w:r>
      <w:proofErr w:type="gramStart"/>
      <w:r>
        <w:rPr>
          <w:rFonts w:ascii="仿宋" w:eastAsia="仿宋" w:hAnsi="仿宋" w:hint="eastAsia"/>
          <w:color w:val="000000"/>
          <w:sz w:val="28"/>
          <w:szCs w:val="28"/>
        </w:rPr>
        <w:t>个</w:t>
      </w:r>
      <w:proofErr w:type="gramEnd"/>
      <w:r>
        <w:rPr>
          <w:rFonts w:ascii="仿宋" w:eastAsia="仿宋" w:hAnsi="仿宋" w:hint="eastAsia"/>
          <w:color w:val="000000"/>
          <w:sz w:val="28"/>
          <w:szCs w:val="28"/>
        </w:rPr>
        <w:t>／月计收。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（5）二次供水加压费用从加压楼层开始收取，收费标准为：   元/吨。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（6）未销售的和未交房给已售业主的房屋的物业管理</w:t>
      </w:r>
      <w:proofErr w:type="gramStart"/>
      <w:r>
        <w:rPr>
          <w:rFonts w:ascii="仿宋" w:eastAsia="仿宋" w:hAnsi="仿宋" w:hint="eastAsia"/>
          <w:color w:val="000000"/>
          <w:sz w:val="28"/>
          <w:szCs w:val="28"/>
        </w:rPr>
        <w:t>费按照</w:t>
      </w:r>
      <w:proofErr w:type="gramEnd"/>
      <w:r>
        <w:rPr>
          <w:rFonts w:ascii="仿宋" w:eastAsia="仿宋" w:hAnsi="仿宋" w:hint="eastAsia"/>
          <w:color w:val="000000"/>
          <w:sz w:val="28"/>
          <w:szCs w:val="28"/>
        </w:rPr>
        <w:t>全价由甲方按月向乙方缴纳。</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（7）特约服务实行明码实价，双方自愿的原则。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（8）临时停车收费标准，乙方按政府物价部门批准的标准收取；乙方可视</w:t>
      </w:r>
      <w:r>
        <w:rPr>
          <w:rFonts w:ascii="仿宋" w:eastAsia="仿宋" w:hAnsi="仿宋" w:hint="eastAsia"/>
          <w:color w:val="000000"/>
          <w:sz w:val="28"/>
          <w:szCs w:val="28"/>
        </w:rPr>
        <w:lastRenderedPageBreak/>
        <w:t>情况变化，在符合相关政策和征得甲方同意的情况下，可对车位租赁费（月票车）作适当上浮。</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2、缴费办法</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住宅、商业用房的物业服务费按房屋建筑面积计收，在产权部门核定面积批复下达之前以销售合同注明的建筑面积计算，批复之后以产权部门核定的建筑面积为准。面积核定前收取的物业服务费差额不作退补。停车(场)库车位物业服务费以</w:t>
      </w:r>
      <w:proofErr w:type="gramStart"/>
      <w:r>
        <w:rPr>
          <w:rFonts w:ascii="仿宋" w:eastAsia="仿宋" w:hAnsi="仿宋" w:hint="eastAsia"/>
          <w:color w:val="000000"/>
          <w:sz w:val="28"/>
          <w:szCs w:val="28"/>
        </w:rPr>
        <w:t>个</w:t>
      </w:r>
      <w:proofErr w:type="gramEnd"/>
      <w:r>
        <w:rPr>
          <w:rFonts w:ascii="仿宋" w:eastAsia="仿宋" w:hAnsi="仿宋" w:hint="eastAsia"/>
          <w:color w:val="000000"/>
          <w:sz w:val="28"/>
          <w:szCs w:val="28"/>
        </w:rPr>
        <w:t>为单位计收。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 (2)甲方在当月15日之前将物业服务费用金额缴清,逾期将按日向甲方加收应</w:t>
      </w:r>
      <w:proofErr w:type="gramStart"/>
      <w:r>
        <w:rPr>
          <w:rFonts w:ascii="仿宋" w:eastAsia="仿宋" w:hAnsi="仿宋" w:hint="eastAsia"/>
          <w:color w:val="000000"/>
          <w:sz w:val="28"/>
          <w:szCs w:val="28"/>
        </w:rPr>
        <w:t>交纳总</w:t>
      </w:r>
      <w:proofErr w:type="gramEnd"/>
      <w:r>
        <w:rPr>
          <w:rFonts w:ascii="仿宋" w:eastAsia="仿宋" w:hAnsi="仿宋" w:hint="eastAsia"/>
          <w:color w:val="000000"/>
          <w:sz w:val="28"/>
          <w:szCs w:val="28"/>
        </w:rPr>
        <w:t>费用3‰的违约金。</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 (3) 首次物业服务费收取以通知交房日期为准，交房日期在15日之前(含15日)的收取当月全月的物业服务费，交房日期在15日之后的收取当月半个月的物业服务费。首次收取物业服务费期限为半年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第二十三条 甲方可以现金或</w:t>
      </w:r>
      <w:proofErr w:type="gramStart"/>
      <w:r>
        <w:rPr>
          <w:rFonts w:ascii="仿宋" w:eastAsia="仿宋" w:hAnsi="仿宋" w:hint="eastAsia"/>
          <w:color w:val="000000"/>
          <w:sz w:val="28"/>
          <w:szCs w:val="28"/>
        </w:rPr>
        <w:t>转帐</w:t>
      </w:r>
      <w:proofErr w:type="gramEnd"/>
      <w:r>
        <w:rPr>
          <w:rFonts w:ascii="仿宋" w:eastAsia="仿宋" w:hAnsi="仿宋" w:hint="eastAsia"/>
          <w:color w:val="000000"/>
          <w:sz w:val="28"/>
          <w:szCs w:val="28"/>
        </w:rPr>
        <w:t>方式缴纳各项费用。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第二十四条 物业维修资金收取</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物业维修资金按政府有关规定维持在一定数额，不足部分由业主续缴，专项用于物业保修期满后共用部分的大，中维修、更新、改造。具体项目如下：</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1、小区房屋共用部位大、中修、更新或改造；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2、小区共用设施设备(如防盗监控、消防设施等)大、中修及更新、改造；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3、小区环境配套设施(如健身娱乐设施等)的更新、改造；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4、小区公共区域绿化(如草坪、乔灌木等)更新、改造；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5、小区公共建筑(如小区大门，单元大堂、楼层及其装饰等)、道路的更新、改造；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6、用于小区非盈利性设施的大、中修及更新、改造；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7、停车（场）库共用设备设施（如监控、车管系统、风机、水泵、消防设施等）大、中修及更新、改造；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8、其它不在</w:t>
      </w:r>
      <w:proofErr w:type="gramStart"/>
      <w:r>
        <w:rPr>
          <w:rFonts w:ascii="仿宋" w:eastAsia="仿宋" w:hAnsi="仿宋" w:hint="eastAsia"/>
          <w:color w:val="000000"/>
          <w:sz w:val="28"/>
          <w:szCs w:val="28"/>
        </w:rPr>
        <w:t>上列内但</w:t>
      </w:r>
      <w:proofErr w:type="gramEnd"/>
      <w:r>
        <w:rPr>
          <w:rFonts w:ascii="仿宋" w:eastAsia="仿宋" w:hAnsi="仿宋" w:hint="eastAsia"/>
          <w:color w:val="000000"/>
          <w:sz w:val="28"/>
          <w:szCs w:val="28"/>
        </w:rPr>
        <w:t>需由物业维修资金支付的费用，如国家法律法规规定的须由物业维修资金支付的费用。</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9、保修期内属保修范围的由甲方承担。</w:t>
      </w:r>
    </w:p>
    <w:p w:rsidR="00291887" w:rsidRDefault="00045008">
      <w:pPr>
        <w:snapToGrid w:val="0"/>
        <w:spacing w:line="500" w:lineRule="exact"/>
        <w:ind w:firstLineChars="200" w:firstLine="562"/>
        <w:jc w:val="center"/>
        <w:rPr>
          <w:rFonts w:ascii="仿宋" w:eastAsia="仿宋" w:hAnsi="仿宋"/>
          <w:b/>
          <w:bCs/>
          <w:color w:val="000000"/>
          <w:sz w:val="28"/>
          <w:szCs w:val="28"/>
        </w:rPr>
      </w:pPr>
      <w:r>
        <w:rPr>
          <w:rFonts w:ascii="仿宋" w:eastAsia="仿宋" w:hAnsi="仿宋" w:hint="eastAsia"/>
          <w:b/>
          <w:bCs/>
          <w:color w:val="000000"/>
          <w:sz w:val="28"/>
          <w:szCs w:val="28"/>
        </w:rPr>
        <w:t>第五章 委托服务期限</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第二十五条 “ </w:t>
      </w:r>
      <w:r w:rsidR="00FF682D">
        <w:rPr>
          <w:rFonts w:ascii="仿宋" w:eastAsia="仿宋" w:hAnsi="仿宋" w:hint="eastAsia"/>
          <w:color w:val="000000"/>
          <w:sz w:val="28"/>
          <w:szCs w:val="28"/>
        </w:rPr>
        <w:t>紫雲府二期</w:t>
      </w:r>
      <w:r>
        <w:rPr>
          <w:rFonts w:ascii="仿宋" w:eastAsia="仿宋" w:hAnsi="仿宋" w:hint="eastAsia"/>
          <w:color w:val="000000"/>
          <w:sz w:val="28"/>
          <w:szCs w:val="28"/>
        </w:rPr>
        <w:t xml:space="preserve"> ”由乙方根据本协议内容进行服务管理，前期物业服务合同为期三年：</w:t>
      </w:r>
      <w:r>
        <w:rPr>
          <w:rFonts w:ascii="仿宋" w:eastAsia="仿宋" w:hAnsi="仿宋" w:hint="eastAsia"/>
          <w:color w:val="000000"/>
          <w:sz w:val="28"/>
          <w:szCs w:val="28"/>
          <w:u w:val="single"/>
        </w:rPr>
        <w:t xml:space="preserve">    年  月  日至    年  月  日止</w:t>
      </w:r>
      <w:r>
        <w:rPr>
          <w:rFonts w:ascii="仿宋" w:eastAsia="仿宋" w:hAnsi="仿宋" w:hint="eastAsia"/>
          <w:color w:val="000000"/>
          <w:sz w:val="28"/>
          <w:szCs w:val="28"/>
        </w:rPr>
        <w:t>。本小区业主大会与选聘或续聘的物业服务企业签订新的物业服务合同生效时，本合同自动终止。</w:t>
      </w:r>
    </w:p>
    <w:p w:rsidR="00291887" w:rsidRDefault="00045008">
      <w:pPr>
        <w:snapToGrid w:val="0"/>
        <w:spacing w:line="500" w:lineRule="exact"/>
        <w:ind w:firstLineChars="200" w:firstLine="562"/>
        <w:jc w:val="center"/>
        <w:rPr>
          <w:rFonts w:ascii="仿宋" w:eastAsia="仿宋" w:hAnsi="仿宋"/>
          <w:b/>
          <w:bCs/>
          <w:color w:val="000000"/>
          <w:sz w:val="28"/>
          <w:szCs w:val="28"/>
        </w:rPr>
      </w:pPr>
      <w:r>
        <w:rPr>
          <w:rFonts w:ascii="仿宋" w:eastAsia="仿宋" w:hAnsi="仿宋" w:hint="eastAsia"/>
          <w:b/>
          <w:bCs/>
          <w:color w:val="000000"/>
          <w:sz w:val="28"/>
          <w:szCs w:val="28"/>
        </w:rPr>
        <w:t>第六章 违约责任</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第二十六条 如甲方违反合同关于甲方义务的约定，使乙方未完成规定管</w:t>
      </w:r>
      <w:r>
        <w:rPr>
          <w:rFonts w:ascii="仿宋" w:eastAsia="仿宋" w:hAnsi="仿宋" w:hint="eastAsia"/>
          <w:color w:val="000000"/>
          <w:sz w:val="28"/>
          <w:szCs w:val="28"/>
        </w:rPr>
        <w:lastRenderedPageBreak/>
        <w:t>理目标，乙方有权要求甲方在一定期限内解决，逾期未解决的，乙方有权解除合同；造成乙方经济损失的，甲方应给予乙方经济赔偿。</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第二十七条 如乙方违反本合同约定，未能达到约定的委托管理目标，甲方有权要求乙方限期整改，逾期未整改的，甲方有权解除合同；造成甲方经济损失的，乙方应给予甲方经济赔偿。</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第二十八条 因以上原因需解除本合同的，提出解除合同的一方应及时通知对方，合同自书面通知到达对方时即行解除，并在 30 日内办理交接。如有异议，可请求人民法院确认解除合同的效力。</w:t>
      </w:r>
    </w:p>
    <w:p w:rsidR="00291887" w:rsidRDefault="00045008">
      <w:pPr>
        <w:snapToGrid w:val="0"/>
        <w:spacing w:line="500" w:lineRule="exact"/>
        <w:ind w:firstLineChars="200" w:firstLine="562"/>
        <w:jc w:val="center"/>
        <w:rPr>
          <w:rFonts w:ascii="仿宋" w:eastAsia="仿宋" w:hAnsi="仿宋"/>
          <w:color w:val="000000"/>
          <w:sz w:val="28"/>
          <w:szCs w:val="28"/>
        </w:rPr>
      </w:pPr>
      <w:r>
        <w:rPr>
          <w:rFonts w:ascii="仿宋" w:eastAsia="仿宋" w:hAnsi="仿宋" w:hint="eastAsia"/>
          <w:b/>
          <w:bCs/>
          <w:color w:val="000000"/>
          <w:sz w:val="28"/>
          <w:szCs w:val="28"/>
        </w:rPr>
        <w:t>第七章 附则</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第二十九条 双方可对本合同的条款进行补充，以书面形式签订补充协议，补充协议与合同具有同等效力。</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第三十条 因房屋建筑质量、设施设备质量或安装技术等原因，达不到使用功能，造成重大事故的，由甲方承担责任并作善后处理。产生质量事故的直接原因，以法定机构的鉴定为准。</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第三十一条 若本合同任何条文因国家或地方法规的变更而无效、非法或不能执行时，将按照新的法律法规的要求执行，但本合同其余条文的有效性、合法性及可执行性并不因此而改变。</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第三十二条 甲、乙双方一致同意在履行本合同时，若发生任何争议应首先进行协商解决，协商不成的，向本项目所在地人民法院提起诉讼。</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第三十三条 本合同一式肆份，甲、乙双方各执壹份，政府房管主管部门备案贰份。本合同自甲、乙双方签字盖章之日起生效。</w:t>
      </w: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甲方签章：                         乙方签章：</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法定代表人：                       法定代表人：  </w:t>
      </w:r>
    </w:p>
    <w:p w:rsidR="00291887" w:rsidRDefault="00045008">
      <w:pPr>
        <w:spacing w:line="400" w:lineRule="exact"/>
        <w:ind w:right="12" w:firstLineChars="700" w:firstLine="1960"/>
        <w:rPr>
          <w:rFonts w:ascii="仿宋" w:eastAsia="仿宋" w:hAnsi="仿宋"/>
          <w:color w:val="000000"/>
          <w:sz w:val="28"/>
          <w:szCs w:val="28"/>
        </w:rPr>
      </w:pPr>
      <w:r>
        <w:rPr>
          <w:rFonts w:ascii="仿宋" w:eastAsia="仿宋" w:hAnsi="仿宋" w:hint="eastAsia"/>
          <w:color w:val="000000"/>
          <w:sz w:val="28"/>
          <w:szCs w:val="28"/>
        </w:rPr>
        <w:t>年    月    日              年    月    日</w:t>
      </w: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045008">
      <w:pPr>
        <w:spacing w:line="500" w:lineRule="exact"/>
        <w:jc w:val="center"/>
        <w:outlineLvl w:val="0"/>
        <w:rPr>
          <w:rFonts w:ascii="仿宋" w:eastAsia="仿宋" w:hAnsi="仿宋"/>
          <w:b/>
          <w:color w:val="000000"/>
          <w:sz w:val="28"/>
          <w:szCs w:val="28"/>
        </w:rPr>
      </w:pPr>
      <w:bookmarkStart w:id="41" w:name="_Toc271791988"/>
      <w:bookmarkEnd w:id="41"/>
      <w:r>
        <w:rPr>
          <w:rFonts w:ascii="仿宋" w:eastAsia="仿宋" w:hAnsi="仿宋" w:hint="eastAsia"/>
          <w:b/>
          <w:color w:val="000000"/>
          <w:sz w:val="28"/>
          <w:szCs w:val="28"/>
        </w:rPr>
        <w:lastRenderedPageBreak/>
        <w:t>第七篇   投标文件部分格式</w:t>
      </w:r>
    </w:p>
    <w:p w:rsidR="00291887" w:rsidRDefault="00045008">
      <w:pPr>
        <w:spacing w:line="400" w:lineRule="exact"/>
        <w:ind w:right="12" w:firstLine="480"/>
        <w:rPr>
          <w:rFonts w:ascii="仿宋" w:eastAsia="仿宋" w:hAnsi="仿宋"/>
          <w:color w:val="000000"/>
          <w:sz w:val="28"/>
          <w:szCs w:val="28"/>
        </w:rPr>
      </w:pPr>
      <w:bookmarkStart w:id="42" w:name="_Toc271791990"/>
      <w:bookmarkStart w:id="43" w:name="_Toc311729684"/>
      <w:bookmarkEnd w:id="42"/>
      <w:bookmarkEnd w:id="43"/>
      <w:r>
        <w:rPr>
          <w:rFonts w:ascii="仿宋" w:eastAsia="仿宋" w:hAnsi="仿宋" w:hint="eastAsia"/>
          <w:color w:val="000000"/>
          <w:sz w:val="28"/>
          <w:szCs w:val="28"/>
        </w:rPr>
        <w:t>提供了格式的部分，请投标人按照格式要求进行投标文件的制作，未提供格式的请投标人自行编制格式和内容。</w:t>
      </w:r>
    </w:p>
    <w:p w:rsidR="00291887" w:rsidRDefault="00291887">
      <w:pPr>
        <w:spacing w:line="400" w:lineRule="exact"/>
        <w:ind w:right="12" w:firstLine="480"/>
        <w:rPr>
          <w:rFonts w:ascii="仿宋" w:eastAsia="仿宋" w:hAnsi="仿宋"/>
          <w:color w:val="000000"/>
          <w:sz w:val="28"/>
          <w:szCs w:val="28"/>
        </w:rPr>
      </w:pP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一、投标函</w:t>
      </w:r>
    </w:p>
    <w:p w:rsidR="00291887" w:rsidRDefault="00045008">
      <w:pPr>
        <w:snapToGrid w:val="0"/>
        <w:spacing w:line="500" w:lineRule="exact"/>
        <w:jc w:val="center"/>
        <w:rPr>
          <w:rFonts w:ascii="仿宋" w:eastAsia="仿宋" w:hAnsi="仿宋"/>
          <w:color w:val="000000"/>
          <w:sz w:val="28"/>
          <w:szCs w:val="28"/>
        </w:rPr>
      </w:pPr>
      <w:r>
        <w:rPr>
          <w:rFonts w:ascii="仿宋" w:eastAsia="仿宋" w:hAnsi="仿宋" w:hint="eastAsia"/>
          <w:color w:val="000000"/>
          <w:sz w:val="28"/>
          <w:szCs w:val="28"/>
        </w:rPr>
        <w:t>投标函（格式）</w:t>
      </w:r>
    </w:p>
    <w:p w:rsidR="00291887" w:rsidRDefault="00291887">
      <w:pPr>
        <w:snapToGrid w:val="0"/>
        <w:spacing w:line="500" w:lineRule="exact"/>
        <w:ind w:firstLineChars="200" w:firstLine="56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招标项目名称：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致：（招标代理公司名称）：</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（投标人名称）系中华人民共和国合法企业。我方就参加本次投标有关事项郑重声明如下：</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一、我方完全理解并接受该项目招标文件所有要求。</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二、我方提交的所有投标文件、资料都是准确和真实的，如有虚假或隐瞒，我方愿意承担一切法律责任。</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三、我方承诺按照招标文件要求，提供服务的供应。</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四、我方按招标文件要求提交的投标文件为： 份。</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五、我方投标报价为闭口价。即在投标有效期和合同有效期内，该报价固定不变。</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六、如果我方中标，我方将履行招标文件中规定的各项要求以及我方投标文件的各项承诺，按《合同法》及合同约定条款承担我方责任。</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七、我方理解，最低报价不是中标的唯一条件。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八、本投标书包括下述文件在内的投标文件：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1、 投标函及报价函和法人代表授权书；</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2、 公司营业执照复印件；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3、 其他商务文件；</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4、 投标文件技术方案；</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5、 物业费用收支测算表；</w:t>
      </w:r>
    </w:p>
    <w:p w:rsidR="00291887" w:rsidRDefault="00045008">
      <w:pPr>
        <w:spacing w:line="400" w:lineRule="exact"/>
        <w:ind w:right="12" w:firstLineChars="1900" w:firstLine="5320"/>
        <w:rPr>
          <w:rFonts w:ascii="仿宋" w:eastAsia="仿宋" w:hAnsi="仿宋"/>
          <w:color w:val="000000"/>
          <w:sz w:val="28"/>
          <w:szCs w:val="28"/>
        </w:rPr>
      </w:pPr>
      <w:r>
        <w:rPr>
          <w:rFonts w:ascii="仿宋" w:eastAsia="仿宋" w:hAnsi="仿宋" w:hint="eastAsia"/>
          <w:color w:val="000000"/>
          <w:sz w:val="28"/>
          <w:szCs w:val="28"/>
        </w:rPr>
        <w:t>投标人（公章）</w:t>
      </w:r>
    </w:p>
    <w:p w:rsidR="00291887" w:rsidRDefault="00045008">
      <w:pPr>
        <w:spacing w:line="400" w:lineRule="exact"/>
        <w:ind w:right="12" w:firstLineChars="600" w:firstLine="1680"/>
        <w:rPr>
          <w:rFonts w:ascii="仿宋" w:eastAsia="仿宋" w:hAnsi="仿宋"/>
          <w:color w:val="000000"/>
          <w:sz w:val="28"/>
          <w:szCs w:val="28"/>
        </w:rPr>
      </w:pPr>
      <w:r>
        <w:rPr>
          <w:rFonts w:ascii="仿宋" w:eastAsia="仿宋" w:hAnsi="仿宋" w:hint="eastAsia"/>
          <w:color w:val="000000"/>
          <w:sz w:val="28"/>
          <w:szCs w:val="28"/>
        </w:rPr>
        <w:t>法定代表人或法定代表人授权委托人（签字）：</w:t>
      </w:r>
    </w:p>
    <w:p w:rsidR="00291887" w:rsidRDefault="00045008">
      <w:pPr>
        <w:spacing w:line="400" w:lineRule="exact"/>
        <w:ind w:right="12" w:firstLine="480"/>
        <w:jc w:val="right"/>
        <w:rPr>
          <w:rFonts w:ascii="仿宋" w:eastAsia="仿宋" w:hAnsi="仿宋"/>
          <w:color w:val="000000"/>
          <w:sz w:val="28"/>
          <w:szCs w:val="28"/>
        </w:rPr>
      </w:pPr>
      <w:r>
        <w:rPr>
          <w:rFonts w:ascii="仿宋" w:eastAsia="仿宋" w:hAnsi="仿宋" w:hint="eastAsia"/>
          <w:color w:val="000000"/>
          <w:sz w:val="28"/>
          <w:szCs w:val="28"/>
        </w:rPr>
        <w:t>年    月   日</w:t>
      </w:r>
    </w:p>
    <w:p w:rsidR="00291887" w:rsidRDefault="00291887">
      <w:pPr>
        <w:widowControl/>
        <w:jc w:val="right"/>
        <w:rPr>
          <w:rFonts w:ascii="仿宋" w:eastAsia="仿宋" w:hAnsi="仿宋" w:cs="宋体"/>
          <w:color w:val="000000"/>
          <w:sz w:val="28"/>
          <w:szCs w:val="28"/>
        </w:rPr>
        <w:sectPr w:rsidR="00291887">
          <w:pgSz w:w="11906" w:h="16838"/>
          <w:pgMar w:top="1134" w:right="1106" w:bottom="1134" w:left="1259" w:header="720" w:footer="720" w:gutter="0"/>
          <w:cols w:space="720"/>
          <w:docGrid w:type="lines" w:linePitch="312"/>
        </w:sectPr>
      </w:pPr>
    </w:p>
    <w:p w:rsidR="00291887" w:rsidRDefault="00045008">
      <w:pPr>
        <w:snapToGrid w:val="0"/>
        <w:spacing w:line="500" w:lineRule="exact"/>
        <w:jc w:val="left"/>
        <w:rPr>
          <w:rFonts w:ascii="仿宋" w:eastAsia="仿宋" w:hAnsi="仿宋"/>
          <w:color w:val="000000"/>
          <w:sz w:val="28"/>
          <w:szCs w:val="28"/>
        </w:rPr>
      </w:pPr>
      <w:r>
        <w:rPr>
          <w:rFonts w:ascii="仿宋" w:eastAsia="仿宋" w:hAnsi="仿宋" w:hint="eastAsia"/>
          <w:color w:val="000000"/>
          <w:sz w:val="28"/>
          <w:szCs w:val="28"/>
        </w:rPr>
        <w:lastRenderedPageBreak/>
        <w:t>二、法定代表人身份证明书</w:t>
      </w:r>
    </w:p>
    <w:p w:rsidR="00291887" w:rsidRDefault="00045008">
      <w:pPr>
        <w:snapToGrid w:val="0"/>
        <w:spacing w:line="500" w:lineRule="exact"/>
        <w:jc w:val="center"/>
        <w:rPr>
          <w:rFonts w:ascii="仿宋" w:eastAsia="仿宋" w:hAnsi="仿宋"/>
          <w:color w:val="000000"/>
          <w:sz w:val="28"/>
          <w:szCs w:val="28"/>
        </w:rPr>
      </w:pPr>
      <w:r>
        <w:rPr>
          <w:rFonts w:ascii="仿宋" w:eastAsia="仿宋" w:hAnsi="仿宋" w:hint="eastAsia"/>
          <w:color w:val="000000"/>
          <w:sz w:val="28"/>
          <w:szCs w:val="28"/>
        </w:rPr>
        <w:t>法定代表人身份证明书（格式）</w:t>
      </w:r>
    </w:p>
    <w:p w:rsidR="00291887" w:rsidRDefault="00291887">
      <w:pPr>
        <w:snapToGrid w:val="0"/>
        <w:spacing w:line="500" w:lineRule="exact"/>
        <w:ind w:firstLine="57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招标项目名称：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致：（招标代理公司名称）：</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 （法定代表人姓名）在（投标人名称）任（职务名称）职务，是（投标人名称）的法定代表人。</w:t>
      </w: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特此证明。</w:t>
      </w: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                                  投标人（公章）</w:t>
      </w: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                                   年   月   日</w:t>
      </w: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（附：法定代表人身份证复印件）</w:t>
      </w: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8532FC" w:rsidRDefault="008532FC">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291887">
      <w:pPr>
        <w:snapToGrid w:val="0"/>
        <w:spacing w:line="500" w:lineRule="exact"/>
        <w:ind w:firstLineChars="50" w:firstLine="140"/>
        <w:rPr>
          <w:rFonts w:ascii="仿宋" w:eastAsia="仿宋" w:hAnsi="仿宋"/>
          <w:color w:val="000000"/>
          <w:sz w:val="28"/>
          <w:szCs w:val="28"/>
        </w:rPr>
      </w:pPr>
    </w:p>
    <w:p w:rsidR="00291887" w:rsidRDefault="00045008">
      <w:pPr>
        <w:snapToGrid w:val="0"/>
        <w:spacing w:line="500" w:lineRule="exact"/>
        <w:ind w:firstLineChars="50" w:firstLine="140"/>
        <w:rPr>
          <w:rFonts w:ascii="仿宋" w:eastAsia="仿宋" w:hAnsi="仿宋"/>
          <w:color w:val="000000"/>
          <w:sz w:val="28"/>
          <w:szCs w:val="28"/>
        </w:rPr>
      </w:pPr>
      <w:r>
        <w:rPr>
          <w:rFonts w:ascii="仿宋" w:eastAsia="仿宋" w:hAnsi="仿宋" w:hint="eastAsia"/>
          <w:color w:val="000000"/>
          <w:sz w:val="28"/>
          <w:szCs w:val="28"/>
        </w:rPr>
        <w:lastRenderedPageBreak/>
        <w:t>三、法定代表人授权委托书</w:t>
      </w:r>
    </w:p>
    <w:p w:rsidR="00291887" w:rsidRDefault="00045008">
      <w:pPr>
        <w:snapToGrid w:val="0"/>
        <w:spacing w:line="500" w:lineRule="exact"/>
        <w:rPr>
          <w:rFonts w:ascii="仿宋" w:eastAsia="仿宋" w:hAnsi="仿宋"/>
          <w:color w:val="000000"/>
          <w:sz w:val="28"/>
          <w:szCs w:val="28"/>
        </w:rPr>
      </w:pPr>
      <w:r>
        <w:rPr>
          <w:rFonts w:ascii="仿宋" w:eastAsia="仿宋" w:hAnsi="仿宋" w:hint="eastAsia"/>
          <w:color w:val="000000"/>
          <w:sz w:val="28"/>
          <w:szCs w:val="28"/>
        </w:rPr>
        <w:t xml:space="preserve">           法定代表人授权委托书（格式）</w:t>
      </w:r>
    </w:p>
    <w:p w:rsidR="00291887" w:rsidRDefault="00291887">
      <w:pPr>
        <w:snapToGrid w:val="0"/>
        <w:spacing w:line="500" w:lineRule="exact"/>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招标项目名称： </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致：（招标代理公司名称）：</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 xml:space="preserve"> （法定代表人姓名）是（投标人名称）                        的法定代表人，特授权（被授权人姓名及身份证代码）代表我单位全权办理上述项目的投标、谈判、签约等具体工作，并签署全部有关文件、协议及合同。</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我单位对被授权人的签名负全部责任。</w:t>
      </w: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在撤消授权的书面通知以前，本授权书一直有效。被授权人在授权书有效期内签署的所有文件不因授权的撤消而失效。</w:t>
      </w:r>
    </w:p>
    <w:p w:rsidR="00291887" w:rsidRDefault="00291887">
      <w:pPr>
        <w:spacing w:line="400" w:lineRule="exact"/>
        <w:ind w:right="12" w:firstLine="480"/>
        <w:rPr>
          <w:rFonts w:ascii="仿宋" w:eastAsia="仿宋" w:hAnsi="仿宋"/>
          <w:color w:val="000000"/>
          <w:sz w:val="28"/>
          <w:szCs w:val="28"/>
        </w:rPr>
      </w:pP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被授权人签名：               投标人法定代表人签名：</w:t>
      </w:r>
    </w:p>
    <w:p w:rsidR="00291887" w:rsidRDefault="00291887">
      <w:pPr>
        <w:spacing w:line="400" w:lineRule="exact"/>
        <w:ind w:right="12" w:firstLine="480"/>
        <w:rPr>
          <w:rFonts w:ascii="仿宋" w:eastAsia="仿宋" w:hAnsi="仿宋"/>
          <w:color w:val="000000"/>
          <w:sz w:val="28"/>
          <w:szCs w:val="28"/>
        </w:rPr>
      </w:pP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rPr>
          <w:rFonts w:ascii="仿宋" w:eastAsia="仿宋" w:hAnsi="仿宋"/>
          <w:color w:val="000000"/>
          <w:sz w:val="28"/>
          <w:szCs w:val="28"/>
        </w:rPr>
      </w:pPr>
      <w:r>
        <w:rPr>
          <w:rFonts w:ascii="仿宋" w:eastAsia="仿宋" w:hAnsi="仿宋" w:hint="eastAsia"/>
          <w:color w:val="000000"/>
          <w:sz w:val="28"/>
          <w:szCs w:val="28"/>
        </w:rPr>
        <w:t>（附：被授权人身份证复印件）</w:t>
      </w:r>
    </w:p>
    <w:p w:rsidR="00291887" w:rsidRDefault="00291887">
      <w:pPr>
        <w:spacing w:line="400" w:lineRule="exact"/>
        <w:ind w:right="12" w:firstLine="480"/>
        <w:rPr>
          <w:rFonts w:ascii="仿宋" w:eastAsia="仿宋" w:hAnsi="仿宋"/>
          <w:color w:val="000000"/>
          <w:sz w:val="28"/>
          <w:szCs w:val="28"/>
        </w:rPr>
      </w:pPr>
    </w:p>
    <w:p w:rsidR="00291887" w:rsidRDefault="00045008">
      <w:pPr>
        <w:spacing w:line="400" w:lineRule="exact"/>
        <w:ind w:right="12" w:firstLine="480"/>
        <w:jc w:val="right"/>
        <w:rPr>
          <w:rFonts w:ascii="仿宋" w:eastAsia="仿宋" w:hAnsi="仿宋"/>
          <w:color w:val="000000"/>
          <w:sz w:val="28"/>
          <w:szCs w:val="28"/>
        </w:rPr>
      </w:pPr>
      <w:r>
        <w:rPr>
          <w:rFonts w:ascii="仿宋" w:eastAsia="仿宋" w:hAnsi="仿宋" w:hint="eastAsia"/>
          <w:color w:val="000000"/>
          <w:sz w:val="28"/>
          <w:szCs w:val="28"/>
        </w:rPr>
        <w:t>投标人（公章）</w:t>
      </w:r>
    </w:p>
    <w:p w:rsidR="00291887" w:rsidRDefault="00045008">
      <w:pPr>
        <w:spacing w:line="400" w:lineRule="exact"/>
        <w:ind w:right="12" w:firstLine="480"/>
        <w:jc w:val="right"/>
        <w:rPr>
          <w:rFonts w:ascii="仿宋" w:eastAsia="仿宋" w:hAnsi="仿宋"/>
          <w:color w:val="000000"/>
          <w:sz w:val="28"/>
          <w:szCs w:val="28"/>
        </w:rPr>
      </w:pPr>
      <w:r>
        <w:rPr>
          <w:rFonts w:ascii="仿宋" w:eastAsia="仿宋" w:hAnsi="仿宋" w:hint="eastAsia"/>
          <w:color w:val="000000"/>
          <w:sz w:val="28"/>
          <w:szCs w:val="28"/>
        </w:rPr>
        <w:t>年   月   日</w:t>
      </w:r>
    </w:p>
    <w:p w:rsidR="00291887" w:rsidRDefault="00291887">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8532FC" w:rsidRDefault="008532FC">
      <w:pPr>
        <w:snapToGrid w:val="0"/>
        <w:spacing w:line="500" w:lineRule="exact"/>
        <w:rPr>
          <w:rFonts w:ascii="仿宋" w:eastAsia="仿宋" w:hAnsi="仿宋"/>
          <w:color w:val="000000"/>
          <w:sz w:val="28"/>
          <w:szCs w:val="28"/>
        </w:rPr>
      </w:pPr>
    </w:p>
    <w:p w:rsidR="00291887" w:rsidRDefault="00291887">
      <w:pPr>
        <w:snapToGrid w:val="0"/>
        <w:spacing w:line="500" w:lineRule="exact"/>
        <w:rPr>
          <w:rFonts w:ascii="仿宋" w:eastAsia="仿宋" w:hAnsi="仿宋"/>
          <w:color w:val="000000"/>
          <w:sz w:val="28"/>
          <w:szCs w:val="28"/>
        </w:rPr>
      </w:pPr>
    </w:p>
    <w:p w:rsidR="00291887" w:rsidRDefault="00045008">
      <w:pPr>
        <w:snapToGrid w:val="0"/>
        <w:spacing w:line="500" w:lineRule="exact"/>
        <w:rPr>
          <w:rFonts w:ascii="仿宋" w:eastAsia="仿宋" w:hAnsi="仿宋"/>
          <w:color w:val="000000"/>
          <w:sz w:val="28"/>
          <w:szCs w:val="28"/>
        </w:rPr>
      </w:pPr>
      <w:r>
        <w:rPr>
          <w:rFonts w:ascii="仿宋" w:eastAsia="仿宋" w:hAnsi="仿宋" w:hint="eastAsia"/>
          <w:color w:val="000000"/>
          <w:sz w:val="28"/>
          <w:szCs w:val="28"/>
        </w:rPr>
        <w:lastRenderedPageBreak/>
        <w:t>四、报价函</w:t>
      </w:r>
    </w:p>
    <w:p w:rsidR="00291887" w:rsidRDefault="00045008">
      <w:pPr>
        <w:snapToGrid w:val="0"/>
        <w:spacing w:line="500" w:lineRule="exact"/>
        <w:jc w:val="center"/>
        <w:rPr>
          <w:rFonts w:ascii="仿宋" w:eastAsia="仿宋" w:hAnsi="仿宋"/>
          <w:color w:val="000000"/>
          <w:sz w:val="28"/>
          <w:szCs w:val="28"/>
        </w:rPr>
      </w:pPr>
      <w:r>
        <w:rPr>
          <w:rFonts w:ascii="仿宋" w:eastAsia="仿宋" w:hAnsi="仿宋" w:hint="eastAsia"/>
          <w:color w:val="000000"/>
          <w:sz w:val="28"/>
          <w:szCs w:val="28"/>
        </w:rPr>
        <w:t>报价函（格式）</w:t>
      </w:r>
    </w:p>
    <w:p w:rsidR="00291887" w:rsidRDefault="00291887">
      <w:pPr>
        <w:snapToGrid w:val="0"/>
        <w:spacing w:line="500" w:lineRule="exact"/>
        <w:rPr>
          <w:rFonts w:ascii="仿宋" w:eastAsia="仿宋" w:hAnsi="仿宋"/>
          <w:color w:val="000000"/>
          <w:sz w:val="28"/>
          <w:szCs w:val="28"/>
        </w:rPr>
      </w:pPr>
    </w:p>
    <w:p w:rsidR="00291887" w:rsidRDefault="00045008">
      <w:pPr>
        <w:snapToGrid w:val="0"/>
        <w:spacing w:line="500" w:lineRule="exact"/>
        <w:rPr>
          <w:rFonts w:ascii="仿宋" w:eastAsia="仿宋" w:hAnsi="仿宋"/>
          <w:color w:val="000000"/>
          <w:sz w:val="28"/>
          <w:szCs w:val="28"/>
          <w:u w:val="single"/>
        </w:rPr>
      </w:pPr>
      <w:r>
        <w:rPr>
          <w:rFonts w:ascii="仿宋" w:eastAsia="仿宋" w:hAnsi="仿宋" w:hint="eastAsia"/>
          <w:color w:val="000000"/>
          <w:sz w:val="28"/>
          <w:szCs w:val="28"/>
        </w:rPr>
        <w:t>招标项目名称：</w:t>
      </w:r>
    </w:p>
    <w:p w:rsidR="00291887" w:rsidRDefault="00045008">
      <w:pPr>
        <w:snapToGrid w:val="0"/>
        <w:spacing w:line="500" w:lineRule="exact"/>
        <w:rPr>
          <w:rFonts w:ascii="仿宋" w:eastAsia="仿宋" w:hAnsi="仿宋"/>
          <w:color w:val="000000"/>
          <w:sz w:val="28"/>
          <w:szCs w:val="28"/>
        </w:rPr>
      </w:pPr>
      <w:r>
        <w:rPr>
          <w:rFonts w:ascii="仿宋" w:eastAsia="仿宋" w:hAnsi="仿宋" w:hint="eastAsia"/>
          <w:color w:val="000000"/>
          <w:sz w:val="28"/>
          <w:szCs w:val="28"/>
        </w:rPr>
        <w:t>致：（招标代理公司名称）：</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根据贵方“</w:t>
      </w:r>
      <w:r w:rsidR="00FF682D">
        <w:rPr>
          <w:rFonts w:ascii="仿宋" w:eastAsia="仿宋" w:hAnsi="仿宋" w:hint="eastAsia"/>
          <w:color w:val="000000"/>
          <w:sz w:val="28"/>
          <w:szCs w:val="28"/>
        </w:rPr>
        <w:t>紫雲府二期</w:t>
      </w:r>
      <w:r>
        <w:rPr>
          <w:rFonts w:ascii="仿宋" w:eastAsia="仿宋" w:hAnsi="仿宋" w:hint="eastAsia"/>
          <w:color w:val="000000"/>
          <w:sz w:val="28"/>
          <w:szCs w:val="28"/>
        </w:rPr>
        <w:t>”项目的招标文件，遵照《物业管理条例》及《重庆市物业管理招标投标暂行办法》等有关规定，经查勘项目现场和研究贵方招标文件后，我方投标报价如下：（按建筑面积计算物管费）</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一、住宅物业管理收费标准为：     元/平方米/月</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二、商业物业管理收费标准为：     元/平方米/月</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三、车位物业管理收费标准为：     元/</w:t>
      </w:r>
      <w:proofErr w:type="gramStart"/>
      <w:r>
        <w:rPr>
          <w:rFonts w:ascii="仿宋" w:eastAsia="仿宋" w:hAnsi="仿宋" w:hint="eastAsia"/>
          <w:color w:val="000000"/>
          <w:sz w:val="28"/>
          <w:szCs w:val="28"/>
        </w:rPr>
        <w:t>个</w:t>
      </w:r>
      <w:proofErr w:type="gramEnd"/>
      <w:r>
        <w:rPr>
          <w:rFonts w:ascii="仿宋" w:eastAsia="仿宋" w:hAnsi="仿宋" w:hint="eastAsia"/>
          <w:color w:val="000000"/>
          <w:sz w:val="28"/>
          <w:szCs w:val="28"/>
        </w:rPr>
        <w:t>/月</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四、报价说明：</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1、以上收费为一费制，</w:t>
      </w:r>
      <w:r>
        <w:rPr>
          <w:rFonts w:ascii="仿宋" w:eastAsia="仿宋" w:hAnsi="仿宋"/>
          <w:color w:val="000000"/>
          <w:sz w:val="28"/>
          <w:szCs w:val="28"/>
        </w:rPr>
        <w:t>含</w:t>
      </w:r>
      <w:r>
        <w:rPr>
          <w:rFonts w:ascii="仿宋" w:eastAsia="仿宋" w:hAnsi="仿宋" w:hint="eastAsia"/>
          <w:color w:val="000000"/>
          <w:sz w:val="28"/>
          <w:szCs w:val="28"/>
        </w:rPr>
        <w:t>公共区域水电分摊费和电梯费等；</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2、业主空置房、开发商未出售房屋按国家物业管理相关法规规定收取费用；</w:t>
      </w:r>
    </w:p>
    <w:p w:rsidR="00291887" w:rsidRDefault="00045008">
      <w:pPr>
        <w:snapToGrid w:val="0"/>
        <w:spacing w:line="500" w:lineRule="exact"/>
        <w:ind w:firstLine="555"/>
        <w:rPr>
          <w:rFonts w:ascii="仿宋" w:eastAsia="仿宋" w:hAnsi="仿宋"/>
          <w:color w:val="000000"/>
          <w:sz w:val="28"/>
          <w:szCs w:val="28"/>
        </w:rPr>
      </w:pPr>
      <w:r>
        <w:rPr>
          <w:rFonts w:ascii="仿宋" w:eastAsia="仿宋" w:hAnsi="仿宋" w:hint="eastAsia"/>
          <w:color w:val="000000"/>
          <w:sz w:val="28"/>
          <w:szCs w:val="28"/>
        </w:rPr>
        <w:t>3、报价为物业成本含企业合理利润。</w:t>
      </w:r>
    </w:p>
    <w:p w:rsidR="00291887" w:rsidRDefault="00291887">
      <w:pPr>
        <w:snapToGrid w:val="0"/>
        <w:spacing w:line="500" w:lineRule="exact"/>
        <w:ind w:firstLine="555"/>
        <w:rPr>
          <w:rFonts w:ascii="仿宋" w:eastAsia="仿宋" w:hAnsi="仿宋"/>
          <w:color w:val="000000"/>
          <w:sz w:val="28"/>
          <w:szCs w:val="28"/>
        </w:rPr>
      </w:pPr>
    </w:p>
    <w:p w:rsidR="00291887" w:rsidRDefault="00291887">
      <w:pPr>
        <w:snapToGrid w:val="0"/>
        <w:spacing w:line="500" w:lineRule="exact"/>
        <w:ind w:firstLine="555"/>
        <w:rPr>
          <w:rFonts w:ascii="仿宋" w:eastAsia="仿宋" w:hAnsi="仿宋"/>
          <w:color w:val="000000"/>
          <w:sz w:val="28"/>
          <w:szCs w:val="28"/>
        </w:rPr>
      </w:pPr>
    </w:p>
    <w:p w:rsidR="00291887" w:rsidRDefault="00045008">
      <w:pPr>
        <w:snapToGrid w:val="0"/>
        <w:spacing w:line="500" w:lineRule="exact"/>
        <w:jc w:val="right"/>
        <w:rPr>
          <w:rFonts w:ascii="仿宋" w:eastAsia="仿宋" w:hAnsi="仿宋"/>
          <w:color w:val="000000"/>
          <w:sz w:val="28"/>
          <w:szCs w:val="28"/>
        </w:rPr>
      </w:pPr>
      <w:r>
        <w:rPr>
          <w:rFonts w:ascii="仿宋" w:eastAsia="仿宋" w:hAnsi="仿宋" w:hint="eastAsia"/>
          <w:color w:val="000000"/>
          <w:sz w:val="28"/>
          <w:szCs w:val="28"/>
        </w:rPr>
        <w:t>投标人（公章）</w:t>
      </w:r>
    </w:p>
    <w:p w:rsidR="00291887" w:rsidRDefault="00045008">
      <w:pPr>
        <w:snapToGrid w:val="0"/>
        <w:spacing w:line="500" w:lineRule="exact"/>
        <w:jc w:val="right"/>
        <w:rPr>
          <w:rFonts w:ascii="仿宋" w:eastAsia="仿宋" w:hAnsi="仿宋"/>
          <w:color w:val="000000"/>
          <w:sz w:val="28"/>
          <w:szCs w:val="28"/>
        </w:rPr>
      </w:pPr>
      <w:r>
        <w:rPr>
          <w:rFonts w:ascii="仿宋" w:eastAsia="仿宋" w:hAnsi="仿宋" w:hint="eastAsia"/>
          <w:color w:val="000000"/>
          <w:sz w:val="28"/>
          <w:szCs w:val="28"/>
        </w:rPr>
        <w:t>年   月   日</w:t>
      </w:r>
    </w:p>
    <w:p w:rsidR="00291887" w:rsidRDefault="00291887">
      <w:pPr>
        <w:snapToGrid w:val="0"/>
        <w:spacing w:line="500" w:lineRule="exact"/>
        <w:jc w:val="right"/>
        <w:rPr>
          <w:rFonts w:ascii="仿宋" w:eastAsia="仿宋" w:hAnsi="仿宋"/>
          <w:color w:val="000000"/>
          <w:sz w:val="28"/>
          <w:szCs w:val="28"/>
        </w:rPr>
      </w:pPr>
    </w:p>
    <w:p w:rsidR="00291887" w:rsidRDefault="00291887">
      <w:pPr>
        <w:snapToGrid w:val="0"/>
        <w:spacing w:line="500" w:lineRule="exact"/>
        <w:jc w:val="right"/>
        <w:rPr>
          <w:rFonts w:ascii="仿宋" w:eastAsia="仿宋" w:hAnsi="仿宋"/>
          <w:color w:val="000000"/>
          <w:sz w:val="28"/>
          <w:szCs w:val="28"/>
        </w:rPr>
      </w:pPr>
    </w:p>
    <w:p w:rsidR="00291887" w:rsidRDefault="00291887">
      <w:pPr>
        <w:snapToGrid w:val="0"/>
        <w:spacing w:line="500" w:lineRule="exact"/>
        <w:jc w:val="right"/>
        <w:rPr>
          <w:rFonts w:ascii="仿宋" w:eastAsia="仿宋" w:hAnsi="仿宋"/>
          <w:color w:val="000000"/>
          <w:sz w:val="28"/>
          <w:szCs w:val="28"/>
        </w:rPr>
      </w:pPr>
    </w:p>
    <w:p w:rsidR="00291887" w:rsidRDefault="00291887">
      <w:pPr>
        <w:snapToGrid w:val="0"/>
        <w:spacing w:line="500" w:lineRule="exact"/>
        <w:jc w:val="right"/>
        <w:rPr>
          <w:rFonts w:ascii="仿宋" w:eastAsia="仿宋" w:hAnsi="仿宋"/>
          <w:color w:val="000000"/>
          <w:sz w:val="28"/>
          <w:szCs w:val="28"/>
        </w:rPr>
      </w:pPr>
    </w:p>
    <w:p w:rsidR="008532FC" w:rsidRDefault="008532FC">
      <w:pPr>
        <w:snapToGrid w:val="0"/>
        <w:spacing w:line="500" w:lineRule="exact"/>
        <w:jc w:val="right"/>
        <w:rPr>
          <w:rFonts w:ascii="仿宋" w:eastAsia="仿宋" w:hAnsi="仿宋"/>
          <w:color w:val="000000"/>
          <w:sz w:val="28"/>
          <w:szCs w:val="28"/>
        </w:rPr>
      </w:pPr>
    </w:p>
    <w:p w:rsidR="00291887" w:rsidRDefault="00291887">
      <w:pPr>
        <w:snapToGrid w:val="0"/>
        <w:spacing w:line="500" w:lineRule="exact"/>
        <w:jc w:val="right"/>
        <w:rPr>
          <w:rFonts w:ascii="仿宋" w:eastAsia="仿宋" w:hAnsi="仿宋"/>
          <w:color w:val="000000"/>
          <w:sz w:val="28"/>
          <w:szCs w:val="28"/>
        </w:rPr>
      </w:pPr>
    </w:p>
    <w:p w:rsidR="00291887" w:rsidRDefault="00045008">
      <w:pPr>
        <w:snapToGrid w:val="0"/>
        <w:spacing w:line="500" w:lineRule="exact"/>
        <w:rPr>
          <w:rFonts w:ascii="仿宋" w:eastAsia="仿宋" w:hAnsi="仿宋"/>
          <w:color w:val="000000"/>
          <w:sz w:val="28"/>
          <w:szCs w:val="28"/>
        </w:rPr>
      </w:pPr>
      <w:r>
        <w:rPr>
          <w:rFonts w:ascii="仿宋" w:eastAsia="仿宋" w:hAnsi="仿宋" w:hint="eastAsia"/>
          <w:color w:val="000000"/>
          <w:sz w:val="28"/>
          <w:szCs w:val="28"/>
        </w:rPr>
        <w:lastRenderedPageBreak/>
        <w:t>五、诚信声明</w:t>
      </w:r>
    </w:p>
    <w:p w:rsidR="00291887" w:rsidRDefault="00045008">
      <w:pPr>
        <w:snapToGrid w:val="0"/>
        <w:spacing w:line="500" w:lineRule="exact"/>
        <w:ind w:firstLine="570"/>
        <w:jc w:val="center"/>
        <w:rPr>
          <w:rFonts w:ascii="仿宋" w:eastAsia="仿宋" w:hAnsi="仿宋"/>
          <w:color w:val="000000"/>
          <w:sz w:val="28"/>
          <w:szCs w:val="28"/>
        </w:rPr>
      </w:pPr>
      <w:r>
        <w:rPr>
          <w:rFonts w:ascii="仿宋" w:eastAsia="仿宋" w:hAnsi="仿宋" w:hint="eastAsia"/>
          <w:color w:val="000000"/>
          <w:sz w:val="28"/>
          <w:szCs w:val="28"/>
        </w:rPr>
        <w:t>诚信声明（格式）</w:t>
      </w:r>
    </w:p>
    <w:p w:rsidR="00291887" w:rsidRDefault="00291887">
      <w:pPr>
        <w:snapToGrid w:val="0"/>
        <w:spacing w:line="500" w:lineRule="exact"/>
        <w:ind w:firstLine="570"/>
        <w:rPr>
          <w:rFonts w:ascii="仿宋" w:eastAsia="仿宋" w:hAnsi="仿宋"/>
          <w:color w:val="000000"/>
          <w:sz w:val="28"/>
          <w:szCs w:val="28"/>
        </w:rPr>
      </w:pPr>
    </w:p>
    <w:p w:rsidR="00291887" w:rsidRDefault="00045008">
      <w:pPr>
        <w:snapToGrid w:val="0"/>
        <w:spacing w:line="500" w:lineRule="exact"/>
        <w:rPr>
          <w:rFonts w:ascii="仿宋" w:eastAsia="仿宋" w:hAnsi="仿宋"/>
          <w:color w:val="000000"/>
          <w:sz w:val="28"/>
          <w:szCs w:val="28"/>
          <w:u w:val="single"/>
        </w:rPr>
      </w:pPr>
      <w:r>
        <w:rPr>
          <w:rFonts w:ascii="仿宋" w:eastAsia="仿宋" w:hAnsi="仿宋" w:hint="eastAsia"/>
          <w:color w:val="000000"/>
          <w:sz w:val="28"/>
          <w:szCs w:val="28"/>
        </w:rPr>
        <w:t>招标项目名称：</w:t>
      </w:r>
    </w:p>
    <w:p w:rsidR="00291887" w:rsidRDefault="00045008">
      <w:pPr>
        <w:snapToGrid w:val="0"/>
        <w:spacing w:line="500" w:lineRule="exact"/>
        <w:rPr>
          <w:rFonts w:ascii="仿宋" w:eastAsia="仿宋" w:hAnsi="仿宋"/>
          <w:color w:val="000000"/>
          <w:sz w:val="28"/>
          <w:szCs w:val="28"/>
        </w:rPr>
      </w:pPr>
      <w:r>
        <w:rPr>
          <w:rFonts w:ascii="仿宋" w:eastAsia="仿宋" w:hAnsi="仿宋" w:hint="eastAsia"/>
          <w:color w:val="000000"/>
          <w:sz w:val="28"/>
          <w:szCs w:val="28"/>
        </w:rPr>
        <w:t>致：（招标代理公司名称）：</w:t>
      </w:r>
    </w:p>
    <w:p w:rsidR="00291887" w:rsidRDefault="00045008">
      <w:pPr>
        <w:snapToGrid w:val="0"/>
        <w:spacing w:line="500" w:lineRule="exact"/>
        <w:ind w:firstLineChars="200" w:firstLine="560"/>
        <w:rPr>
          <w:rFonts w:ascii="仿宋" w:eastAsia="仿宋" w:hAnsi="仿宋"/>
          <w:color w:val="000000"/>
          <w:sz w:val="28"/>
          <w:szCs w:val="28"/>
        </w:rPr>
      </w:pPr>
      <w:r>
        <w:rPr>
          <w:rFonts w:ascii="仿宋" w:eastAsia="仿宋" w:hAnsi="仿宋" w:hint="eastAsia"/>
          <w:color w:val="000000"/>
          <w:sz w:val="28"/>
          <w:szCs w:val="28"/>
        </w:rPr>
        <w:t>（投标人名称）郑重声明，我公司具有良好的商业信誉和健全的财务会计制度，具有履行合同所必需的设备和专业技术能力，有依法缴纳税收的良好记录，在合同签订前后随时愿意提供相关证明材料。我方对以上声明负全部法律责任。</w:t>
      </w:r>
    </w:p>
    <w:p w:rsidR="00291887" w:rsidRDefault="00045008">
      <w:pPr>
        <w:snapToGrid w:val="0"/>
        <w:spacing w:line="500" w:lineRule="exact"/>
        <w:ind w:firstLineChars="200" w:firstLine="560"/>
        <w:rPr>
          <w:rFonts w:ascii="仿宋" w:eastAsia="仿宋" w:hAnsi="仿宋"/>
          <w:color w:val="000000"/>
          <w:sz w:val="28"/>
          <w:szCs w:val="28"/>
        </w:rPr>
      </w:pPr>
      <w:r>
        <w:rPr>
          <w:rFonts w:ascii="仿宋" w:eastAsia="仿宋" w:hAnsi="仿宋" w:hint="eastAsia"/>
          <w:color w:val="000000"/>
          <w:sz w:val="28"/>
          <w:szCs w:val="28"/>
        </w:rPr>
        <w:t>特此声明。</w:t>
      </w:r>
    </w:p>
    <w:p w:rsidR="00291887" w:rsidRDefault="00291887">
      <w:pPr>
        <w:snapToGrid w:val="0"/>
        <w:spacing w:line="500" w:lineRule="exact"/>
        <w:ind w:firstLine="570"/>
        <w:rPr>
          <w:rFonts w:ascii="仿宋" w:eastAsia="仿宋" w:hAnsi="仿宋"/>
          <w:color w:val="000000"/>
          <w:sz w:val="28"/>
          <w:szCs w:val="28"/>
        </w:rPr>
      </w:pPr>
    </w:p>
    <w:p w:rsidR="00291887" w:rsidRDefault="00045008">
      <w:pPr>
        <w:snapToGrid w:val="0"/>
        <w:spacing w:line="500" w:lineRule="exact"/>
        <w:ind w:right="424" w:firstLine="570"/>
        <w:jc w:val="right"/>
        <w:rPr>
          <w:rFonts w:ascii="仿宋" w:eastAsia="仿宋" w:hAnsi="仿宋"/>
          <w:color w:val="000000"/>
          <w:sz w:val="28"/>
          <w:szCs w:val="28"/>
        </w:rPr>
      </w:pPr>
      <w:r>
        <w:rPr>
          <w:rFonts w:ascii="仿宋" w:eastAsia="仿宋" w:hAnsi="仿宋" w:hint="eastAsia"/>
          <w:color w:val="000000"/>
          <w:sz w:val="28"/>
          <w:szCs w:val="28"/>
        </w:rPr>
        <w:t>（投标人公章）</w:t>
      </w:r>
    </w:p>
    <w:p w:rsidR="00291887" w:rsidRDefault="00045008">
      <w:pPr>
        <w:snapToGrid w:val="0"/>
        <w:spacing w:line="500" w:lineRule="exact"/>
        <w:ind w:right="480" w:firstLine="570"/>
        <w:jc w:val="right"/>
        <w:rPr>
          <w:rFonts w:ascii="仿宋" w:eastAsia="仿宋" w:hAnsi="仿宋"/>
          <w:color w:val="000000"/>
          <w:sz w:val="28"/>
          <w:szCs w:val="28"/>
        </w:rPr>
      </w:pPr>
      <w:r>
        <w:rPr>
          <w:rFonts w:ascii="仿宋" w:eastAsia="仿宋" w:hAnsi="仿宋" w:hint="eastAsia"/>
          <w:color w:val="000000"/>
          <w:sz w:val="28"/>
          <w:szCs w:val="28"/>
        </w:rPr>
        <w:t>年   月   日</w:t>
      </w:r>
    </w:p>
    <w:p w:rsidR="00291887" w:rsidRDefault="00045008">
      <w:pPr>
        <w:snapToGrid w:val="0"/>
        <w:spacing w:line="500" w:lineRule="exact"/>
        <w:rPr>
          <w:rFonts w:ascii="仿宋" w:eastAsia="仿宋" w:hAnsi="仿宋"/>
          <w:color w:val="000000"/>
          <w:sz w:val="28"/>
          <w:szCs w:val="28"/>
        </w:rPr>
      </w:pPr>
      <w:r>
        <w:rPr>
          <w:rFonts w:ascii="仿宋" w:eastAsia="仿宋" w:hAnsi="仿宋"/>
          <w:color w:val="000000"/>
          <w:sz w:val="28"/>
          <w:szCs w:val="28"/>
        </w:rPr>
        <w:t>六</w:t>
      </w:r>
      <w:r>
        <w:rPr>
          <w:rFonts w:ascii="仿宋" w:eastAsia="仿宋" w:hAnsi="仿宋" w:hint="eastAsia"/>
          <w:color w:val="000000"/>
          <w:sz w:val="28"/>
          <w:szCs w:val="28"/>
        </w:rPr>
        <w:t>、</w:t>
      </w:r>
      <w:r>
        <w:rPr>
          <w:rFonts w:ascii="仿宋" w:eastAsia="仿宋" w:hAnsi="仿宋"/>
          <w:color w:val="000000"/>
          <w:sz w:val="28"/>
          <w:szCs w:val="28"/>
        </w:rPr>
        <w:t>营业执照副本复印件</w:t>
      </w:r>
    </w:p>
    <w:sectPr w:rsidR="00291887" w:rsidSect="00291887">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1887" w:rsidRDefault="00291887" w:rsidP="00291887">
      <w:r>
        <w:separator/>
      </w:r>
    </w:p>
  </w:endnote>
  <w:endnote w:type="continuationSeparator" w:id="1">
    <w:p w:rsidR="00291887" w:rsidRDefault="00291887" w:rsidP="002918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方正仿宋_GBK">
    <w:altName w:val="微软雅黑"/>
    <w:charset w:val="86"/>
    <w:family w:val="auto"/>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1887" w:rsidRDefault="003432CB">
    <w:pPr>
      <w:pStyle w:val="a7"/>
      <w:framePr w:wrap="around" w:vAnchor="text" w:hAnchor="margin" w:xAlign="center" w:y="1"/>
      <w:rPr>
        <w:rStyle w:val="ab"/>
      </w:rPr>
    </w:pPr>
    <w:r>
      <w:fldChar w:fldCharType="begin"/>
    </w:r>
    <w:r w:rsidR="00045008">
      <w:rPr>
        <w:rStyle w:val="ab"/>
      </w:rPr>
      <w:instrText xml:space="preserve">PAGE  </w:instrText>
    </w:r>
    <w:r>
      <w:fldChar w:fldCharType="end"/>
    </w:r>
  </w:p>
  <w:p w:rsidR="00291887" w:rsidRDefault="00291887">
    <w:pPr>
      <w:pStyle w:val="a7"/>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1887" w:rsidRDefault="003432CB">
    <w:pPr>
      <w:pStyle w:val="a7"/>
      <w:framePr w:wrap="around" w:vAnchor="text" w:hAnchor="margin" w:xAlign="center" w:y="1"/>
      <w:rPr>
        <w:rStyle w:val="ab"/>
      </w:rPr>
    </w:pPr>
    <w:r>
      <w:fldChar w:fldCharType="begin"/>
    </w:r>
    <w:r w:rsidR="00045008">
      <w:rPr>
        <w:rStyle w:val="ab"/>
      </w:rPr>
      <w:instrText xml:space="preserve">PAGE  </w:instrText>
    </w:r>
    <w:r>
      <w:fldChar w:fldCharType="separate"/>
    </w:r>
    <w:r w:rsidR="00A613BB">
      <w:rPr>
        <w:rStyle w:val="ab"/>
        <w:noProof/>
      </w:rPr>
      <w:t>2</w:t>
    </w:r>
    <w:r>
      <w:fldChar w:fldCharType="end"/>
    </w:r>
  </w:p>
  <w:p w:rsidR="00291887" w:rsidRDefault="00291887">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1887" w:rsidRDefault="00291887" w:rsidP="00291887">
      <w:r>
        <w:separator/>
      </w:r>
    </w:p>
  </w:footnote>
  <w:footnote w:type="continuationSeparator" w:id="1">
    <w:p w:rsidR="00291887" w:rsidRDefault="00291887" w:rsidP="0029188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1887" w:rsidRDefault="00291887">
    <w:pPr>
      <w:pStyle w:val="a8"/>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94EFF38"/>
    <w:multiLevelType w:val="singleLevel"/>
    <w:tmpl w:val="A94EFF38"/>
    <w:lvl w:ilvl="0">
      <w:start w:val="1"/>
      <w:numFmt w:val="chineseCounting"/>
      <w:suff w:val="nothing"/>
      <w:lvlText w:val="%1、"/>
      <w:lvlJc w:val="left"/>
      <w:rPr>
        <w:rFonts w:hint="eastAsia"/>
      </w:rPr>
    </w:lvl>
  </w:abstractNum>
  <w:abstractNum w:abstractNumId="1">
    <w:nsid w:val="D27B7C67"/>
    <w:multiLevelType w:val="singleLevel"/>
    <w:tmpl w:val="D27B7C67"/>
    <w:lvl w:ilvl="0">
      <w:start w:val="1"/>
      <w:numFmt w:val="decimal"/>
      <w:suff w:val="nothing"/>
      <w:lvlText w:val="%1、"/>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B45B3"/>
    <w:rsid w:val="00002EFC"/>
    <w:rsid w:val="000040CC"/>
    <w:rsid w:val="0000523C"/>
    <w:rsid w:val="0001026A"/>
    <w:rsid w:val="0001195F"/>
    <w:rsid w:val="00023501"/>
    <w:rsid w:val="0002582E"/>
    <w:rsid w:val="0003615B"/>
    <w:rsid w:val="00040A23"/>
    <w:rsid w:val="0004339E"/>
    <w:rsid w:val="00045008"/>
    <w:rsid w:val="00050665"/>
    <w:rsid w:val="00055083"/>
    <w:rsid w:val="00056BBB"/>
    <w:rsid w:val="00056EB5"/>
    <w:rsid w:val="0005739A"/>
    <w:rsid w:val="00061A54"/>
    <w:rsid w:val="00063808"/>
    <w:rsid w:val="000641A1"/>
    <w:rsid w:val="000718A3"/>
    <w:rsid w:val="00071A8F"/>
    <w:rsid w:val="00083347"/>
    <w:rsid w:val="000A7C08"/>
    <w:rsid w:val="000B67CA"/>
    <w:rsid w:val="000B6B5E"/>
    <w:rsid w:val="000B7314"/>
    <w:rsid w:val="000C17B4"/>
    <w:rsid w:val="000C677D"/>
    <w:rsid w:val="000D14C0"/>
    <w:rsid w:val="000D3932"/>
    <w:rsid w:val="000D3C45"/>
    <w:rsid w:val="000D6CD0"/>
    <w:rsid w:val="000E18C8"/>
    <w:rsid w:val="000E4E9E"/>
    <w:rsid w:val="000F29CE"/>
    <w:rsid w:val="000F3856"/>
    <w:rsid w:val="000F77EA"/>
    <w:rsid w:val="0010060C"/>
    <w:rsid w:val="001044EC"/>
    <w:rsid w:val="00112BDE"/>
    <w:rsid w:val="0011362C"/>
    <w:rsid w:val="0011519F"/>
    <w:rsid w:val="00115240"/>
    <w:rsid w:val="001240EF"/>
    <w:rsid w:val="00127ECE"/>
    <w:rsid w:val="0013533F"/>
    <w:rsid w:val="00136E9A"/>
    <w:rsid w:val="001436AE"/>
    <w:rsid w:val="00151A37"/>
    <w:rsid w:val="00152482"/>
    <w:rsid w:val="001545CB"/>
    <w:rsid w:val="001563B1"/>
    <w:rsid w:val="00156EBC"/>
    <w:rsid w:val="0016519B"/>
    <w:rsid w:val="00166ABC"/>
    <w:rsid w:val="00174770"/>
    <w:rsid w:val="00175C74"/>
    <w:rsid w:val="00180082"/>
    <w:rsid w:val="00184A90"/>
    <w:rsid w:val="0019159A"/>
    <w:rsid w:val="00191C42"/>
    <w:rsid w:val="00193C3B"/>
    <w:rsid w:val="001949C1"/>
    <w:rsid w:val="001A3136"/>
    <w:rsid w:val="001A340C"/>
    <w:rsid w:val="001A5EC4"/>
    <w:rsid w:val="001B0B48"/>
    <w:rsid w:val="001B5FC4"/>
    <w:rsid w:val="001B7843"/>
    <w:rsid w:val="001C08AC"/>
    <w:rsid w:val="001C48BF"/>
    <w:rsid w:val="001D5E20"/>
    <w:rsid w:val="001E36C4"/>
    <w:rsid w:val="001E471D"/>
    <w:rsid w:val="001E59D2"/>
    <w:rsid w:val="001E5ECC"/>
    <w:rsid w:val="001F051D"/>
    <w:rsid w:val="001F17CF"/>
    <w:rsid w:val="001F36F8"/>
    <w:rsid w:val="001F40D8"/>
    <w:rsid w:val="001F467A"/>
    <w:rsid w:val="001F5BA2"/>
    <w:rsid w:val="001F6D4B"/>
    <w:rsid w:val="002045B0"/>
    <w:rsid w:val="0020635B"/>
    <w:rsid w:val="002129A5"/>
    <w:rsid w:val="00213F10"/>
    <w:rsid w:val="00215BC3"/>
    <w:rsid w:val="00223964"/>
    <w:rsid w:val="00224B36"/>
    <w:rsid w:val="0022520F"/>
    <w:rsid w:val="00225B0E"/>
    <w:rsid w:val="00231D83"/>
    <w:rsid w:val="002333FF"/>
    <w:rsid w:val="00241997"/>
    <w:rsid w:val="00250E29"/>
    <w:rsid w:val="00253914"/>
    <w:rsid w:val="002604A2"/>
    <w:rsid w:val="00261F90"/>
    <w:rsid w:val="00262653"/>
    <w:rsid w:val="002634E0"/>
    <w:rsid w:val="00272A88"/>
    <w:rsid w:val="00274CCF"/>
    <w:rsid w:val="002813FC"/>
    <w:rsid w:val="00282630"/>
    <w:rsid w:val="00282DF5"/>
    <w:rsid w:val="00291887"/>
    <w:rsid w:val="00293B9F"/>
    <w:rsid w:val="002953F9"/>
    <w:rsid w:val="002968E6"/>
    <w:rsid w:val="002B217D"/>
    <w:rsid w:val="002C4F10"/>
    <w:rsid w:val="002C5C3F"/>
    <w:rsid w:val="002D1EBB"/>
    <w:rsid w:val="002D2115"/>
    <w:rsid w:val="002D3697"/>
    <w:rsid w:val="002D4746"/>
    <w:rsid w:val="002D4DC7"/>
    <w:rsid w:val="002E0E00"/>
    <w:rsid w:val="002E16E7"/>
    <w:rsid w:val="002E1824"/>
    <w:rsid w:val="002E23A6"/>
    <w:rsid w:val="0030408C"/>
    <w:rsid w:val="00304C02"/>
    <w:rsid w:val="003063A5"/>
    <w:rsid w:val="00306725"/>
    <w:rsid w:val="00321BB2"/>
    <w:rsid w:val="003222AE"/>
    <w:rsid w:val="003241A4"/>
    <w:rsid w:val="00327982"/>
    <w:rsid w:val="00331CA5"/>
    <w:rsid w:val="00332D27"/>
    <w:rsid w:val="003406FE"/>
    <w:rsid w:val="00341AFA"/>
    <w:rsid w:val="003432CB"/>
    <w:rsid w:val="00345FA2"/>
    <w:rsid w:val="003524F0"/>
    <w:rsid w:val="00353377"/>
    <w:rsid w:val="0035601D"/>
    <w:rsid w:val="003603A9"/>
    <w:rsid w:val="00360585"/>
    <w:rsid w:val="0036086E"/>
    <w:rsid w:val="003612C2"/>
    <w:rsid w:val="00366B55"/>
    <w:rsid w:val="00367D07"/>
    <w:rsid w:val="00370307"/>
    <w:rsid w:val="00371AD0"/>
    <w:rsid w:val="003737D9"/>
    <w:rsid w:val="003739A6"/>
    <w:rsid w:val="00376671"/>
    <w:rsid w:val="00384259"/>
    <w:rsid w:val="003855A3"/>
    <w:rsid w:val="003905D8"/>
    <w:rsid w:val="00396F67"/>
    <w:rsid w:val="003A1C8E"/>
    <w:rsid w:val="003A77DA"/>
    <w:rsid w:val="003A793D"/>
    <w:rsid w:val="003B397A"/>
    <w:rsid w:val="003B6B01"/>
    <w:rsid w:val="003C069B"/>
    <w:rsid w:val="003C1555"/>
    <w:rsid w:val="003C2C9B"/>
    <w:rsid w:val="003C3EB5"/>
    <w:rsid w:val="003C67C1"/>
    <w:rsid w:val="003C6CE0"/>
    <w:rsid w:val="003C7E88"/>
    <w:rsid w:val="003D1173"/>
    <w:rsid w:val="003D31AC"/>
    <w:rsid w:val="003D3248"/>
    <w:rsid w:val="003E1C3B"/>
    <w:rsid w:val="003E1C43"/>
    <w:rsid w:val="003E64BD"/>
    <w:rsid w:val="003F4F81"/>
    <w:rsid w:val="003F6B87"/>
    <w:rsid w:val="004004E0"/>
    <w:rsid w:val="004043EE"/>
    <w:rsid w:val="004059B4"/>
    <w:rsid w:val="00410333"/>
    <w:rsid w:val="0042012B"/>
    <w:rsid w:val="00422CAF"/>
    <w:rsid w:val="00422EB5"/>
    <w:rsid w:val="004342D5"/>
    <w:rsid w:val="00436557"/>
    <w:rsid w:val="0043708E"/>
    <w:rsid w:val="0044056D"/>
    <w:rsid w:val="00442C96"/>
    <w:rsid w:val="00443A59"/>
    <w:rsid w:val="00454677"/>
    <w:rsid w:val="004652C9"/>
    <w:rsid w:val="00465E0D"/>
    <w:rsid w:val="00466E57"/>
    <w:rsid w:val="00466EFF"/>
    <w:rsid w:val="00477641"/>
    <w:rsid w:val="00477EF5"/>
    <w:rsid w:val="0048006D"/>
    <w:rsid w:val="00483067"/>
    <w:rsid w:val="00484196"/>
    <w:rsid w:val="004959C3"/>
    <w:rsid w:val="004A261F"/>
    <w:rsid w:val="004A4406"/>
    <w:rsid w:val="004A65AD"/>
    <w:rsid w:val="004A705C"/>
    <w:rsid w:val="004B17C6"/>
    <w:rsid w:val="004B18A5"/>
    <w:rsid w:val="004B35BC"/>
    <w:rsid w:val="004C1997"/>
    <w:rsid w:val="004C444A"/>
    <w:rsid w:val="004C4D01"/>
    <w:rsid w:val="004D4A83"/>
    <w:rsid w:val="004D522D"/>
    <w:rsid w:val="004E0182"/>
    <w:rsid w:val="004E15E5"/>
    <w:rsid w:val="004E4440"/>
    <w:rsid w:val="004E4AA6"/>
    <w:rsid w:val="004E5B81"/>
    <w:rsid w:val="004E6A69"/>
    <w:rsid w:val="004E7C7E"/>
    <w:rsid w:val="004F1B33"/>
    <w:rsid w:val="005072E7"/>
    <w:rsid w:val="00511795"/>
    <w:rsid w:val="005130D6"/>
    <w:rsid w:val="00513A8E"/>
    <w:rsid w:val="005206FE"/>
    <w:rsid w:val="005235A9"/>
    <w:rsid w:val="0052431D"/>
    <w:rsid w:val="0052443F"/>
    <w:rsid w:val="005254A0"/>
    <w:rsid w:val="005257D4"/>
    <w:rsid w:val="0053161A"/>
    <w:rsid w:val="005429D2"/>
    <w:rsid w:val="00543C8E"/>
    <w:rsid w:val="005501A2"/>
    <w:rsid w:val="00551A54"/>
    <w:rsid w:val="0056650A"/>
    <w:rsid w:val="00572534"/>
    <w:rsid w:val="00573A10"/>
    <w:rsid w:val="00576B06"/>
    <w:rsid w:val="005774C4"/>
    <w:rsid w:val="00585431"/>
    <w:rsid w:val="005924AC"/>
    <w:rsid w:val="00593F92"/>
    <w:rsid w:val="00596C37"/>
    <w:rsid w:val="005A13F4"/>
    <w:rsid w:val="005A15BA"/>
    <w:rsid w:val="005A4B55"/>
    <w:rsid w:val="005A4FA3"/>
    <w:rsid w:val="005B244D"/>
    <w:rsid w:val="005B78CF"/>
    <w:rsid w:val="005C0117"/>
    <w:rsid w:val="005E169F"/>
    <w:rsid w:val="005E5E17"/>
    <w:rsid w:val="005F08B8"/>
    <w:rsid w:val="005F4DA1"/>
    <w:rsid w:val="005F76C7"/>
    <w:rsid w:val="005F7F84"/>
    <w:rsid w:val="00604C23"/>
    <w:rsid w:val="00605B0B"/>
    <w:rsid w:val="00613C3C"/>
    <w:rsid w:val="006143CC"/>
    <w:rsid w:val="006154F4"/>
    <w:rsid w:val="00615612"/>
    <w:rsid w:val="00622200"/>
    <w:rsid w:val="00622C77"/>
    <w:rsid w:val="00623EC6"/>
    <w:rsid w:val="006250DC"/>
    <w:rsid w:val="00630038"/>
    <w:rsid w:val="00636EB3"/>
    <w:rsid w:val="006558F4"/>
    <w:rsid w:val="00663FFC"/>
    <w:rsid w:val="00665216"/>
    <w:rsid w:val="00673F34"/>
    <w:rsid w:val="006836FF"/>
    <w:rsid w:val="006842E9"/>
    <w:rsid w:val="00684C70"/>
    <w:rsid w:val="006868B6"/>
    <w:rsid w:val="00686C27"/>
    <w:rsid w:val="00693D3F"/>
    <w:rsid w:val="0069526A"/>
    <w:rsid w:val="006956C3"/>
    <w:rsid w:val="006958CE"/>
    <w:rsid w:val="006A3177"/>
    <w:rsid w:val="006A4024"/>
    <w:rsid w:val="006A76DA"/>
    <w:rsid w:val="006C3012"/>
    <w:rsid w:val="006C516A"/>
    <w:rsid w:val="006C59D9"/>
    <w:rsid w:val="006C6FEB"/>
    <w:rsid w:val="006D07C6"/>
    <w:rsid w:val="006D1FE1"/>
    <w:rsid w:val="006E498F"/>
    <w:rsid w:val="006E564F"/>
    <w:rsid w:val="006F18A9"/>
    <w:rsid w:val="007013DA"/>
    <w:rsid w:val="0070628E"/>
    <w:rsid w:val="00706FDB"/>
    <w:rsid w:val="00710367"/>
    <w:rsid w:val="007109F4"/>
    <w:rsid w:val="007144B6"/>
    <w:rsid w:val="00724B33"/>
    <w:rsid w:val="00726EA6"/>
    <w:rsid w:val="007356B3"/>
    <w:rsid w:val="0074221E"/>
    <w:rsid w:val="0074755F"/>
    <w:rsid w:val="00751B40"/>
    <w:rsid w:val="0075213E"/>
    <w:rsid w:val="00752444"/>
    <w:rsid w:val="007554B0"/>
    <w:rsid w:val="00756BD2"/>
    <w:rsid w:val="007577AA"/>
    <w:rsid w:val="0077716C"/>
    <w:rsid w:val="00780A82"/>
    <w:rsid w:val="00782A09"/>
    <w:rsid w:val="00782E9B"/>
    <w:rsid w:val="00793B86"/>
    <w:rsid w:val="007A4831"/>
    <w:rsid w:val="007A6406"/>
    <w:rsid w:val="007A7E44"/>
    <w:rsid w:val="007B0E95"/>
    <w:rsid w:val="007B2FB7"/>
    <w:rsid w:val="007B45B3"/>
    <w:rsid w:val="007B6F7C"/>
    <w:rsid w:val="007C1888"/>
    <w:rsid w:val="007C39B9"/>
    <w:rsid w:val="007C3F4B"/>
    <w:rsid w:val="007D2D52"/>
    <w:rsid w:val="007D4070"/>
    <w:rsid w:val="007D4811"/>
    <w:rsid w:val="007D7ED3"/>
    <w:rsid w:val="007E26C5"/>
    <w:rsid w:val="007E3727"/>
    <w:rsid w:val="007E6AB4"/>
    <w:rsid w:val="007F0F86"/>
    <w:rsid w:val="007F17C0"/>
    <w:rsid w:val="007F6F9B"/>
    <w:rsid w:val="008003D0"/>
    <w:rsid w:val="0080248B"/>
    <w:rsid w:val="00804732"/>
    <w:rsid w:val="00806165"/>
    <w:rsid w:val="008063DB"/>
    <w:rsid w:val="00810AFF"/>
    <w:rsid w:val="00811B61"/>
    <w:rsid w:val="0082096B"/>
    <w:rsid w:val="0082103D"/>
    <w:rsid w:val="0082353C"/>
    <w:rsid w:val="00826150"/>
    <w:rsid w:val="00827AF3"/>
    <w:rsid w:val="0084600A"/>
    <w:rsid w:val="00846B24"/>
    <w:rsid w:val="008515BC"/>
    <w:rsid w:val="008532FC"/>
    <w:rsid w:val="0085462D"/>
    <w:rsid w:val="00855A06"/>
    <w:rsid w:val="00856DD4"/>
    <w:rsid w:val="00870A40"/>
    <w:rsid w:val="00872E8F"/>
    <w:rsid w:val="0087477E"/>
    <w:rsid w:val="00876E3B"/>
    <w:rsid w:val="00877CD4"/>
    <w:rsid w:val="00881D96"/>
    <w:rsid w:val="00882868"/>
    <w:rsid w:val="00893A8D"/>
    <w:rsid w:val="0089609F"/>
    <w:rsid w:val="00896B62"/>
    <w:rsid w:val="008A054D"/>
    <w:rsid w:val="008A45A1"/>
    <w:rsid w:val="008A6FC0"/>
    <w:rsid w:val="008A7FC5"/>
    <w:rsid w:val="008C02B4"/>
    <w:rsid w:val="008C3055"/>
    <w:rsid w:val="008C440A"/>
    <w:rsid w:val="008D2F07"/>
    <w:rsid w:val="008D4054"/>
    <w:rsid w:val="008E770A"/>
    <w:rsid w:val="009025DB"/>
    <w:rsid w:val="00902E17"/>
    <w:rsid w:val="00906134"/>
    <w:rsid w:val="0091773B"/>
    <w:rsid w:val="00927ACB"/>
    <w:rsid w:val="00931C74"/>
    <w:rsid w:val="00934FA4"/>
    <w:rsid w:val="009372EA"/>
    <w:rsid w:val="00944809"/>
    <w:rsid w:val="00945FA8"/>
    <w:rsid w:val="0095335F"/>
    <w:rsid w:val="00953A86"/>
    <w:rsid w:val="00957BAD"/>
    <w:rsid w:val="0096542F"/>
    <w:rsid w:val="0096722A"/>
    <w:rsid w:val="00971FE2"/>
    <w:rsid w:val="00973A80"/>
    <w:rsid w:val="00981D91"/>
    <w:rsid w:val="00990603"/>
    <w:rsid w:val="009917C1"/>
    <w:rsid w:val="00991B41"/>
    <w:rsid w:val="00993A05"/>
    <w:rsid w:val="009956A6"/>
    <w:rsid w:val="009967EE"/>
    <w:rsid w:val="009976C8"/>
    <w:rsid w:val="009A2107"/>
    <w:rsid w:val="009A384A"/>
    <w:rsid w:val="009A563A"/>
    <w:rsid w:val="009A65A8"/>
    <w:rsid w:val="009B22B9"/>
    <w:rsid w:val="009C6087"/>
    <w:rsid w:val="009D020A"/>
    <w:rsid w:val="009D4215"/>
    <w:rsid w:val="009D5AE1"/>
    <w:rsid w:val="009E4D17"/>
    <w:rsid w:val="009E5447"/>
    <w:rsid w:val="009F0536"/>
    <w:rsid w:val="009F69FF"/>
    <w:rsid w:val="00A00850"/>
    <w:rsid w:val="00A00E3B"/>
    <w:rsid w:val="00A102D8"/>
    <w:rsid w:val="00A12B62"/>
    <w:rsid w:val="00A13150"/>
    <w:rsid w:val="00A14B72"/>
    <w:rsid w:val="00A15B26"/>
    <w:rsid w:val="00A33398"/>
    <w:rsid w:val="00A3358A"/>
    <w:rsid w:val="00A3485A"/>
    <w:rsid w:val="00A36A10"/>
    <w:rsid w:val="00A41A23"/>
    <w:rsid w:val="00A43BA8"/>
    <w:rsid w:val="00A461D9"/>
    <w:rsid w:val="00A60894"/>
    <w:rsid w:val="00A60CEB"/>
    <w:rsid w:val="00A613BB"/>
    <w:rsid w:val="00A6497B"/>
    <w:rsid w:val="00A65065"/>
    <w:rsid w:val="00A66EB2"/>
    <w:rsid w:val="00A74D42"/>
    <w:rsid w:val="00A7718C"/>
    <w:rsid w:val="00A81ED5"/>
    <w:rsid w:val="00A83852"/>
    <w:rsid w:val="00A83F14"/>
    <w:rsid w:val="00A87EB2"/>
    <w:rsid w:val="00A902C5"/>
    <w:rsid w:val="00A90EAE"/>
    <w:rsid w:val="00A91418"/>
    <w:rsid w:val="00A93C42"/>
    <w:rsid w:val="00AA218F"/>
    <w:rsid w:val="00AA6221"/>
    <w:rsid w:val="00AB0633"/>
    <w:rsid w:val="00AB1C2F"/>
    <w:rsid w:val="00AB2919"/>
    <w:rsid w:val="00AC00E5"/>
    <w:rsid w:val="00AC3362"/>
    <w:rsid w:val="00AC3BDE"/>
    <w:rsid w:val="00AC4131"/>
    <w:rsid w:val="00AC53BB"/>
    <w:rsid w:val="00AC5EF3"/>
    <w:rsid w:val="00AD507C"/>
    <w:rsid w:val="00AD5CAC"/>
    <w:rsid w:val="00AD6D29"/>
    <w:rsid w:val="00AF5108"/>
    <w:rsid w:val="00AF67B6"/>
    <w:rsid w:val="00B03DD4"/>
    <w:rsid w:val="00B0687A"/>
    <w:rsid w:val="00B072B6"/>
    <w:rsid w:val="00B10704"/>
    <w:rsid w:val="00B1396A"/>
    <w:rsid w:val="00B1584A"/>
    <w:rsid w:val="00B169B3"/>
    <w:rsid w:val="00B24D97"/>
    <w:rsid w:val="00B26F1B"/>
    <w:rsid w:val="00B547BA"/>
    <w:rsid w:val="00B5533E"/>
    <w:rsid w:val="00B574C0"/>
    <w:rsid w:val="00B61F26"/>
    <w:rsid w:val="00B64CFB"/>
    <w:rsid w:val="00B75766"/>
    <w:rsid w:val="00B76546"/>
    <w:rsid w:val="00B77E3B"/>
    <w:rsid w:val="00B82B8C"/>
    <w:rsid w:val="00B82DA7"/>
    <w:rsid w:val="00B837AA"/>
    <w:rsid w:val="00B83E45"/>
    <w:rsid w:val="00B8498E"/>
    <w:rsid w:val="00B91ED7"/>
    <w:rsid w:val="00B930A6"/>
    <w:rsid w:val="00BA4BC2"/>
    <w:rsid w:val="00BC1CCE"/>
    <w:rsid w:val="00BC4744"/>
    <w:rsid w:val="00BE11AA"/>
    <w:rsid w:val="00BE7AD7"/>
    <w:rsid w:val="00BF3171"/>
    <w:rsid w:val="00BF5542"/>
    <w:rsid w:val="00C007BB"/>
    <w:rsid w:val="00C049E6"/>
    <w:rsid w:val="00C06208"/>
    <w:rsid w:val="00C06558"/>
    <w:rsid w:val="00C067BD"/>
    <w:rsid w:val="00C1152C"/>
    <w:rsid w:val="00C13042"/>
    <w:rsid w:val="00C22938"/>
    <w:rsid w:val="00C335D0"/>
    <w:rsid w:val="00C36CF3"/>
    <w:rsid w:val="00C36D61"/>
    <w:rsid w:val="00C43B37"/>
    <w:rsid w:val="00C43FA7"/>
    <w:rsid w:val="00C46A68"/>
    <w:rsid w:val="00C5011F"/>
    <w:rsid w:val="00C56BA4"/>
    <w:rsid w:val="00C617F5"/>
    <w:rsid w:val="00C6619F"/>
    <w:rsid w:val="00C70A7E"/>
    <w:rsid w:val="00C72A11"/>
    <w:rsid w:val="00C76F0E"/>
    <w:rsid w:val="00C82E58"/>
    <w:rsid w:val="00C92C23"/>
    <w:rsid w:val="00CA30D3"/>
    <w:rsid w:val="00CC0D0F"/>
    <w:rsid w:val="00CC7962"/>
    <w:rsid w:val="00CD1437"/>
    <w:rsid w:val="00CD2964"/>
    <w:rsid w:val="00CD4E0B"/>
    <w:rsid w:val="00CD62DC"/>
    <w:rsid w:val="00CE554E"/>
    <w:rsid w:val="00CF04BD"/>
    <w:rsid w:val="00D0111D"/>
    <w:rsid w:val="00D02A77"/>
    <w:rsid w:val="00D04748"/>
    <w:rsid w:val="00D220B3"/>
    <w:rsid w:val="00D25F6A"/>
    <w:rsid w:val="00D27DA0"/>
    <w:rsid w:val="00D3115A"/>
    <w:rsid w:val="00D32762"/>
    <w:rsid w:val="00D355D9"/>
    <w:rsid w:val="00D41BD8"/>
    <w:rsid w:val="00D42EAF"/>
    <w:rsid w:val="00D52A91"/>
    <w:rsid w:val="00D55129"/>
    <w:rsid w:val="00D55B3E"/>
    <w:rsid w:val="00D57C9E"/>
    <w:rsid w:val="00D629D2"/>
    <w:rsid w:val="00D64E62"/>
    <w:rsid w:val="00D77042"/>
    <w:rsid w:val="00D849EA"/>
    <w:rsid w:val="00DB6D8D"/>
    <w:rsid w:val="00DC2D9C"/>
    <w:rsid w:val="00DD0171"/>
    <w:rsid w:val="00DD3F6A"/>
    <w:rsid w:val="00DD4A97"/>
    <w:rsid w:val="00DD53DA"/>
    <w:rsid w:val="00DD5B29"/>
    <w:rsid w:val="00DF697D"/>
    <w:rsid w:val="00DF7088"/>
    <w:rsid w:val="00E00BF0"/>
    <w:rsid w:val="00E01118"/>
    <w:rsid w:val="00E114E3"/>
    <w:rsid w:val="00E11C5C"/>
    <w:rsid w:val="00E140FC"/>
    <w:rsid w:val="00E151AE"/>
    <w:rsid w:val="00E15936"/>
    <w:rsid w:val="00E15AF5"/>
    <w:rsid w:val="00E15BAF"/>
    <w:rsid w:val="00E206F3"/>
    <w:rsid w:val="00E23380"/>
    <w:rsid w:val="00E24F37"/>
    <w:rsid w:val="00E2531A"/>
    <w:rsid w:val="00E2589E"/>
    <w:rsid w:val="00E32FFA"/>
    <w:rsid w:val="00E37CF0"/>
    <w:rsid w:val="00E4099A"/>
    <w:rsid w:val="00E41D8C"/>
    <w:rsid w:val="00E5438E"/>
    <w:rsid w:val="00E66901"/>
    <w:rsid w:val="00E74440"/>
    <w:rsid w:val="00E7486F"/>
    <w:rsid w:val="00E75AFF"/>
    <w:rsid w:val="00E76A33"/>
    <w:rsid w:val="00E8185D"/>
    <w:rsid w:val="00E85429"/>
    <w:rsid w:val="00E85AC5"/>
    <w:rsid w:val="00E873DB"/>
    <w:rsid w:val="00EA21CC"/>
    <w:rsid w:val="00EA3CD4"/>
    <w:rsid w:val="00EA629F"/>
    <w:rsid w:val="00EA744D"/>
    <w:rsid w:val="00EB18A7"/>
    <w:rsid w:val="00EC226E"/>
    <w:rsid w:val="00EC5E10"/>
    <w:rsid w:val="00EC6ADD"/>
    <w:rsid w:val="00EC7190"/>
    <w:rsid w:val="00ED3532"/>
    <w:rsid w:val="00ED3A3E"/>
    <w:rsid w:val="00ED43FB"/>
    <w:rsid w:val="00ED6B46"/>
    <w:rsid w:val="00EE0DF0"/>
    <w:rsid w:val="00EE6620"/>
    <w:rsid w:val="00EF2FCB"/>
    <w:rsid w:val="00EF3186"/>
    <w:rsid w:val="00EF4B61"/>
    <w:rsid w:val="00F035C2"/>
    <w:rsid w:val="00F05530"/>
    <w:rsid w:val="00F1777F"/>
    <w:rsid w:val="00F226BA"/>
    <w:rsid w:val="00F227D2"/>
    <w:rsid w:val="00F42A36"/>
    <w:rsid w:val="00F50A5E"/>
    <w:rsid w:val="00F70CE4"/>
    <w:rsid w:val="00F77F57"/>
    <w:rsid w:val="00F84D73"/>
    <w:rsid w:val="00F8583A"/>
    <w:rsid w:val="00F95E0E"/>
    <w:rsid w:val="00FA3DA7"/>
    <w:rsid w:val="00FA53E0"/>
    <w:rsid w:val="00FA7020"/>
    <w:rsid w:val="00FB46DE"/>
    <w:rsid w:val="00FB66FB"/>
    <w:rsid w:val="00FB6CD5"/>
    <w:rsid w:val="00FB754D"/>
    <w:rsid w:val="00FB7D05"/>
    <w:rsid w:val="00FC066A"/>
    <w:rsid w:val="00FC12C3"/>
    <w:rsid w:val="00FC2157"/>
    <w:rsid w:val="00FC4E13"/>
    <w:rsid w:val="00FD1EA2"/>
    <w:rsid w:val="00FD4D2E"/>
    <w:rsid w:val="00FE1CE1"/>
    <w:rsid w:val="00FE33E0"/>
    <w:rsid w:val="00FE70CF"/>
    <w:rsid w:val="00FE768A"/>
    <w:rsid w:val="00FF0CF0"/>
    <w:rsid w:val="00FF1555"/>
    <w:rsid w:val="00FF682D"/>
    <w:rsid w:val="00FF6AF4"/>
    <w:rsid w:val="03D74C99"/>
    <w:rsid w:val="04867F58"/>
    <w:rsid w:val="063C0F7B"/>
    <w:rsid w:val="0AD46352"/>
    <w:rsid w:val="106B129B"/>
    <w:rsid w:val="19A11867"/>
    <w:rsid w:val="1C2D1A85"/>
    <w:rsid w:val="1D857F7C"/>
    <w:rsid w:val="1FCA6FDD"/>
    <w:rsid w:val="2164050B"/>
    <w:rsid w:val="22181964"/>
    <w:rsid w:val="25F17CCE"/>
    <w:rsid w:val="2C3D4920"/>
    <w:rsid w:val="34C9402B"/>
    <w:rsid w:val="34F266A5"/>
    <w:rsid w:val="365A2503"/>
    <w:rsid w:val="3AC41D77"/>
    <w:rsid w:val="41AA3E63"/>
    <w:rsid w:val="57723A6D"/>
    <w:rsid w:val="59166814"/>
    <w:rsid w:val="591A2C0E"/>
    <w:rsid w:val="5B185506"/>
    <w:rsid w:val="5B2E0D0C"/>
    <w:rsid w:val="5D2A05E8"/>
    <w:rsid w:val="61A55953"/>
    <w:rsid w:val="633249F7"/>
    <w:rsid w:val="66DD014F"/>
    <w:rsid w:val="679A1396"/>
    <w:rsid w:val="6A0F7EA6"/>
    <w:rsid w:val="6A713A2E"/>
    <w:rsid w:val="6CA756BD"/>
    <w:rsid w:val="73C80EB0"/>
    <w:rsid w:val="74520FC7"/>
    <w:rsid w:val="76325C4C"/>
    <w:rsid w:val="7BCA2F07"/>
    <w:rsid w:val="7FD939C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iPriority="0" w:unhideWhenUsed="0" w:qFormat="1"/>
    <w:lsdException w:name="header" w:semiHidden="0" w:uiPriority="0" w:unhideWhenUsed="0" w:qFormat="1"/>
    <w:lsdException w:name="footer" w:semiHidden="0" w:uiPriority="0" w:unhideWhenUsed="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lsdException w:name="Body Text Indent" w:semiHidden="0" w:uiPriority="0" w:unhideWhenUsed="0" w:qFormat="1"/>
    <w:lsdException w:name="Subtitle" w:semiHidden="0" w:uiPriority="11" w:unhideWhenUsed="0" w:qFormat="1"/>
    <w:lsdException w:name="Date" w:semiHidden="0" w:uiPriority="0" w:unhideWhenUsed="0" w:qFormat="1"/>
    <w:lsdException w:name="Hyperlink" w:semiHidden="0" w:qFormat="1"/>
    <w:lsdException w:name="Strong" w:semiHidden="0" w:uiPriority="0" w:unhideWhenUsed="0" w:qFormat="1"/>
    <w:lsdException w:name="Emphasis" w:semiHidden="0" w:uiPriority="20" w:unhideWhenUsed="0" w:qFormat="1"/>
    <w:lsdException w:name="Normal (Web)" w:semiHidden="0" w:uiPriority="0" w:unhideWhenUsed="0" w:qFormat="1"/>
    <w:lsdException w:name="HTML Preformatted" w:semiHidden="0" w:uiPriority="0" w:unhideWhenUsed="0" w:qFormat="1"/>
    <w:lsdException w:name="Normal Table" w:qFormat="1"/>
    <w:lsdException w:name="Balloon Text" w:qFormat="1"/>
    <w:lsdException w:name="Table Grid" w:uiPriority="5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1887"/>
    <w:pPr>
      <w:widowControl w:val="0"/>
      <w:jc w:val="both"/>
    </w:pPr>
    <w:rPr>
      <w:kern w:val="2"/>
      <w:sz w:val="21"/>
      <w:szCs w:val="24"/>
    </w:rPr>
  </w:style>
  <w:style w:type="paragraph" w:styleId="2">
    <w:name w:val="heading 2"/>
    <w:basedOn w:val="a"/>
    <w:next w:val="a"/>
    <w:link w:val="2Char"/>
    <w:qFormat/>
    <w:rsid w:val="00291887"/>
    <w:pPr>
      <w:keepNext/>
      <w:keepLines/>
      <w:adjustRightInd w:val="0"/>
      <w:snapToGrid w:val="0"/>
      <w:spacing w:line="360" w:lineRule="auto"/>
      <w:outlineLvl w:val="1"/>
    </w:pPr>
    <w:rPr>
      <w:rFonts w:ascii="宋体" w:hAnsi="宋体"/>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rsid w:val="00291887"/>
    <w:pPr>
      <w:jc w:val="left"/>
    </w:pPr>
  </w:style>
  <w:style w:type="paragraph" w:styleId="a4">
    <w:name w:val="Body Text Indent"/>
    <w:basedOn w:val="a"/>
    <w:link w:val="Char0"/>
    <w:qFormat/>
    <w:rsid w:val="00291887"/>
    <w:pPr>
      <w:spacing w:after="120"/>
      <w:ind w:leftChars="200" w:left="420"/>
    </w:pPr>
    <w:rPr>
      <w:sz w:val="28"/>
      <w:szCs w:val="20"/>
    </w:rPr>
  </w:style>
  <w:style w:type="paragraph" w:styleId="a5">
    <w:name w:val="Date"/>
    <w:basedOn w:val="a"/>
    <w:next w:val="a"/>
    <w:link w:val="Char1"/>
    <w:qFormat/>
    <w:rsid w:val="00291887"/>
    <w:rPr>
      <w:kern w:val="0"/>
      <w:sz w:val="28"/>
      <w:szCs w:val="20"/>
    </w:rPr>
  </w:style>
  <w:style w:type="paragraph" w:styleId="a6">
    <w:name w:val="Balloon Text"/>
    <w:basedOn w:val="a"/>
    <w:link w:val="Char2"/>
    <w:uiPriority w:val="99"/>
    <w:semiHidden/>
    <w:unhideWhenUsed/>
    <w:qFormat/>
    <w:rsid w:val="00291887"/>
    <w:rPr>
      <w:sz w:val="18"/>
      <w:szCs w:val="18"/>
    </w:rPr>
  </w:style>
  <w:style w:type="paragraph" w:styleId="a7">
    <w:name w:val="footer"/>
    <w:basedOn w:val="a"/>
    <w:link w:val="Char3"/>
    <w:qFormat/>
    <w:rsid w:val="00291887"/>
    <w:pPr>
      <w:tabs>
        <w:tab w:val="center" w:pos="4153"/>
        <w:tab w:val="right" w:pos="8306"/>
      </w:tabs>
      <w:snapToGrid w:val="0"/>
      <w:jc w:val="left"/>
    </w:pPr>
    <w:rPr>
      <w:sz w:val="18"/>
      <w:szCs w:val="18"/>
    </w:rPr>
  </w:style>
  <w:style w:type="paragraph" w:styleId="a8">
    <w:name w:val="header"/>
    <w:basedOn w:val="a"/>
    <w:link w:val="Char4"/>
    <w:qFormat/>
    <w:rsid w:val="00291887"/>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Char"/>
    <w:qFormat/>
    <w:rsid w:val="002918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9">
    <w:name w:val="Normal (Web)"/>
    <w:basedOn w:val="a"/>
    <w:qFormat/>
    <w:rsid w:val="00291887"/>
    <w:pPr>
      <w:spacing w:before="100" w:beforeAutospacing="1" w:after="100" w:afterAutospacing="1"/>
      <w:jc w:val="left"/>
    </w:pPr>
    <w:rPr>
      <w:kern w:val="0"/>
      <w:sz w:val="24"/>
    </w:rPr>
  </w:style>
  <w:style w:type="character" w:styleId="aa">
    <w:name w:val="Strong"/>
    <w:basedOn w:val="a0"/>
    <w:qFormat/>
    <w:rsid w:val="00291887"/>
    <w:rPr>
      <w:b/>
      <w:bCs/>
    </w:rPr>
  </w:style>
  <w:style w:type="character" w:styleId="ab">
    <w:name w:val="page number"/>
    <w:basedOn w:val="a0"/>
    <w:qFormat/>
    <w:rsid w:val="00291887"/>
  </w:style>
  <w:style w:type="character" w:styleId="ac">
    <w:name w:val="Hyperlink"/>
    <w:basedOn w:val="a0"/>
    <w:uiPriority w:val="99"/>
    <w:unhideWhenUsed/>
    <w:qFormat/>
    <w:rsid w:val="00291887"/>
    <w:rPr>
      <w:color w:val="0000FF" w:themeColor="hyperlink"/>
      <w:u w:val="single"/>
    </w:rPr>
  </w:style>
  <w:style w:type="paragraph" w:customStyle="1" w:styleId="1">
    <w:name w:val="列出段落1"/>
    <w:basedOn w:val="a"/>
    <w:uiPriority w:val="34"/>
    <w:qFormat/>
    <w:rsid w:val="00291887"/>
    <w:pPr>
      <w:ind w:firstLineChars="200" w:firstLine="420"/>
    </w:pPr>
  </w:style>
  <w:style w:type="paragraph" w:customStyle="1" w:styleId="11">
    <w:name w:val="列出段落11"/>
    <w:basedOn w:val="a"/>
    <w:qFormat/>
    <w:rsid w:val="00291887"/>
    <w:pPr>
      <w:ind w:firstLineChars="200" w:firstLine="420"/>
    </w:pPr>
  </w:style>
  <w:style w:type="paragraph" w:customStyle="1" w:styleId="Style3">
    <w:name w:val="_Style 3"/>
    <w:basedOn w:val="a"/>
    <w:uiPriority w:val="99"/>
    <w:qFormat/>
    <w:rsid w:val="00291887"/>
    <w:pPr>
      <w:ind w:firstLineChars="200" w:firstLine="200"/>
    </w:pPr>
    <w:rPr>
      <w:rFonts w:ascii="Calibri" w:hAnsi="Calibri"/>
      <w:szCs w:val="22"/>
    </w:rPr>
  </w:style>
  <w:style w:type="character" w:customStyle="1" w:styleId="2Char">
    <w:name w:val="标题 2 Char"/>
    <w:basedOn w:val="a0"/>
    <w:link w:val="2"/>
    <w:qFormat/>
    <w:rsid w:val="00291887"/>
    <w:rPr>
      <w:rFonts w:ascii="宋体" w:eastAsia="宋体" w:hAnsi="宋体" w:cs="Times New Roman"/>
      <w:sz w:val="28"/>
      <w:szCs w:val="20"/>
    </w:rPr>
  </w:style>
  <w:style w:type="character" w:customStyle="1" w:styleId="Char">
    <w:name w:val="批注文字 Char"/>
    <w:basedOn w:val="a0"/>
    <w:link w:val="a3"/>
    <w:qFormat/>
    <w:rsid w:val="00291887"/>
    <w:rPr>
      <w:rFonts w:ascii="Times New Roman" w:eastAsia="宋体" w:hAnsi="Times New Roman" w:cs="Times New Roman"/>
      <w:szCs w:val="24"/>
    </w:rPr>
  </w:style>
  <w:style w:type="character" w:customStyle="1" w:styleId="Char0">
    <w:name w:val="正文文本缩进 Char"/>
    <w:basedOn w:val="a0"/>
    <w:link w:val="a4"/>
    <w:qFormat/>
    <w:rsid w:val="00291887"/>
    <w:rPr>
      <w:rFonts w:ascii="Times New Roman" w:eastAsia="宋体" w:hAnsi="Times New Roman" w:cs="Times New Roman"/>
      <w:sz w:val="28"/>
      <w:szCs w:val="20"/>
    </w:rPr>
  </w:style>
  <w:style w:type="character" w:customStyle="1" w:styleId="Char1">
    <w:name w:val="日期 Char"/>
    <w:basedOn w:val="a0"/>
    <w:link w:val="a5"/>
    <w:qFormat/>
    <w:rsid w:val="00291887"/>
    <w:rPr>
      <w:rFonts w:ascii="Times New Roman" w:eastAsia="宋体" w:hAnsi="Times New Roman" w:cs="Times New Roman"/>
      <w:kern w:val="0"/>
      <w:sz w:val="28"/>
      <w:szCs w:val="20"/>
    </w:rPr>
  </w:style>
  <w:style w:type="character" w:customStyle="1" w:styleId="Char3">
    <w:name w:val="页脚 Char"/>
    <w:basedOn w:val="a0"/>
    <w:link w:val="a7"/>
    <w:qFormat/>
    <w:rsid w:val="00291887"/>
    <w:rPr>
      <w:rFonts w:ascii="Times New Roman" w:eastAsia="宋体" w:hAnsi="Times New Roman" w:cs="Times New Roman"/>
      <w:sz w:val="18"/>
      <w:szCs w:val="18"/>
    </w:rPr>
  </w:style>
  <w:style w:type="character" w:customStyle="1" w:styleId="Char4">
    <w:name w:val="页眉 Char"/>
    <w:basedOn w:val="a0"/>
    <w:link w:val="a8"/>
    <w:qFormat/>
    <w:rsid w:val="00291887"/>
    <w:rPr>
      <w:rFonts w:ascii="Times New Roman" w:eastAsia="宋体" w:hAnsi="Times New Roman" w:cs="Times New Roman"/>
      <w:sz w:val="18"/>
      <w:szCs w:val="18"/>
    </w:rPr>
  </w:style>
  <w:style w:type="character" w:customStyle="1" w:styleId="Char10">
    <w:name w:val="日期 Char1"/>
    <w:basedOn w:val="a0"/>
    <w:uiPriority w:val="99"/>
    <w:semiHidden/>
    <w:qFormat/>
    <w:rsid w:val="00291887"/>
    <w:rPr>
      <w:rFonts w:ascii="Times New Roman" w:eastAsia="宋体" w:hAnsi="Times New Roman" w:cs="Times New Roman"/>
      <w:szCs w:val="24"/>
    </w:rPr>
  </w:style>
  <w:style w:type="character" w:customStyle="1" w:styleId="txt1">
    <w:name w:val="txt1"/>
    <w:basedOn w:val="a0"/>
    <w:qFormat/>
    <w:rsid w:val="00291887"/>
    <w:rPr>
      <w:rFonts w:ascii="宋体" w:eastAsia="宋体" w:hAnsi="宋体" w:hint="eastAsia"/>
      <w:sz w:val="22"/>
      <w:szCs w:val="22"/>
    </w:rPr>
  </w:style>
  <w:style w:type="character" w:customStyle="1" w:styleId="HTMLChar">
    <w:name w:val="HTML 预设格式 Char"/>
    <w:basedOn w:val="a0"/>
    <w:link w:val="HTML"/>
    <w:qFormat/>
    <w:rsid w:val="00291887"/>
    <w:rPr>
      <w:rFonts w:ascii="宋体" w:hAnsi="宋体" w:cs="宋体"/>
      <w:sz w:val="24"/>
      <w:szCs w:val="24"/>
    </w:rPr>
  </w:style>
  <w:style w:type="paragraph" w:customStyle="1" w:styleId="p15">
    <w:name w:val="p15"/>
    <w:basedOn w:val="a"/>
    <w:qFormat/>
    <w:rsid w:val="00291887"/>
    <w:pPr>
      <w:widowControl/>
    </w:pPr>
    <w:rPr>
      <w:kern w:val="0"/>
      <w:szCs w:val="21"/>
    </w:rPr>
  </w:style>
  <w:style w:type="paragraph" w:styleId="ad">
    <w:name w:val="List Paragraph"/>
    <w:basedOn w:val="a"/>
    <w:uiPriority w:val="99"/>
    <w:unhideWhenUsed/>
    <w:qFormat/>
    <w:rsid w:val="00291887"/>
    <w:pPr>
      <w:ind w:firstLineChars="200" w:firstLine="420"/>
    </w:pPr>
  </w:style>
  <w:style w:type="character" w:customStyle="1" w:styleId="Char2">
    <w:name w:val="批注框文本 Char"/>
    <w:basedOn w:val="a0"/>
    <w:link w:val="a6"/>
    <w:uiPriority w:val="99"/>
    <w:semiHidden/>
    <w:qFormat/>
    <w:rsid w:val="00291887"/>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wyfwgw.com/laws/3733.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wyfwgw.com/laws/5.htm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yfwgw.com/laws/29.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wyfwgw.com/laws/621.htm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26</Pages>
  <Words>15033</Words>
  <Characters>2896</Characters>
  <Application>Microsoft Office Word</Application>
  <DocSecurity>0</DocSecurity>
  <Lines>24</Lines>
  <Paragraphs>35</Paragraphs>
  <ScaleCrop>false</ScaleCrop>
  <Company>Hewlett-Packard Company</Company>
  <LinksUpToDate>false</LinksUpToDate>
  <CharactersWithSpaces>17894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政府采购</dc:title>
  <dc:creator>gfreyt</dc:creator>
  <cp:lastModifiedBy>微软用户</cp:lastModifiedBy>
  <cp:revision>54</cp:revision>
  <cp:lastPrinted>2021-01-25T07:45:00Z</cp:lastPrinted>
  <dcterms:created xsi:type="dcterms:W3CDTF">2020-06-28T05:05:00Z</dcterms:created>
  <dcterms:modified xsi:type="dcterms:W3CDTF">2021-01-25T07:46:00Z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