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BA" w:rsidRPr="007345BA" w:rsidRDefault="007345BA" w:rsidP="007345BA">
      <w:pPr>
        <w:spacing w:line="600" w:lineRule="exact"/>
        <w:rPr>
          <w:rFonts w:ascii="Times New Roman" w:hAnsi="Times New Roman" w:cs="Times New Roman" w:hint="eastAsia"/>
        </w:rPr>
      </w:pPr>
      <w:bookmarkStart w:id="0" w:name="_Hlk37239649"/>
      <w:bookmarkStart w:id="1" w:name="_GoBack"/>
      <w:bookmarkEnd w:id="0"/>
      <w:bookmarkEnd w:id="1"/>
    </w:p>
    <w:p w:rsidR="007345BA" w:rsidRPr="007345BA" w:rsidRDefault="007345BA" w:rsidP="007345BA">
      <w:pPr>
        <w:pStyle w:val="21"/>
        <w:shd w:val="clear" w:color="auto" w:fill="auto"/>
        <w:spacing w:after="0" w:line="600" w:lineRule="exact"/>
        <w:rPr>
          <w:rStyle w:val="20"/>
          <w:rFonts w:ascii="Times New Roman" w:eastAsia="方正仿宋_GBK" w:hAnsi="Times New Roman" w:cs="Times New Roman"/>
          <w:spacing w:val="0"/>
          <w:sz w:val="32"/>
          <w:szCs w:val="32"/>
        </w:rPr>
      </w:pPr>
    </w:p>
    <w:p w:rsidR="007345BA" w:rsidRPr="007345BA" w:rsidRDefault="007345BA" w:rsidP="007345BA">
      <w:pPr>
        <w:spacing w:line="600" w:lineRule="exact"/>
        <w:rPr>
          <w:rFonts w:ascii="Times New Roman" w:hAnsi="Times New Roman" w:cs="Times New Roman"/>
        </w:rPr>
      </w:pPr>
    </w:p>
    <w:p w:rsidR="007345BA" w:rsidRPr="007345BA" w:rsidRDefault="007345BA" w:rsidP="007345BA">
      <w:pPr>
        <w:spacing w:line="600" w:lineRule="exact"/>
        <w:rPr>
          <w:rFonts w:ascii="Times New Roman" w:hAnsi="Times New Roman" w:cs="Times New Roman"/>
        </w:rPr>
      </w:pPr>
    </w:p>
    <w:p w:rsidR="007345BA" w:rsidRPr="007345BA" w:rsidRDefault="00E950F1" w:rsidP="007345BA">
      <w:pPr>
        <w:spacing w:line="600" w:lineRule="exac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81.3pt;margin-top:121.25pt;width:430.15pt;height:72.25pt;z-index:251659264;mso-wrap-style:square;mso-position-horizontal-relative:page;mso-position-vertical-relative:margin" fillcolor="red" stroked="f">
            <v:textpath style="font-family:&quot;方正小标宋_GBK&quot;;font-size:96pt;font-weight:bold" trim="t" string="重庆市潼南区安全生产委员会办公室文件"/>
            <w10:wrap anchorx="page" anchory="margin"/>
          </v:shape>
        </w:pict>
      </w:r>
    </w:p>
    <w:p w:rsidR="007345BA" w:rsidRPr="007345BA" w:rsidRDefault="007345BA" w:rsidP="007345BA">
      <w:pPr>
        <w:spacing w:line="600" w:lineRule="exact"/>
        <w:rPr>
          <w:rFonts w:ascii="Times New Roman" w:hAnsi="Times New Roman" w:cs="Times New Roman"/>
        </w:rPr>
      </w:pPr>
    </w:p>
    <w:p w:rsidR="007345BA" w:rsidRPr="007345BA" w:rsidRDefault="007345BA" w:rsidP="007345BA">
      <w:pPr>
        <w:spacing w:line="60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7345BA" w:rsidRPr="007345BA" w:rsidRDefault="007345BA" w:rsidP="007345BA">
      <w:pPr>
        <w:spacing w:line="560" w:lineRule="exact"/>
        <w:jc w:val="center"/>
        <w:rPr>
          <w:rFonts w:ascii="Times New Roman" w:hAnsi="Times New Roman" w:cs="Times New Roman"/>
        </w:rPr>
      </w:pPr>
      <w:proofErr w:type="gramStart"/>
      <w:r w:rsidRPr="007345BA">
        <w:rPr>
          <w:rFonts w:ascii="Times New Roman" w:hAnsi="Times New Roman" w:cs="Times New Roman"/>
        </w:rPr>
        <w:t>潼</w:t>
      </w:r>
      <w:proofErr w:type="gramEnd"/>
      <w:r w:rsidRPr="007345BA">
        <w:rPr>
          <w:rFonts w:ascii="Times New Roman" w:hAnsi="Times New Roman" w:cs="Times New Roman"/>
        </w:rPr>
        <w:t>安办〔</w:t>
      </w:r>
      <w:r w:rsidRPr="007345BA">
        <w:rPr>
          <w:rFonts w:ascii="Times New Roman" w:hAnsi="Times New Roman" w:cs="Times New Roman"/>
        </w:rPr>
        <w:t>2021</w:t>
      </w:r>
      <w:r w:rsidRPr="007345BA">
        <w:rPr>
          <w:rFonts w:ascii="Times New Roman" w:hAnsi="Times New Roman" w:cs="Times New Roman"/>
        </w:rPr>
        <w:t>〕</w:t>
      </w:r>
      <w:r w:rsidRPr="007345BA">
        <w:rPr>
          <w:rFonts w:ascii="Times New Roman" w:hAnsi="Times New Roman" w:cs="Times New Roman"/>
        </w:rPr>
        <w:t>164</w:t>
      </w:r>
      <w:r w:rsidRPr="007345BA">
        <w:rPr>
          <w:rFonts w:ascii="Times New Roman" w:hAnsi="Times New Roman" w:cs="Times New Roman"/>
        </w:rPr>
        <w:t>号</w:t>
      </w:r>
    </w:p>
    <w:p w:rsidR="007345BA" w:rsidRPr="007345BA" w:rsidRDefault="007345BA" w:rsidP="007345BA">
      <w:pPr>
        <w:pStyle w:val="Default"/>
        <w:autoSpaceDE/>
        <w:autoSpaceDN/>
        <w:spacing w:line="560" w:lineRule="exact"/>
        <w:ind w:left="624"/>
        <w:rPr>
          <w:rFonts w:ascii="Times New Roman" w:hAnsi="Times New Roman" w:cs="Times New Roman"/>
        </w:rPr>
      </w:pPr>
      <w:r w:rsidRPr="007345B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4FCED68" wp14:editId="762C7104">
                <wp:simplePos x="0" y="0"/>
                <wp:positionH relativeFrom="page">
                  <wp:posOffset>929005</wp:posOffset>
                </wp:positionH>
                <wp:positionV relativeFrom="margin">
                  <wp:posOffset>3517265</wp:posOffset>
                </wp:positionV>
                <wp:extent cx="5615940" cy="0"/>
                <wp:effectExtent l="24130" t="20320" r="17780"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3.15pt,276.95pt" to="515.35pt,2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" strokecolor="red" strokeweight="2.5pt">
                <w10:wrap anchorx="page" anchory="margin"/>
              </v:line>
            </w:pict>
          </mc:Fallback>
        </mc:AlternateContent>
      </w:r>
    </w:p>
    <w:p w:rsidR="007345BA" w:rsidRPr="007345BA" w:rsidRDefault="007345BA" w:rsidP="007345BA">
      <w:pPr>
        <w:snapToGrid w:val="0"/>
        <w:spacing w:line="560" w:lineRule="exact"/>
        <w:jc w:val="center"/>
        <w:rPr>
          <w:rFonts w:ascii="Times New Roman" w:eastAsia="方正小标宋_GBK" w:hAnsi="Times New Roman" w:cs="Times New Roman"/>
          <w:sz w:val="44"/>
          <w:szCs w:val="44"/>
        </w:rPr>
      </w:pPr>
      <w:r w:rsidRPr="007345BA">
        <w:rPr>
          <w:rFonts w:ascii="Times New Roman" w:eastAsia="方正小标宋_GBK" w:hAnsi="Times New Roman" w:cs="Times New Roman"/>
          <w:sz w:val="44"/>
          <w:szCs w:val="44"/>
        </w:rPr>
        <w:t>重庆市潼南区安全生产委员会办公室</w:t>
      </w:r>
    </w:p>
    <w:p w:rsidR="007345BA" w:rsidRPr="007345BA" w:rsidRDefault="007345BA" w:rsidP="007345BA">
      <w:pPr>
        <w:snapToGrid w:val="0"/>
        <w:spacing w:line="560" w:lineRule="exact"/>
        <w:jc w:val="center"/>
        <w:textAlignment w:val="baseline"/>
        <w:rPr>
          <w:rFonts w:ascii="Times New Roman" w:eastAsia="方正小标宋_GBK" w:hAnsi="Times New Roman" w:cs="Times New Roman"/>
          <w:color w:val="000000" w:themeColor="text1"/>
          <w:kern w:val="0"/>
          <w:sz w:val="44"/>
          <w:szCs w:val="44"/>
        </w:rPr>
      </w:pPr>
      <w:r w:rsidRPr="007345BA">
        <w:rPr>
          <w:rFonts w:ascii="Times New Roman" w:eastAsia="方正小标宋_GBK" w:hAnsi="Times New Roman" w:cs="Times New Roman"/>
          <w:color w:val="000000" w:themeColor="text1"/>
          <w:kern w:val="0"/>
          <w:sz w:val="44"/>
          <w:szCs w:val="44"/>
        </w:rPr>
        <w:t>关于印发</w:t>
      </w:r>
      <w:proofErr w:type="gramStart"/>
      <w:r w:rsidRPr="007345BA">
        <w:rPr>
          <w:rFonts w:ascii="Times New Roman" w:eastAsia="方正小标宋_GBK" w:hAnsi="Times New Roman" w:cs="Times New Roman"/>
          <w:color w:val="000000" w:themeColor="text1"/>
          <w:kern w:val="0"/>
          <w:sz w:val="44"/>
          <w:szCs w:val="44"/>
        </w:rPr>
        <w:t>《</w:t>
      </w:r>
      <w:proofErr w:type="gramEnd"/>
      <w:r w:rsidRPr="007345BA">
        <w:rPr>
          <w:rFonts w:ascii="Times New Roman" w:eastAsia="方正小标宋_GBK" w:hAnsi="Times New Roman" w:cs="Times New Roman"/>
          <w:color w:val="000000" w:themeColor="text1"/>
          <w:kern w:val="0"/>
          <w:sz w:val="44"/>
          <w:szCs w:val="44"/>
        </w:rPr>
        <w:t>全区工贸行业推行</w:t>
      </w:r>
      <w:r w:rsidRPr="007345BA">
        <w:rPr>
          <w:rFonts w:ascii="Times New Roman" w:eastAsia="方正小标宋_GBK" w:hAnsi="Times New Roman" w:cs="Times New Roman"/>
          <w:color w:val="000000" w:themeColor="text1"/>
          <w:kern w:val="0"/>
          <w:sz w:val="44"/>
          <w:szCs w:val="44"/>
        </w:rPr>
        <w:t>“</w:t>
      </w:r>
      <w:r w:rsidRPr="007345BA">
        <w:rPr>
          <w:rFonts w:ascii="Times New Roman" w:eastAsia="方正小标宋_GBK" w:hAnsi="Times New Roman" w:cs="Times New Roman"/>
          <w:color w:val="000000" w:themeColor="text1"/>
          <w:kern w:val="0"/>
          <w:sz w:val="44"/>
          <w:szCs w:val="44"/>
        </w:rPr>
        <w:t>两单两卡</w:t>
      </w:r>
      <w:r w:rsidRPr="007345BA">
        <w:rPr>
          <w:rFonts w:ascii="Times New Roman" w:eastAsia="方正小标宋_GBK" w:hAnsi="Times New Roman" w:cs="Times New Roman"/>
          <w:color w:val="000000" w:themeColor="text1"/>
          <w:kern w:val="0"/>
          <w:sz w:val="44"/>
          <w:szCs w:val="44"/>
        </w:rPr>
        <w:t>”</w:t>
      </w:r>
    </w:p>
    <w:p w:rsidR="007345BA" w:rsidRPr="007345BA" w:rsidRDefault="007345BA" w:rsidP="007345BA">
      <w:pPr>
        <w:snapToGrid w:val="0"/>
        <w:spacing w:line="560" w:lineRule="exact"/>
        <w:jc w:val="center"/>
        <w:textAlignment w:val="baseline"/>
        <w:rPr>
          <w:rFonts w:ascii="Times New Roman" w:eastAsia="方正小标宋_GBK" w:hAnsi="Times New Roman" w:cs="Times New Roman"/>
          <w:color w:val="000000" w:themeColor="text1"/>
          <w:sz w:val="44"/>
          <w:szCs w:val="44"/>
        </w:rPr>
      </w:pPr>
      <w:r w:rsidRPr="007345BA">
        <w:rPr>
          <w:rFonts w:ascii="Times New Roman" w:eastAsia="方正小标宋_GBK" w:hAnsi="Times New Roman" w:cs="Times New Roman"/>
          <w:color w:val="000000" w:themeColor="text1"/>
          <w:kern w:val="0"/>
          <w:sz w:val="44"/>
          <w:szCs w:val="44"/>
        </w:rPr>
        <w:t>强化一线岗位从业人员安全生</w:t>
      </w:r>
      <w:r w:rsidRPr="007345BA">
        <w:rPr>
          <w:rFonts w:ascii="Times New Roman" w:eastAsia="方正小标宋_GBK" w:hAnsi="Times New Roman" w:cs="Times New Roman"/>
          <w:color w:val="000000" w:themeColor="text1"/>
          <w:sz w:val="44"/>
          <w:szCs w:val="44"/>
        </w:rPr>
        <w:t>产责任</w:t>
      </w:r>
    </w:p>
    <w:p w:rsidR="00A41BC4" w:rsidRPr="007345BA" w:rsidRDefault="007345BA" w:rsidP="007345BA">
      <w:pPr>
        <w:snapToGrid w:val="0"/>
        <w:spacing w:line="560" w:lineRule="exact"/>
        <w:jc w:val="center"/>
        <w:textAlignment w:val="baseline"/>
        <w:rPr>
          <w:rFonts w:ascii="Times New Roman" w:eastAsia="方正小标宋_GBK" w:hAnsi="Times New Roman" w:cs="Times New Roman"/>
          <w:color w:val="000000" w:themeColor="text1"/>
          <w:sz w:val="44"/>
          <w:szCs w:val="44"/>
        </w:rPr>
      </w:pPr>
      <w:r w:rsidRPr="007345BA">
        <w:rPr>
          <w:rFonts w:ascii="Times New Roman" w:eastAsia="方正小标宋_GBK" w:hAnsi="Times New Roman" w:cs="Times New Roman"/>
          <w:color w:val="000000" w:themeColor="text1"/>
          <w:sz w:val="44"/>
          <w:szCs w:val="44"/>
        </w:rPr>
        <w:t>工作方案</w:t>
      </w:r>
      <w:proofErr w:type="gramStart"/>
      <w:r w:rsidRPr="007345BA">
        <w:rPr>
          <w:rFonts w:ascii="Times New Roman" w:eastAsia="方正小标宋_GBK" w:hAnsi="Times New Roman" w:cs="Times New Roman"/>
          <w:color w:val="000000" w:themeColor="text1"/>
          <w:sz w:val="44"/>
          <w:szCs w:val="44"/>
        </w:rPr>
        <w:t>》</w:t>
      </w:r>
      <w:proofErr w:type="gramEnd"/>
      <w:r w:rsidRPr="007345BA">
        <w:rPr>
          <w:rFonts w:ascii="Times New Roman" w:eastAsia="方正小标宋_GBK" w:hAnsi="Times New Roman" w:cs="Times New Roman"/>
          <w:color w:val="000000" w:themeColor="text1"/>
          <w:sz w:val="44"/>
          <w:szCs w:val="44"/>
        </w:rPr>
        <w:t>的通知</w:t>
      </w:r>
    </w:p>
    <w:p w:rsidR="00A41BC4" w:rsidRPr="007345BA" w:rsidRDefault="00A41BC4" w:rsidP="007345BA">
      <w:pPr>
        <w:spacing w:line="560" w:lineRule="exact"/>
        <w:textAlignment w:val="baseline"/>
        <w:rPr>
          <w:rFonts w:ascii="Times New Roman" w:hAnsi="Times New Roman" w:cs="Times New Roman"/>
          <w:color w:val="000000" w:themeColor="text1"/>
          <w:szCs w:val="32"/>
        </w:rPr>
      </w:pPr>
    </w:p>
    <w:p w:rsidR="00A41BC4" w:rsidRPr="007345BA" w:rsidRDefault="007345BA" w:rsidP="007345BA">
      <w:pPr>
        <w:spacing w:line="560" w:lineRule="exact"/>
        <w:textAlignment w:val="baseline"/>
        <w:rPr>
          <w:rFonts w:ascii="Times New Roman" w:hAnsi="Times New Roman" w:cs="Times New Roman"/>
          <w:color w:val="000000" w:themeColor="text1"/>
          <w:sz w:val="20"/>
          <w:szCs w:val="32"/>
        </w:rPr>
      </w:pPr>
      <w:r w:rsidRPr="007345BA">
        <w:rPr>
          <w:rFonts w:ascii="Times New Roman" w:hAnsi="Times New Roman" w:cs="Times New Roman"/>
          <w:szCs w:val="32"/>
        </w:rPr>
        <w:t>各镇人民政府、街道办事处、潼南高新区、区安委会工贸安全办公室成员单位，</w:t>
      </w:r>
      <w:r w:rsidRPr="007345BA">
        <w:rPr>
          <w:rStyle w:val="20"/>
          <w:rFonts w:ascii="Times New Roman" w:eastAsia="方正仿宋_GBK" w:hAnsi="Times New Roman" w:cs="Times New Roman"/>
          <w:color w:val="auto"/>
          <w:spacing w:val="0"/>
          <w:sz w:val="32"/>
          <w:szCs w:val="32"/>
        </w:rPr>
        <w:t>各有关企业</w:t>
      </w:r>
      <w:r w:rsidRPr="007345BA">
        <w:rPr>
          <w:rFonts w:ascii="Times New Roman" w:hAnsi="Times New Roman" w:cs="Times New Roman"/>
          <w:color w:val="000000" w:themeColor="text1"/>
          <w:szCs w:val="32"/>
        </w:rPr>
        <w:t>：</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Cs w:val="32"/>
        </w:rPr>
      </w:pPr>
      <w:r w:rsidRPr="007345BA">
        <w:rPr>
          <w:rFonts w:ascii="Times New Roman" w:hAnsi="Times New Roman" w:cs="Times New Roman"/>
          <w:color w:val="000000" w:themeColor="text1"/>
          <w:szCs w:val="32"/>
        </w:rPr>
        <w:t>现将《全区工贸行业推行</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强化一线岗位从业人员安全生产责任工作方案》印发你们，请结合实际抓好落实。</w:t>
      </w:r>
    </w:p>
    <w:p w:rsidR="00A41BC4" w:rsidRPr="007345BA" w:rsidRDefault="00A41BC4" w:rsidP="007345BA">
      <w:pPr>
        <w:spacing w:line="560" w:lineRule="exact"/>
        <w:textAlignment w:val="baseline"/>
        <w:rPr>
          <w:rFonts w:ascii="Times New Roman" w:hAnsi="Times New Roman" w:cs="Times New Roman"/>
          <w:color w:val="000000" w:themeColor="text1"/>
          <w:szCs w:val="32"/>
        </w:rPr>
      </w:pPr>
    </w:p>
    <w:p w:rsidR="00A41BC4" w:rsidRPr="007345BA" w:rsidRDefault="007345BA" w:rsidP="00E950F1">
      <w:pPr>
        <w:spacing w:line="560" w:lineRule="exact"/>
        <w:ind w:firstLineChars="1149" w:firstLine="3583"/>
        <w:textAlignment w:val="baseline"/>
        <w:rPr>
          <w:rFonts w:ascii="Times New Roman" w:hAnsi="Times New Roman" w:cs="Times New Roman"/>
          <w:color w:val="000000" w:themeColor="text1"/>
          <w:sz w:val="20"/>
          <w:szCs w:val="32"/>
          <w:u w:val="single"/>
        </w:rPr>
      </w:pPr>
      <w:r w:rsidRPr="007345BA">
        <w:rPr>
          <w:rFonts w:ascii="Times New Roman" w:hAnsi="Times New Roman" w:cs="Times New Roman"/>
          <w:color w:val="000000" w:themeColor="text1"/>
          <w:szCs w:val="32"/>
        </w:rPr>
        <w:t>重庆市潼南区安全生产委员会办公室</w:t>
      </w:r>
    </w:p>
    <w:p w:rsidR="00A41BC4" w:rsidRPr="007345BA" w:rsidRDefault="007345BA" w:rsidP="007345BA">
      <w:pPr>
        <w:spacing w:line="560" w:lineRule="exact"/>
        <w:ind w:rightChars="400" w:right="1247" w:firstLineChars="1400" w:firstLine="4366"/>
        <w:jc w:val="right"/>
        <w:textAlignment w:val="baseline"/>
        <w:rPr>
          <w:rFonts w:ascii="Times New Roman" w:eastAsia="方正小标宋_GBK" w:hAnsi="Times New Roman" w:cs="Times New Roman"/>
          <w:color w:val="000000" w:themeColor="text1"/>
          <w:sz w:val="44"/>
          <w:szCs w:val="44"/>
        </w:rPr>
      </w:pPr>
      <w:r w:rsidRPr="007345BA">
        <w:rPr>
          <w:rFonts w:ascii="Times New Roman" w:hAnsi="Times New Roman" w:cs="Times New Roman"/>
          <w:color w:val="000000" w:themeColor="text1"/>
          <w:szCs w:val="32"/>
        </w:rPr>
        <w:t>2021</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w:t>
      </w:r>
      <w:r w:rsidRPr="007345BA">
        <w:rPr>
          <w:rFonts w:ascii="Times New Roman" w:hAnsi="Times New Roman" w:cs="Times New Roman"/>
          <w:color w:val="000000" w:themeColor="text1"/>
          <w:szCs w:val="32"/>
        </w:rPr>
        <w:t>30</w:t>
      </w:r>
      <w:r w:rsidRPr="007345BA">
        <w:rPr>
          <w:rFonts w:ascii="Times New Roman" w:hAnsi="Times New Roman" w:cs="Times New Roman"/>
          <w:color w:val="000000" w:themeColor="text1"/>
          <w:szCs w:val="32"/>
        </w:rPr>
        <w:t>日</w:t>
      </w:r>
    </w:p>
    <w:p w:rsidR="00A41BC4" w:rsidRPr="007345BA" w:rsidRDefault="007345BA" w:rsidP="007345BA">
      <w:pPr>
        <w:spacing w:line="560" w:lineRule="exact"/>
        <w:jc w:val="center"/>
        <w:textAlignment w:val="baseline"/>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br w:type="column"/>
      </w:r>
      <w:r w:rsidRPr="007345BA">
        <w:rPr>
          <w:rFonts w:ascii="Times New Roman" w:eastAsia="方正小标宋_GBK" w:hAnsi="Times New Roman" w:cs="Times New Roman"/>
          <w:color w:val="000000" w:themeColor="text1"/>
          <w:sz w:val="44"/>
          <w:szCs w:val="44"/>
        </w:rPr>
        <w:lastRenderedPageBreak/>
        <w:t>全区工贸行业推行</w:t>
      </w:r>
      <w:r w:rsidRPr="007345BA">
        <w:rPr>
          <w:rFonts w:ascii="Times New Roman" w:eastAsia="方正小标宋_GBK" w:hAnsi="Times New Roman" w:cs="Times New Roman"/>
          <w:color w:val="000000" w:themeColor="text1"/>
          <w:sz w:val="44"/>
          <w:szCs w:val="44"/>
        </w:rPr>
        <w:t>“</w:t>
      </w:r>
      <w:r w:rsidRPr="007345BA">
        <w:rPr>
          <w:rFonts w:ascii="Times New Roman" w:eastAsia="方正小标宋_GBK" w:hAnsi="Times New Roman" w:cs="Times New Roman"/>
          <w:color w:val="000000" w:themeColor="text1"/>
          <w:sz w:val="44"/>
          <w:szCs w:val="44"/>
        </w:rPr>
        <w:t>两单两卡</w:t>
      </w:r>
      <w:r w:rsidRPr="007345BA">
        <w:rPr>
          <w:rFonts w:ascii="Times New Roman" w:eastAsia="方正小标宋_GBK" w:hAnsi="Times New Roman" w:cs="Times New Roman"/>
          <w:color w:val="000000" w:themeColor="text1"/>
          <w:sz w:val="44"/>
          <w:szCs w:val="44"/>
        </w:rPr>
        <w:t>”</w:t>
      </w:r>
      <w:r w:rsidRPr="007345BA">
        <w:rPr>
          <w:rFonts w:ascii="Times New Roman" w:eastAsia="方正小标宋_GBK" w:hAnsi="Times New Roman" w:cs="Times New Roman"/>
          <w:color w:val="000000" w:themeColor="text1"/>
          <w:sz w:val="44"/>
          <w:szCs w:val="44"/>
        </w:rPr>
        <w:t>强化企业</w:t>
      </w:r>
    </w:p>
    <w:p w:rsidR="00A41BC4" w:rsidRPr="007345BA" w:rsidRDefault="007345BA" w:rsidP="007345BA">
      <w:pPr>
        <w:spacing w:line="560" w:lineRule="exact"/>
        <w:jc w:val="center"/>
        <w:textAlignment w:val="baseline"/>
        <w:rPr>
          <w:rFonts w:ascii="Times New Roman" w:eastAsia="方正小标宋_GBK" w:hAnsi="Times New Roman" w:cs="Times New Roman"/>
          <w:color w:val="000000" w:themeColor="text1"/>
          <w:sz w:val="44"/>
          <w:szCs w:val="44"/>
        </w:rPr>
      </w:pPr>
      <w:r w:rsidRPr="007345BA">
        <w:rPr>
          <w:rFonts w:ascii="Times New Roman" w:eastAsia="方正小标宋_GBK" w:hAnsi="Times New Roman" w:cs="Times New Roman"/>
          <w:color w:val="000000" w:themeColor="text1"/>
          <w:sz w:val="44"/>
          <w:szCs w:val="44"/>
        </w:rPr>
        <w:t>一线岗位从业人员安全生产责任工作方案</w:t>
      </w:r>
    </w:p>
    <w:p w:rsidR="00A41BC4" w:rsidRPr="007345BA" w:rsidRDefault="00A41BC4" w:rsidP="007345BA">
      <w:pPr>
        <w:pStyle w:val="BodyText1I2"/>
        <w:spacing w:after="0" w:line="560" w:lineRule="exact"/>
        <w:ind w:left="624" w:firstLine="624"/>
        <w:rPr>
          <w:rFonts w:ascii="Times New Roman" w:hAnsi="Times New Roman" w:cs="Times New Roman"/>
          <w:color w:val="000000" w:themeColor="text1"/>
        </w:rPr>
      </w:pP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szCs w:val="32"/>
        </w:rPr>
      </w:pPr>
      <w:r w:rsidRPr="007345BA">
        <w:rPr>
          <w:rFonts w:ascii="Times New Roman" w:hAnsi="Times New Roman" w:cs="Times New Roman"/>
          <w:color w:val="000000" w:themeColor="text1"/>
          <w:szCs w:val="32"/>
        </w:rPr>
        <w:t>为贯彻落实《安全生产法》关于建立健全全员安全生产责任制的规定，防止和减少因企业一线岗位从业人员</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三违</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造成的生产安全事故，切实保障人民生命财产安全，推动工贸行业安全生产工作上新台阶、创新境界，制定本方案。</w:t>
      </w:r>
    </w:p>
    <w:p w:rsidR="00A41BC4" w:rsidRPr="007345BA" w:rsidRDefault="007345BA" w:rsidP="007345BA">
      <w:pPr>
        <w:spacing w:line="560" w:lineRule="exact"/>
        <w:ind w:firstLineChars="200" w:firstLine="624"/>
        <w:textAlignment w:val="baseline"/>
        <w:rPr>
          <w:rFonts w:ascii="Times New Roman" w:eastAsia="方正黑体_GBK" w:hAnsi="Times New Roman" w:cs="Times New Roman"/>
          <w:color w:val="000000" w:themeColor="text1"/>
          <w:sz w:val="20"/>
          <w:szCs w:val="32"/>
        </w:rPr>
      </w:pPr>
      <w:r w:rsidRPr="007345BA">
        <w:rPr>
          <w:rFonts w:ascii="Times New Roman" w:eastAsia="方正黑体_GBK" w:hAnsi="Times New Roman" w:cs="Times New Roman"/>
          <w:color w:val="000000" w:themeColor="text1"/>
          <w:szCs w:val="32"/>
        </w:rPr>
        <w:t>一、指导思想</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szCs w:val="32"/>
        </w:rPr>
      </w:pPr>
      <w:r w:rsidRPr="007345BA">
        <w:rPr>
          <w:rFonts w:ascii="Times New Roman" w:hAnsi="Times New Roman" w:cs="Times New Roman"/>
          <w:color w:val="000000" w:themeColor="text1"/>
          <w:szCs w:val="32"/>
        </w:rPr>
        <w:t>深入贯彻落</w:t>
      </w:r>
      <w:proofErr w:type="gramStart"/>
      <w:r w:rsidRPr="007345BA">
        <w:rPr>
          <w:rFonts w:ascii="Times New Roman" w:hAnsi="Times New Roman" w:cs="Times New Roman"/>
          <w:color w:val="000000" w:themeColor="text1"/>
          <w:szCs w:val="32"/>
        </w:rPr>
        <w:t>实习近</w:t>
      </w:r>
      <w:proofErr w:type="gramEnd"/>
      <w:r w:rsidRPr="007345BA">
        <w:rPr>
          <w:rFonts w:ascii="Times New Roman" w:hAnsi="Times New Roman" w:cs="Times New Roman"/>
          <w:color w:val="000000" w:themeColor="text1"/>
          <w:szCs w:val="32"/>
        </w:rPr>
        <w:t>平总书记关于安全生产系列重要指示批示精神，坚持人民至上、生命至上，树牢</w:t>
      </w:r>
      <w:proofErr w:type="gramStart"/>
      <w:r w:rsidRPr="007345BA">
        <w:rPr>
          <w:rFonts w:ascii="Times New Roman" w:hAnsi="Times New Roman" w:cs="Times New Roman"/>
          <w:color w:val="000000" w:themeColor="text1"/>
          <w:szCs w:val="32"/>
        </w:rPr>
        <w:t>安全发展</w:t>
      </w:r>
      <w:proofErr w:type="gramEnd"/>
      <w:r w:rsidRPr="007345BA">
        <w:rPr>
          <w:rFonts w:ascii="Times New Roman" w:hAnsi="Times New Roman" w:cs="Times New Roman"/>
          <w:color w:val="000000" w:themeColor="text1"/>
          <w:szCs w:val="32"/>
        </w:rPr>
        <w:t>理念，坚持安全第一、预防为主、综合治理的方针，牢牢抓住企业全员安全生产责任制落实难点和从业人员不安全行为导致生产安全事故多发频发痛点，以</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试点先行、以点带面、全面推广</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为工作思路，以</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知风险、明职责、会操作、能应急</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为工作要求，逐步建立工贸行业企业一线岗位从业人员岗位风险清单、岗位职责清单、岗位操作卡、岗位应急处置卡（以下简称</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），强化企业一线岗位从业人员安全生产责任，着力打通企业安全生产责任</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最后一米</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，从源头上防范化解安全风险，提升全区工贸行业企业安全生产水平，防控生产安全事故。</w:t>
      </w:r>
    </w:p>
    <w:p w:rsidR="00A41BC4" w:rsidRPr="007345BA" w:rsidRDefault="007345BA" w:rsidP="007345BA">
      <w:pPr>
        <w:spacing w:line="560" w:lineRule="exact"/>
        <w:ind w:firstLineChars="200" w:firstLine="624"/>
        <w:textAlignment w:val="baseline"/>
        <w:rPr>
          <w:rFonts w:ascii="Times New Roman" w:eastAsia="方正黑体_GBK" w:hAnsi="Times New Roman" w:cs="Times New Roman"/>
          <w:color w:val="000000" w:themeColor="text1"/>
          <w:sz w:val="20"/>
          <w:szCs w:val="32"/>
        </w:rPr>
      </w:pPr>
      <w:r w:rsidRPr="007345BA">
        <w:rPr>
          <w:rFonts w:ascii="Times New Roman" w:eastAsia="方正黑体_GBK" w:hAnsi="Times New Roman" w:cs="Times New Roman"/>
          <w:color w:val="000000" w:themeColor="text1"/>
          <w:szCs w:val="32"/>
        </w:rPr>
        <w:t>二、工作目标</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szCs w:val="32"/>
        </w:rPr>
      </w:pPr>
      <w:r w:rsidRPr="007345BA">
        <w:rPr>
          <w:rFonts w:ascii="Times New Roman" w:eastAsia="方正楷体_GBK" w:hAnsi="Times New Roman" w:cs="Times New Roman"/>
          <w:color w:val="000000" w:themeColor="text1"/>
          <w:szCs w:val="32"/>
        </w:rPr>
        <w:t>——</w:t>
      </w:r>
      <w:r w:rsidRPr="007345BA">
        <w:rPr>
          <w:rFonts w:ascii="Times New Roman" w:eastAsia="方正楷体_GBK" w:hAnsi="Times New Roman" w:cs="Times New Roman"/>
          <w:color w:val="000000" w:themeColor="text1"/>
          <w:szCs w:val="32"/>
        </w:rPr>
        <w:t>一年示范引领。</w:t>
      </w:r>
      <w:r w:rsidRPr="007345BA">
        <w:rPr>
          <w:rFonts w:ascii="Times New Roman" w:hAnsi="Times New Roman" w:cs="Times New Roman"/>
          <w:color w:val="000000" w:themeColor="text1"/>
          <w:szCs w:val="32"/>
        </w:rPr>
        <w:t>2021</w:t>
      </w:r>
      <w:r w:rsidRPr="007345BA">
        <w:rPr>
          <w:rFonts w:ascii="Times New Roman" w:hAnsi="Times New Roman" w:cs="Times New Roman"/>
          <w:color w:val="000000" w:themeColor="text1"/>
          <w:szCs w:val="32"/>
        </w:rPr>
        <w:t>年底前，区应急局、潼南高新区牵头完成</w:t>
      </w:r>
      <w:r w:rsidRPr="007345BA">
        <w:rPr>
          <w:rFonts w:ascii="Times New Roman" w:hAnsi="Times New Roman" w:cs="Times New Roman"/>
          <w:color w:val="000000" w:themeColor="text1"/>
          <w:szCs w:val="32"/>
        </w:rPr>
        <w:t>1</w:t>
      </w:r>
      <w:r w:rsidRPr="007345BA">
        <w:rPr>
          <w:rFonts w:ascii="Times New Roman" w:hAnsi="Times New Roman" w:cs="Times New Roman"/>
          <w:color w:val="000000" w:themeColor="text1"/>
          <w:szCs w:val="32"/>
        </w:rPr>
        <w:t>家风险较高、规模一般、具有代表性的规模以上工业企</w:t>
      </w:r>
      <w:r w:rsidRPr="007345BA">
        <w:rPr>
          <w:rFonts w:ascii="Times New Roman" w:hAnsi="Times New Roman" w:cs="Times New Roman"/>
          <w:color w:val="000000" w:themeColor="text1"/>
          <w:szCs w:val="32"/>
        </w:rPr>
        <w:lastRenderedPageBreak/>
        <w:t>业（重庆正峰电子技术有限公司）试点创建工作。</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rPr>
      </w:pPr>
      <w:r w:rsidRPr="007345BA">
        <w:rPr>
          <w:rFonts w:ascii="Times New Roman" w:eastAsia="方正楷体_GBK" w:hAnsi="Times New Roman" w:cs="Times New Roman"/>
          <w:color w:val="000000" w:themeColor="text1"/>
          <w:szCs w:val="32"/>
        </w:rPr>
        <w:t>——</w:t>
      </w:r>
      <w:r w:rsidRPr="007345BA">
        <w:rPr>
          <w:rFonts w:ascii="Times New Roman" w:eastAsia="方正楷体_GBK" w:hAnsi="Times New Roman" w:cs="Times New Roman"/>
          <w:color w:val="000000" w:themeColor="text1"/>
          <w:szCs w:val="32"/>
        </w:rPr>
        <w:t>两年重点推广。</w:t>
      </w:r>
      <w:r w:rsidRPr="007345BA">
        <w:rPr>
          <w:rFonts w:ascii="Times New Roman" w:hAnsi="Times New Roman" w:cs="Times New Roman"/>
          <w:color w:val="000000" w:themeColor="text1"/>
          <w:szCs w:val="32"/>
        </w:rPr>
        <w:t>到</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年底，按照</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打造一个、带动一片</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的工作要求，全区规模以上工业企业、限额以上商贸企业实现</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全覆盖</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szCs w:val="32"/>
        </w:rPr>
      </w:pPr>
      <w:r w:rsidRPr="007345BA">
        <w:rPr>
          <w:rFonts w:ascii="Times New Roman" w:eastAsia="方正楷体_GBK" w:hAnsi="Times New Roman" w:cs="Times New Roman"/>
          <w:color w:val="000000" w:themeColor="text1"/>
          <w:szCs w:val="32"/>
        </w:rPr>
        <w:t>——</w:t>
      </w:r>
      <w:r w:rsidRPr="007345BA">
        <w:rPr>
          <w:rFonts w:ascii="Times New Roman" w:eastAsia="方正楷体_GBK" w:hAnsi="Times New Roman" w:cs="Times New Roman"/>
          <w:color w:val="000000" w:themeColor="text1"/>
          <w:szCs w:val="32"/>
        </w:rPr>
        <w:t>三年全面推行。</w:t>
      </w:r>
      <w:r w:rsidRPr="007345BA">
        <w:rPr>
          <w:rFonts w:ascii="Times New Roman" w:hAnsi="Times New Roman" w:cs="Times New Roman"/>
          <w:color w:val="000000" w:themeColor="text1"/>
          <w:szCs w:val="32"/>
        </w:rPr>
        <w:t>2023</w:t>
      </w:r>
      <w:r w:rsidRPr="007345BA">
        <w:rPr>
          <w:rFonts w:ascii="Times New Roman" w:hAnsi="Times New Roman" w:cs="Times New Roman"/>
          <w:color w:val="000000" w:themeColor="text1"/>
          <w:szCs w:val="32"/>
        </w:rPr>
        <w:t>年起，在全区所有工贸行业企业推行一线岗位从业人员</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，强化企业一线岗位从业人员安全生产责任。</w:t>
      </w:r>
    </w:p>
    <w:p w:rsidR="00A41BC4" w:rsidRPr="007345BA" w:rsidRDefault="007345BA" w:rsidP="007345BA">
      <w:pPr>
        <w:spacing w:line="560" w:lineRule="exact"/>
        <w:ind w:firstLineChars="200" w:firstLine="624"/>
        <w:textAlignment w:val="baseline"/>
        <w:rPr>
          <w:rFonts w:ascii="Times New Roman" w:eastAsia="方正黑体_GBK" w:hAnsi="Times New Roman" w:cs="Times New Roman"/>
          <w:color w:val="000000" w:themeColor="text1"/>
          <w:sz w:val="20"/>
          <w:szCs w:val="32"/>
        </w:rPr>
      </w:pPr>
      <w:r w:rsidRPr="007345BA">
        <w:rPr>
          <w:rFonts w:ascii="Times New Roman" w:eastAsia="方正黑体_GBK" w:hAnsi="Times New Roman" w:cs="Times New Roman"/>
          <w:color w:val="000000" w:themeColor="text1"/>
          <w:szCs w:val="32"/>
        </w:rPr>
        <w:t>三、工作内容</w:t>
      </w:r>
    </w:p>
    <w:p w:rsidR="00A41BC4" w:rsidRPr="007345BA" w:rsidRDefault="007345BA" w:rsidP="007345BA">
      <w:pPr>
        <w:spacing w:line="560" w:lineRule="exact"/>
        <w:ind w:firstLineChars="200" w:firstLine="624"/>
        <w:textAlignment w:val="baseline"/>
        <w:rPr>
          <w:rFonts w:ascii="Times New Roman" w:hAnsi="Times New Roman" w:cs="Times New Roman"/>
        </w:rPr>
      </w:pPr>
      <w:r w:rsidRPr="007345BA">
        <w:rPr>
          <w:rFonts w:ascii="Times New Roman" w:eastAsia="方正楷体_GBK" w:hAnsi="Times New Roman" w:cs="Times New Roman"/>
          <w:color w:val="000000" w:themeColor="text1"/>
          <w:szCs w:val="32"/>
        </w:rPr>
        <w:t>（一）强化组织领导。</w:t>
      </w:r>
      <w:r w:rsidRPr="007345BA">
        <w:rPr>
          <w:rFonts w:ascii="Times New Roman" w:hAnsi="Times New Roman" w:cs="Times New Roman"/>
          <w:color w:val="000000" w:themeColor="text1"/>
          <w:szCs w:val="32"/>
        </w:rPr>
        <w:t>区经信委、区住建委、区商务委、潼南高新区管委会、区</w:t>
      </w:r>
      <w:proofErr w:type="gramStart"/>
      <w:r w:rsidRPr="007345BA">
        <w:rPr>
          <w:rFonts w:ascii="Times New Roman" w:hAnsi="Times New Roman" w:cs="Times New Roman"/>
          <w:color w:val="000000" w:themeColor="text1"/>
          <w:szCs w:val="32"/>
        </w:rPr>
        <w:t>应急局</w:t>
      </w:r>
      <w:proofErr w:type="gramEnd"/>
      <w:r w:rsidRPr="007345BA">
        <w:rPr>
          <w:rFonts w:ascii="Times New Roman" w:hAnsi="Times New Roman" w:cs="Times New Roman"/>
          <w:color w:val="000000" w:themeColor="text1"/>
          <w:szCs w:val="32"/>
        </w:rPr>
        <w:t>等行业主管部门要成立专项工作领导小组，明确专人负责工作推进；要组织召开一次行业企业动员大会，做好思想动员工作；要督促企业成立由主要负责人负责的专班统筹推动工作落实；要指导企业合理制定任务清单，明确时间点、路线图、责任人，确保工作落实落细。</w:t>
      </w:r>
    </w:p>
    <w:p w:rsidR="00A41BC4" w:rsidRPr="007345BA" w:rsidRDefault="007345BA" w:rsidP="007345BA">
      <w:pPr>
        <w:spacing w:line="560" w:lineRule="exact"/>
        <w:ind w:firstLineChars="200" w:firstLine="624"/>
        <w:textAlignment w:val="baseline"/>
        <w:rPr>
          <w:rFonts w:ascii="Times New Roman" w:eastAsia="方正楷体_GBK" w:hAnsi="Times New Roman" w:cs="Times New Roman"/>
          <w:color w:val="000000" w:themeColor="text1"/>
          <w:szCs w:val="32"/>
        </w:rPr>
      </w:pPr>
      <w:r w:rsidRPr="007345BA">
        <w:rPr>
          <w:rFonts w:ascii="Times New Roman" w:eastAsia="方正楷体_GBK" w:hAnsi="Times New Roman" w:cs="Times New Roman"/>
          <w:color w:val="000000" w:themeColor="text1"/>
          <w:szCs w:val="32"/>
        </w:rPr>
        <w:t>（二）任务分工落实。</w:t>
      </w:r>
      <w:r w:rsidRPr="007345BA">
        <w:rPr>
          <w:rFonts w:ascii="Times New Roman" w:hAnsi="Times New Roman" w:cs="Times New Roman"/>
          <w:color w:val="000000" w:themeColor="text1"/>
          <w:szCs w:val="32"/>
        </w:rPr>
        <w:t>区</w:t>
      </w:r>
      <w:proofErr w:type="gramStart"/>
      <w:r w:rsidRPr="007345BA">
        <w:rPr>
          <w:rFonts w:ascii="Times New Roman" w:hAnsi="Times New Roman" w:cs="Times New Roman"/>
          <w:color w:val="000000" w:themeColor="text1"/>
          <w:szCs w:val="32"/>
        </w:rPr>
        <w:t>经信委负责</w:t>
      </w:r>
      <w:proofErr w:type="gramEnd"/>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3</w:t>
      </w:r>
      <w:r w:rsidRPr="007345BA">
        <w:rPr>
          <w:rFonts w:ascii="Times New Roman" w:hAnsi="Times New Roman" w:cs="Times New Roman"/>
          <w:color w:val="000000" w:themeColor="text1"/>
          <w:szCs w:val="32"/>
        </w:rPr>
        <w:t>月底前完成</w:t>
      </w:r>
      <w:r w:rsidRPr="007345BA">
        <w:rPr>
          <w:rFonts w:ascii="Times New Roman" w:hAnsi="Times New Roman" w:cs="Times New Roman"/>
          <w:color w:val="000000" w:themeColor="text1"/>
          <w:szCs w:val="32"/>
        </w:rPr>
        <w:t>1</w:t>
      </w:r>
      <w:r w:rsidRPr="007345BA">
        <w:rPr>
          <w:rFonts w:ascii="Times New Roman" w:hAnsi="Times New Roman" w:cs="Times New Roman"/>
          <w:color w:val="000000" w:themeColor="text1"/>
          <w:szCs w:val="32"/>
        </w:rPr>
        <w:t>家燃气行业试点企业创建，</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月底前完成园区外所有规模以上工业企业推行；潼南高新区管委会负责</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3</w:t>
      </w:r>
      <w:r w:rsidRPr="007345BA">
        <w:rPr>
          <w:rFonts w:ascii="Times New Roman" w:hAnsi="Times New Roman" w:cs="Times New Roman"/>
          <w:color w:val="000000" w:themeColor="text1"/>
          <w:szCs w:val="32"/>
        </w:rPr>
        <w:t>月底前完成</w:t>
      </w:r>
      <w:r w:rsidRPr="007345BA">
        <w:rPr>
          <w:rFonts w:ascii="Times New Roman" w:hAnsi="Times New Roman" w:cs="Times New Roman"/>
          <w:color w:val="000000" w:themeColor="text1"/>
          <w:szCs w:val="32"/>
        </w:rPr>
        <w:t>3</w:t>
      </w:r>
      <w:r w:rsidRPr="007345BA">
        <w:rPr>
          <w:rFonts w:ascii="Times New Roman" w:hAnsi="Times New Roman" w:cs="Times New Roman"/>
          <w:color w:val="000000" w:themeColor="text1"/>
          <w:szCs w:val="32"/>
        </w:rPr>
        <w:t>家（分别为机械、电子、轻工行业）试点企业创建，</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月底前完成园区内所有规模以上工业企业推行；区</w:t>
      </w:r>
      <w:proofErr w:type="gramStart"/>
      <w:r w:rsidRPr="007345BA">
        <w:rPr>
          <w:rFonts w:ascii="Times New Roman" w:hAnsi="Times New Roman" w:cs="Times New Roman"/>
          <w:color w:val="000000" w:themeColor="text1"/>
          <w:szCs w:val="32"/>
        </w:rPr>
        <w:t>商务委</w:t>
      </w:r>
      <w:proofErr w:type="gramEnd"/>
      <w:r w:rsidRPr="007345BA">
        <w:rPr>
          <w:rFonts w:ascii="Times New Roman" w:hAnsi="Times New Roman" w:cs="Times New Roman"/>
          <w:color w:val="000000" w:themeColor="text1"/>
          <w:szCs w:val="32"/>
        </w:rPr>
        <w:t>负责</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3</w:t>
      </w:r>
      <w:r w:rsidRPr="007345BA">
        <w:rPr>
          <w:rFonts w:ascii="Times New Roman" w:hAnsi="Times New Roman" w:cs="Times New Roman"/>
          <w:color w:val="000000" w:themeColor="text1"/>
          <w:szCs w:val="32"/>
        </w:rPr>
        <w:t>月底前完成</w:t>
      </w:r>
      <w:r w:rsidRPr="007345BA">
        <w:rPr>
          <w:rFonts w:ascii="Times New Roman" w:hAnsi="Times New Roman" w:cs="Times New Roman"/>
          <w:color w:val="000000" w:themeColor="text1"/>
          <w:szCs w:val="32"/>
        </w:rPr>
        <w:t>2</w:t>
      </w:r>
      <w:r w:rsidRPr="007345BA">
        <w:rPr>
          <w:rFonts w:ascii="Times New Roman" w:hAnsi="Times New Roman" w:cs="Times New Roman"/>
          <w:color w:val="000000" w:themeColor="text1"/>
          <w:szCs w:val="32"/>
        </w:rPr>
        <w:t>家（大型超市、宾馆酒店各</w:t>
      </w:r>
      <w:r w:rsidRPr="007345BA">
        <w:rPr>
          <w:rFonts w:ascii="Times New Roman" w:hAnsi="Times New Roman" w:cs="Times New Roman"/>
          <w:color w:val="000000" w:themeColor="text1"/>
          <w:szCs w:val="32"/>
        </w:rPr>
        <w:t>1</w:t>
      </w:r>
      <w:r w:rsidRPr="007345BA">
        <w:rPr>
          <w:rFonts w:ascii="Times New Roman" w:hAnsi="Times New Roman" w:cs="Times New Roman"/>
          <w:color w:val="000000" w:themeColor="text1"/>
          <w:szCs w:val="32"/>
        </w:rPr>
        <w:t>家）试点企业创建，</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月底前完成全区所有限额以上商业企业推行；区住建委负责</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3</w:t>
      </w:r>
      <w:r w:rsidRPr="007345BA">
        <w:rPr>
          <w:rFonts w:ascii="Times New Roman" w:hAnsi="Times New Roman" w:cs="Times New Roman"/>
          <w:color w:val="000000" w:themeColor="text1"/>
          <w:szCs w:val="32"/>
        </w:rPr>
        <w:t>月底前完成</w:t>
      </w:r>
      <w:r w:rsidRPr="007345BA">
        <w:rPr>
          <w:rFonts w:ascii="Times New Roman" w:hAnsi="Times New Roman" w:cs="Times New Roman"/>
          <w:color w:val="000000" w:themeColor="text1"/>
          <w:szCs w:val="32"/>
        </w:rPr>
        <w:t>1</w:t>
      </w:r>
      <w:r w:rsidRPr="007345BA">
        <w:rPr>
          <w:rFonts w:ascii="Times New Roman" w:hAnsi="Times New Roman" w:cs="Times New Roman"/>
          <w:color w:val="000000" w:themeColor="text1"/>
          <w:szCs w:val="32"/>
        </w:rPr>
        <w:t>家商品混凝土试点企业创</w:t>
      </w:r>
      <w:r w:rsidRPr="007345BA">
        <w:rPr>
          <w:rFonts w:ascii="Times New Roman" w:hAnsi="Times New Roman" w:cs="Times New Roman"/>
          <w:color w:val="000000" w:themeColor="text1"/>
          <w:szCs w:val="32"/>
        </w:rPr>
        <w:lastRenderedPageBreak/>
        <w:t>建，</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月底前完成所有商品混凝土企业推行；区</w:t>
      </w:r>
      <w:proofErr w:type="gramStart"/>
      <w:r w:rsidRPr="007345BA">
        <w:rPr>
          <w:rFonts w:ascii="Times New Roman" w:hAnsi="Times New Roman" w:cs="Times New Roman"/>
          <w:color w:val="000000" w:themeColor="text1"/>
          <w:szCs w:val="32"/>
        </w:rPr>
        <w:t>应急局</w:t>
      </w:r>
      <w:proofErr w:type="gramEnd"/>
      <w:r w:rsidRPr="007345BA">
        <w:rPr>
          <w:rFonts w:ascii="Times New Roman" w:hAnsi="Times New Roman" w:cs="Times New Roman"/>
          <w:color w:val="000000" w:themeColor="text1"/>
          <w:szCs w:val="32"/>
        </w:rPr>
        <w:t>负责</w:t>
      </w:r>
      <w:r w:rsidRPr="007345BA">
        <w:rPr>
          <w:rFonts w:ascii="Times New Roman" w:hAnsi="Times New Roman" w:cs="Times New Roman"/>
          <w:color w:val="000000" w:themeColor="text1"/>
          <w:szCs w:val="32"/>
        </w:rPr>
        <w:t>2021</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底前完成试点企业创建、组织企业现场观摩学习、技术支撑、统筹协调、集体会商、数据报送等工作；各镇人民政府、街道办事处负责配合以上行业主管部门做好本辖区内企业推行工作；其余区安委会工贸安全办公室成员单位配合以上行业主管部门做好推行工作。</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szCs w:val="32"/>
        </w:rPr>
      </w:pPr>
      <w:r w:rsidRPr="007345BA">
        <w:rPr>
          <w:rFonts w:ascii="Times New Roman" w:eastAsia="方正楷体_GBK" w:hAnsi="Times New Roman" w:cs="Times New Roman"/>
          <w:color w:val="000000" w:themeColor="text1"/>
          <w:szCs w:val="32"/>
        </w:rPr>
        <w:t>（三）明确方向路径。</w:t>
      </w:r>
      <w:r w:rsidRPr="007345BA">
        <w:rPr>
          <w:rFonts w:ascii="Times New Roman" w:hAnsi="Times New Roman" w:cs="Times New Roman"/>
          <w:color w:val="000000" w:themeColor="text1"/>
          <w:szCs w:val="32"/>
        </w:rPr>
        <w:t>各行业主管部门要指导企业结合岗位生产工艺、设施设备的危险、有害因素特点和防护要求，全面系统排查岗</w:t>
      </w:r>
      <w:proofErr w:type="gramStart"/>
      <w:r w:rsidRPr="007345BA">
        <w:rPr>
          <w:rFonts w:ascii="Times New Roman" w:hAnsi="Times New Roman" w:cs="Times New Roman"/>
          <w:color w:val="000000" w:themeColor="text1"/>
          <w:szCs w:val="32"/>
        </w:rPr>
        <w:t>位安全</w:t>
      </w:r>
      <w:proofErr w:type="gramEnd"/>
      <w:r w:rsidRPr="007345BA">
        <w:rPr>
          <w:rFonts w:ascii="Times New Roman" w:hAnsi="Times New Roman" w:cs="Times New Roman"/>
          <w:color w:val="000000" w:themeColor="text1"/>
          <w:szCs w:val="32"/>
        </w:rPr>
        <w:t>风险、确定风险管控和应急处置措施，编制岗位风险清单、岗位职责清单、岗位操作卡、岗位应急处置卡，采用编口诀、三字经、顺口溜等方式将</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进行简化，通过岗前诵读、集中学习等方式使</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入脑入心，确保一线岗位从业人员做到</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知风险、明职责、会操作、能应急</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，实现安全作业。企业可邀请专家或第三</w:t>
      </w:r>
      <w:proofErr w:type="gramStart"/>
      <w:r w:rsidRPr="007345BA">
        <w:rPr>
          <w:rFonts w:ascii="Times New Roman" w:hAnsi="Times New Roman" w:cs="Times New Roman"/>
          <w:color w:val="000000" w:themeColor="text1"/>
          <w:szCs w:val="32"/>
        </w:rPr>
        <w:t>方服务</w:t>
      </w:r>
      <w:proofErr w:type="gramEnd"/>
      <w:r w:rsidRPr="007345BA">
        <w:rPr>
          <w:rFonts w:ascii="Times New Roman" w:hAnsi="Times New Roman" w:cs="Times New Roman"/>
          <w:color w:val="000000" w:themeColor="text1"/>
          <w:szCs w:val="32"/>
        </w:rPr>
        <w:t>机构进行技术指导，严禁</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专家编制、员工背诵</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的新形式主义。</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Cs w:val="32"/>
        </w:rPr>
      </w:pPr>
      <w:r w:rsidRPr="007345BA">
        <w:rPr>
          <w:rFonts w:ascii="Times New Roman" w:eastAsia="方正楷体_GBK" w:hAnsi="Times New Roman" w:cs="Times New Roman"/>
          <w:color w:val="000000" w:themeColor="text1"/>
          <w:szCs w:val="32"/>
        </w:rPr>
        <w:t>（四）编制</w:t>
      </w:r>
      <w:r w:rsidRPr="007345BA">
        <w:rPr>
          <w:rFonts w:ascii="Times New Roman" w:eastAsia="方正楷体_GBK" w:hAnsi="Times New Roman" w:cs="Times New Roman"/>
          <w:color w:val="000000" w:themeColor="text1"/>
          <w:szCs w:val="32"/>
        </w:rPr>
        <w:t>“</w:t>
      </w:r>
      <w:r w:rsidRPr="007345BA">
        <w:rPr>
          <w:rFonts w:ascii="Times New Roman" w:eastAsia="方正楷体_GBK" w:hAnsi="Times New Roman" w:cs="Times New Roman"/>
          <w:color w:val="000000" w:themeColor="text1"/>
          <w:szCs w:val="32"/>
        </w:rPr>
        <w:t>两单两卡</w:t>
      </w:r>
      <w:r w:rsidRPr="007345BA">
        <w:rPr>
          <w:rFonts w:ascii="Times New Roman" w:eastAsia="方正楷体_GBK" w:hAnsi="Times New Roman" w:cs="Times New Roman"/>
          <w:color w:val="000000" w:themeColor="text1"/>
          <w:szCs w:val="32"/>
        </w:rPr>
        <w:t>”</w:t>
      </w:r>
      <w:r w:rsidRPr="007345BA">
        <w:rPr>
          <w:rFonts w:ascii="Times New Roman" w:eastAsia="方正楷体_GBK" w:hAnsi="Times New Roman" w:cs="Times New Roman"/>
          <w:color w:val="000000" w:themeColor="text1"/>
          <w:szCs w:val="32"/>
        </w:rPr>
        <w:t>。</w:t>
      </w:r>
      <w:r w:rsidRPr="007345BA">
        <w:rPr>
          <w:rFonts w:ascii="Times New Roman" w:hAnsi="Times New Roman" w:cs="Times New Roman"/>
          <w:color w:val="000000" w:themeColor="text1"/>
          <w:szCs w:val="32"/>
        </w:rPr>
        <w:t>各企业要将</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作为一线岗位从业人员安全生产责任落实的关键举措来抓，务必实现一线岗位从业人员全过程、全流程、全方位参与。</w:t>
      </w:r>
      <w:r w:rsidRPr="007345BA">
        <w:rPr>
          <w:rFonts w:ascii="Times New Roman" w:hAnsi="Times New Roman" w:cs="Times New Roman"/>
          <w:b/>
          <w:bCs/>
          <w:color w:val="000000" w:themeColor="text1"/>
          <w:szCs w:val="32"/>
        </w:rPr>
        <w:t>一是明确岗位风险，编制</w:t>
      </w:r>
      <w:r w:rsidRPr="007345BA">
        <w:rPr>
          <w:rFonts w:ascii="Times New Roman" w:hAnsi="Times New Roman" w:cs="Times New Roman"/>
          <w:b/>
          <w:bCs/>
          <w:color w:val="000000" w:themeColor="text1"/>
          <w:szCs w:val="32"/>
        </w:rPr>
        <w:t>“</w:t>
      </w:r>
      <w:r w:rsidRPr="007345BA">
        <w:rPr>
          <w:rFonts w:ascii="Times New Roman" w:hAnsi="Times New Roman" w:cs="Times New Roman"/>
          <w:b/>
          <w:bCs/>
          <w:color w:val="000000" w:themeColor="text1"/>
          <w:szCs w:val="32"/>
        </w:rPr>
        <w:t>两单两卡</w:t>
      </w:r>
      <w:r w:rsidRPr="007345BA">
        <w:rPr>
          <w:rFonts w:ascii="Times New Roman" w:hAnsi="Times New Roman" w:cs="Times New Roman"/>
          <w:b/>
          <w:bCs/>
          <w:color w:val="000000" w:themeColor="text1"/>
          <w:szCs w:val="32"/>
        </w:rPr>
        <w:t>”</w:t>
      </w:r>
      <w:r w:rsidRPr="007345BA">
        <w:rPr>
          <w:rFonts w:ascii="Times New Roman" w:hAnsi="Times New Roman" w:cs="Times New Roman"/>
          <w:b/>
          <w:bCs/>
          <w:color w:val="000000" w:themeColor="text1"/>
          <w:szCs w:val="32"/>
        </w:rPr>
        <w:t>。</w:t>
      </w:r>
      <w:r w:rsidRPr="007345BA">
        <w:rPr>
          <w:rFonts w:ascii="Times New Roman" w:hAnsi="Times New Roman" w:cs="Times New Roman"/>
          <w:color w:val="000000" w:themeColor="text1"/>
          <w:szCs w:val="32"/>
        </w:rPr>
        <w:t>按照《安全生产法》《工贸企业粉尘防爆安全规定》《冶金企业和有色金属企业安全生产规定》《工贸行业重大安全生产事故隐患判定标准》等安全生产法规标准规章要求，结合行业特点、企业实际，系统、全面梳理作业岗位，突出高温</w:t>
      </w:r>
      <w:r w:rsidRPr="007345BA">
        <w:rPr>
          <w:rFonts w:ascii="Times New Roman" w:hAnsi="Times New Roman" w:cs="Times New Roman"/>
          <w:color w:val="000000" w:themeColor="text1"/>
          <w:szCs w:val="32"/>
        </w:rPr>
        <w:lastRenderedPageBreak/>
        <w:t>熔融、冶金煤气、涉氨制冷、</w:t>
      </w:r>
      <w:proofErr w:type="gramStart"/>
      <w:r w:rsidRPr="007345BA">
        <w:rPr>
          <w:rFonts w:ascii="Times New Roman" w:hAnsi="Times New Roman" w:cs="Times New Roman"/>
          <w:color w:val="000000" w:themeColor="text1"/>
          <w:szCs w:val="32"/>
        </w:rPr>
        <w:t>涉爆粉尘</w:t>
      </w:r>
      <w:proofErr w:type="gramEnd"/>
      <w:r w:rsidRPr="007345BA">
        <w:rPr>
          <w:rFonts w:ascii="Times New Roman" w:hAnsi="Times New Roman" w:cs="Times New Roman"/>
          <w:color w:val="000000" w:themeColor="text1"/>
          <w:szCs w:val="32"/>
        </w:rPr>
        <w:t>、有限空间作业、危险化学品使用等</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四涉</w:t>
      </w:r>
      <w:proofErr w:type="gramStart"/>
      <w:r w:rsidRPr="007345BA">
        <w:rPr>
          <w:rFonts w:ascii="Times New Roman" w:hAnsi="Times New Roman" w:cs="Times New Roman"/>
          <w:color w:val="000000" w:themeColor="text1"/>
          <w:szCs w:val="32"/>
        </w:rPr>
        <w:t>一</w:t>
      </w:r>
      <w:proofErr w:type="gramEnd"/>
      <w:r w:rsidRPr="007345BA">
        <w:rPr>
          <w:rFonts w:ascii="Times New Roman" w:hAnsi="Times New Roman" w:cs="Times New Roman"/>
          <w:color w:val="000000" w:themeColor="text1"/>
          <w:szCs w:val="32"/>
        </w:rPr>
        <w:t>有限</w:t>
      </w:r>
      <w:proofErr w:type="gramStart"/>
      <w:r w:rsidRPr="007345BA">
        <w:rPr>
          <w:rFonts w:ascii="Times New Roman" w:hAnsi="Times New Roman" w:cs="Times New Roman"/>
          <w:color w:val="000000" w:themeColor="text1"/>
          <w:szCs w:val="32"/>
        </w:rPr>
        <w:t>一</w:t>
      </w:r>
      <w:proofErr w:type="gramEnd"/>
      <w:r w:rsidRPr="007345BA">
        <w:rPr>
          <w:rFonts w:ascii="Times New Roman" w:hAnsi="Times New Roman" w:cs="Times New Roman"/>
          <w:color w:val="000000" w:themeColor="text1"/>
          <w:szCs w:val="32"/>
        </w:rPr>
        <w:t>使用</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高风险场所、工艺、设施设备，聚焦机械伤害、物体打击、高处坠落、触电、起重伤害、车辆伤害、中毒窒息等事故多发领域，关注检维修、服务外包、临时作业等事故频发环节，系统、全面进行风险分析，明确作业岗位风险大小、类型、危害，编制</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w:t>
      </w:r>
      <w:r w:rsidRPr="007345BA">
        <w:rPr>
          <w:rFonts w:ascii="Times New Roman" w:hAnsi="Times New Roman" w:cs="Times New Roman"/>
          <w:b/>
          <w:bCs/>
          <w:color w:val="000000" w:themeColor="text1"/>
          <w:szCs w:val="32"/>
        </w:rPr>
        <w:t>二是全员群策群力，简化</w:t>
      </w:r>
      <w:r w:rsidRPr="007345BA">
        <w:rPr>
          <w:rFonts w:ascii="Times New Roman" w:hAnsi="Times New Roman" w:cs="Times New Roman"/>
          <w:b/>
          <w:bCs/>
          <w:color w:val="000000" w:themeColor="text1"/>
          <w:szCs w:val="32"/>
        </w:rPr>
        <w:t>“</w:t>
      </w:r>
      <w:r w:rsidRPr="007345BA">
        <w:rPr>
          <w:rFonts w:ascii="Times New Roman" w:hAnsi="Times New Roman" w:cs="Times New Roman"/>
          <w:b/>
          <w:bCs/>
          <w:color w:val="000000" w:themeColor="text1"/>
          <w:szCs w:val="32"/>
        </w:rPr>
        <w:t>两单两卡</w:t>
      </w:r>
      <w:r w:rsidRPr="007345BA">
        <w:rPr>
          <w:rFonts w:ascii="Times New Roman" w:hAnsi="Times New Roman" w:cs="Times New Roman"/>
          <w:b/>
          <w:bCs/>
          <w:color w:val="000000" w:themeColor="text1"/>
          <w:szCs w:val="32"/>
        </w:rPr>
        <w:t>”</w:t>
      </w:r>
      <w:r w:rsidRPr="007345BA">
        <w:rPr>
          <w:rFonts w:ascii="Times New Roman" w:hAnsi="Times New Roman" w:cs="Times New Roman"/>
          <w:b/>
          <w:bCs/>
          <w:color w:val="000000" w:themeColor="text1"/>
          <w:szCs w:val="32"/>
        </w:rPr>
        <w:t>。</w:t>
      </w:r>
      <w:r w:rsidRPr="007345BA">
        <w:rPr>
          <w:rFonts w:ascii="Times New Roman" w:hAnsi="Times New Roman" w:cs="Times New Roman"/>
          <w:color w:val="000000" w:themeColor="text1"/>
          <w:szCs w:val="32"/>
        </w:rPr>
        <w:t>按照简明化、通俗化原则，结合员工生活方式、行为习惯，简化</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，确保</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朗朗上口、可诵可传，有限空间作业</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先通风、再检测、后作业</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，机械伤害</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有台必有栏、有轴必有套、有轮必有罩、有洞必有盖、有轧点必有挡板、有</w:t>
      </w:r>
      <w:proofErr w:type="gramStart"/>
      <w:r w:rsidRPr="007345BA">
        <w:rPr>
          <w:rFonts w:ascii="Times New Roman" w:hAnsi="Times New Roman" w:cs="Times New Roman"/>
          <w:color w:val="000000" w:themeColor="text1"/>
          <w:szCs w:val="32"/>
        </w:rPr>
        <w:t>特</w:t>
      </w:r>
      <w:proofErr w:type="gramEnd"/>
      <w:r w:rsidRPr="007345BA">
        <w:rPr>
          <w:rFonts w:ascii="Times New Roman" w:hAnsi="Times New Roman" w:cs="Times New Roman"/>
          <w:color w:val="000000" w:themeColor="text1"/>
          <w:szCs w:val="32"/>
        </w:rPr>
        <w:t>危必有链锁</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等值得借鉴，不要高大上、力求接地气。</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rPr>
      </w:pPr>
      <w:r w:rsidRPr="007345BA">
        <w:rPr>
          <w:rFonts w:ascii="Times New Roman" w:eastAsia="方正楷体_GBK" w:hAnsi="Times New Roman" w:cs="Times New Roman"/>
          <w:color w:val="000000" w:themeColor="text1"/>
          <w:szCs w:val="32"/>
        </w:rPr>
        <w:t>（五）培训</w:t>
      </w:r>
      <w:r w:rsidRPr="007345BA">
        <w:rPr>
          <w:rFonts w:ascii="Times New Roman" w:eastAsia="方正楷体_GBK" w:hAnsi="Times New Roman" w:cs="Times New Roman"/>
          <w:color w:val="000000" w:themeColor="text1"/>
          <w:szCs w:val="32"/>
        </w:rPr>
        <w:t>“</w:t>
      </w:r>
      <w:r w:rsidRPr="007345BA">
        <w:rPr>
          <w:rFonts w:ascii="Times New Roman" w:eastAsia="方正楷体_GBK" w:hAnsi="Times New Roman" w:cs="Times New Roman"/>
          <w:color w:val="000000" w:themeColor="text1"/>
          <w:szCs w:val="32"/>
        </w:rPr>
        <w:t>两单两卡</w:t>
      </w:r>
      <w:r w:rsidRPr="007345BA">
        <w:rPr>
          <w:rFonts w:ascii="Times New Roman" w:eastAsia="方正楷体_GBK" w:hAnsi="Times New Roman" w:cs="Times New Roman"/>
          <w:color w:val="000000" w:themeColor="text1"/>
          <w:szCs w:val="32"/>
        </w:rPr>
        <w:t>”</w:t>
      </w:r>
      <w:r w:rsidRPr="007345BA">
        <w:rPr>
          <w:rFonts w:ascii="Times New Roman" w:eastAsia="方正楷体_GBK" w:hAnsi="Times New Roman" w:cs="Times New Roman"/>
          <w:color w:val="000000" w:themeColor="text1"/>
          <w:szCs w:val="32"/>
        </w:rPr>
        <w:t>。</w:t>
      </w:r>
      <w:r w:rsidRPr="007345BA">
        <w:rPr>
          <w:rFonts w:ascii="Times New Roman" w:hAnsi="Times New Roman" w:cs="Times New Roman"/>
          <w:color w:val="000000" w:themeColor="text1"/>
          <w:szCs w:val="32"/>
        </w:rPr>
        <w:t>各企业</w:t>
      </w:r>
      <w:r w:rsidRPr="007345BA">
        <w:rPr>
          <w:rFonts w:ascii="Times New Roman" w:hAnsi="Times New Roman" w:cs="Times New Roman"/>
          <w:color w:val="000000" w:themeColor="text1"/>
        </w:rPr>
        <w:t>要对一线岗位从业人员开展</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教育培训，以一线岗位从业人员能够准确口述</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内容并能够准确实操为目标，</w:t>
      </w:r>
      <w:r w:rsidRPr="007345BA">
        <w:rPr>
          <w:rFonts w:ascii="Times New Roman" w:hAnsi="Times New Roman" w:cs="Times New Roman"/>
          <w:color w:val="000000" w:themeColor="text1"/>
          <w:szCs w:val="32"/>
        </w:rPr>
        <w:t>务必使员工记得住、说得明、做得到。可以</w:t>
      </w:r>
      <w:r w:rsidRPr="007345BA">
        <w:rPr>
          <w:rFonts w:ascii="Times New Roman" w:hAnsi="Times New Roman" w:cs="Times New Roman"/>
          <w:color w:val="000000" w:themeColor="text1"/>
        </w:rPr>
        <w:t>采取班前会、班后会、现场</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手指口述</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、集中培训、有奖竞赛、文娱活动、网络传诵等多种方式进行广泛深入的教育培训，形成浓厚的学习氛围。把一线岗位从业人员背诵、朗读</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固化为企业安全文化，通过熟记熟背达到入心入脑，潜移默化影响企业一线岗位从业人员养成安全作业的行为习惯。</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rPr>
      </w:pPr>
      <w:r w:rsidRPr="007345BA">
        <w:rPr>
          <w:rFonts w:ascii="Times New Roman" w:eastAsia="方正楷体_GBK" w:hAnsi="Times New Roman" w:cs="Times New Roman"/>
          <w:color w:val="000000" w:themeColor="text1"/>
          <w:szCs w:val="32"/>
        </w:rPr>
        <w:t>（六）融入企业管理。</w:t>
      </w:r>
      <w:r w:rsidRPr="007345BA">
        <w:rPr>
          <w:rFonts w:ascii="Times New Roman" w:hAnsi="Times New Roman" w:cs="Times New Roman"/>
          <w:color w:val="000000" w:themeColor="text1"/>
        </w:rPr>
        <w:t>各企业要把</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融入企业管理，固化为安全文化。把</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落实情况纳入</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日周月</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隐患排查，严格班组日排查、</w:t>
      </w:r>
      <w:proofErr w:type="gramStart"/>
      <w:r w:rsidRPr="007345BA">
        <w:rPr>
          <w:rFonts w:ascii="Times New Roman" w:hAnsi="Times New Roman" w:cs="Times New Roman"/>
          <w:color w:val="000000" w:themeColor="text1"/>
        </w:rPr>
        <w:t>部门周</w:t>
      </w:r>
      <w:proofErr w:type="gramEnd"/>
      <w:r w:rsidRPr="007345BA">
        <w:rPr>
          <w:rFonts w:ascii="Times New Roman" w:hAnsi="Times New Roman" w:cs="Times New Roman"/>
          <w:color w:val="000000" w:themeColor="text1"/>
        </w:rPr>
        <w:t>排查、厂长（经理）月排查；把</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w:t>
      </w:r>
      <w:r w:rsidRPr="007345BA">
        <w:rPr>
          <w:rFonts w:ascii="Times New Roman" w:hAnsi="Times New Roman" w:cs="Times New Roman"/>
          <w:color w:val="000000" w:themeColor="text1"/>
        </w:rPr>
        <w:lastRenderedPageBreak/>
        <w:t>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融入技术管理体系中，在新工艺、新技术、新材料、新设备投入使用过程中，要充分发挥</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总工程师</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技术管总作业；要把</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融入企业安全生产标准化体系创建运行中，防止</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两张皮</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；要把</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落实情况纳入教育培训、检查督查、考核奖惩、绩效评定、评优评先，充分发挥</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指挥棒</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作用；要把</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两单两卡</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落实情况作为主要负责人及班子成员的履职评价标准。</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Cs w:val="32"/>
        </w:rPr>
      </w:pPr>
      <w:r w:rsidRPr="007345BA">
        <w:rPr>
          <w:rFonts w:ascii="Times New Roman" w:eastAsia="方正楷体_GBK" w:hAnsi="Times New Roman" w:cs="Times New Roman"/>
          <w:color w:val="000000" w:themeColor="text1"/>
          <w:szCs w:val="32"/>
        </w:rPr>
        <w:t>（七）执法提质增效。</w:t>
      </w:r>
      <w:r w:rsidRPr="007345BA">
        <w:rPr>
          <w:rFonts w:ascii="Times New Roman" w:hAnsi="Times New Roman" w:cs="Times New Roman"/>
          <w:color w:val="000000" w:themeColor="text1"/>
          <w:szCs w:val="32"/>
        </w:rPr>
        <w:t>各行业主管部门要把建立</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落实企业一线岗位从业人员安全生产责任情况纳入执法检查范围，特别是主要负责人及班子成员建立并落实</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，一线岗位从业人员</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知风险、明职责、会操作、能应急</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的水平和能力等情况。对拒不落实、落实不到位的企业主要负责人、其他负责人和安全生产管理人员，依据《安全生产法》第九十四、九十六条等相关条款进行处罚。对发生生产安全事故的企业，把</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作为有关人员重要的履职标准开展调查，严格</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一案双查</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三责同追</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依法从重</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w:t>
      </w:r>
    </w:p>
    <w:p w:rsidR="00A41BC4" w:rsidRPr="007345BA" w:rsidRDefault="007345BA" w:rsidP="007345BA">
      <w:pPr>
        <w:spacing w:line="560" w:lineRule="exact"/>
        <w:ind w:firstLineChars="200" w:firstLine="624"/>
        <w:textAlignment w:val="baseline"/>
        <w:rPr>
          <w:rFonts w:ascii="Times New Roman" w:eastAsia="方正黑体_GBK" w:hAnsi="Times New Roman" w:cs="Times New Roman"/>
          <w:color w:val="000000" w:themeColor="text1"/>
          <w:sz w:val="20"/>
          <w:szCs w:val="32"/>
        </w:rPr>
      </w:pPr>
      <w:r w:rsidRPr="007345BA">
        <w:rPr>
          <w:rFonts w:ascii="Times New Roman" w:eastAsia="方正黑体_GBK" w:hAnsi="Times New Roman" w:cs="Times New Roman"/>
          <w:color w:val="000000" w:themeColor="text1"/>
          <w:szCs w:val="32"/>
        </w:rPr>
        <w:t>四、实施步骤</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szCs w:val="32"/>
        </w:rPr>
      </w:pPr>
      <w:r w:rsidRPr="007345BA">
        <w:rPr>
          <w:rFonts w:ascii="Times New Roman" w:eastAsia="方正楷体_GBK" w:hAnsi="Times New Roman" w:cs="Times New Roman"/>
          <w:color w:val="000000" w:themeColor="text1"/>
          <w:szCs w:val="32"/>
        </w:rPr>
        <w:t>（一）动员部署阶段。</w:t>
      </w:r>
      <w:r w:rsidRPr="007345BA">
        <w:rPr>
          <w:rFonts w:ascii="Times New Roman" w:hAnsi="Times New Roman" w:cs="Times New Roman"/>
          <w:color w:val="000000" w:themeColor="text1"/>
          <w:szCs w:val="32"/>
        </w:rPr>
        <w:t>2021</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11</w:t>
      </w:r>
      <w:r w:rsidRPr="007345BA">
        <w:rPr>
          <w:rFonts w:ascii="Times New Roman" w:hAnsi="Times New Roman" w:cs="Times New Roman"/>
          <w:color w:val="000000" w:themeColor="text1"/>
          <w:szCs w:val="32"/>
        </w:rPr>
        <w:t>月</w:t>
      </w:r>
      <w:r w:rsidRPr="007345BA">
        <w:rPr>
          <w:rFonts w:ascii="Times New Roman" w:hAnsi="Times New Roman" w:cs="Times New Roman"/>
          <w:color w:val="000000" w:themeColor="text1"/>
          <w:szCs w:val="32"/>
        </w:rPr>
        <w:t>20</w:t>
      </w:r>
      <w:r w:rsidRPr="007345BA">
        <w:rPr>
          <w:rFonts w:ascii="Times New Roman" w:hAnsi="Times New Roman" w:cs="Times New Roman"/>
          <w:color w:val="000000" w:themeColor="text1"/>
          <w:szCs w:val="32"/>
        </w:rPr>
        <w:t>日前，区</w:t>
      </w:r>
      <w:proofErr w:type="gramStart"/>
      <w:r w:rsidRPr="007345BA">
        <w:rPr>
          <w:rFonts w:ascii="Times New Roman" w:hAnsi="Times New Roman" w:cs="Times New Roman"/>
          <w:color w:val="000000" w:themeColor="text1"/>
          <w:szCs w:val="32"/>
        </w:rPr>
        <w:t>应急局工贸</w:t>
      </w:r>
      <w:proofErr w:type="gramEnd"/>
      <w:r w:rsidRPr="007345BA">
        <w:rPr>
          <w:rFonts w:ascii="Times New Roman" w:hAnsi="Times New Roman" w:cs="Times New Roman"/>
          <w:color w:val="000000" w:themeColor="text1"/>
          <w:szCs w:val="32"/>
        </w:rPr>
        <w:t>安全监管人员、潼南高新区安全监管人员、试点企业有关负责人到涪陵区</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现场观摩和集中培训，完成后制定工作方案、成立专班，制定工作推进表，召开动员部署会议。</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Cs w:val="32"/>
        </w:rPr>
      </w:pPr>
      <w:r w:rsidRPr="007345BA">
        <w:rPr>
          <w:rFonts w:ascii="Times New Roman" w:eastAsia="方正楷体_GBK" w:hAnsi="Times New Roman" w:cs="Times New Roman"/>
          <w:color w:val="000000" w:themeColor="text1"/>
          <w:szCs w:val="32"/>
        </w:rPr>
        <w:t>（二）试点企业成熟。</w:t>
      </w:r>
      <w:r w:rsidRPr="007345BA">
        <w:rPr>
          <w:rFonts w:ascii="Times New Roman" w:hAnsi="Times New Roman" w:cs="Times New Roman"/>
          <w:color w:val="000000" w:themeColor="text1"/>
          <w:szCs w:val="32"/>
        </w:rPr>
        <w:t>2021</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w:t>
      </w:r>
      <w:r w:rsidRPr="007345BA">
        <w:rPr>
          <w:rFonts w:ascii="Times New Roman" w:hAnsi="Times New Roman" w:cs="Times New Roman"/>
          <w:color w:val="000000" w:themeColor="text1"/>
          <w:szCs w:val="32"/>
        </w:rPr>
        <w:t>31</w:t>
      </w:r>
      <w:r w:rsidRPr="007345BA">
        <w:rPr>
          <w:rFonts w:ascii="Times New Roman" w:hAnsi="Times New Roman" w:cs="Times New Roman"/>
          <w:color w:val="000000" w:themeColor="text1"/>
          <w:szCs w:val="32"/>
        </w:rPr>
        <w:t>日前，试点企业（重庆正峰电子技术有限公司）结合实际编制完善</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、开展</w:t>
      </w:r>
      <w:r w:rsidRPr="007345BA">
        <w:rPr>
          <w:rFonts w:ascii="Times New Roman" w:hAnsi="Times New Roman" w:cs="Times New Roman"/>
          <w:color w:val="000000" w:themeColor="text1"/>
          <w:szCs w:val="32"/>
        </w:rPr>
        <w:lastRenderedPageBreak/>
        <w:t>教育培训、融入日常管理、固化安全文化、长期坚持执行，同时，总结经验教育，形成一批可复制、可推广、可借鉴的经验，确保我区有可供观摩学习的现场教学示范点。</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3</w:t>
      </w:r>
      <w:r w:rsidRPr="007345BA">
        <w:rPr>
          <w:rFonts w:ascii="Times New Roman" w:hAnsi="Times New Roman" w:cs="Times New Roman"/>
          <w:color w:val="000000" w:themeColor="text1"/>
          <w:szCs w:val="32"/>
        </w:rPr>
        <w:t>月</w:t>
      </w:r>
      <w:r w:rsidRPr="007345BA">
        <w:rPr>
          <w:rFonts w:ascii="Times New Roman" w:hAnsi="Times New Roman" w:cs="Times New Roman"/>
          <w:color w:val="000000" w:themeColor="text1"/>
          <w:szCs w:val="32"/>
        </w:rPr>
        <w:t>31</w:t>
      </w:r>
      <w:r w:rsidRPr="007345BA">
        <w:rPr>
          <w:rFonts w:ascii="Times New Roman" w:hAnsi="Times New Roman" w:cs="Times New Roman"/>
          <w:color w:val="000000" w:themeColor="text1"/>
          <w:szCs w:val="32"/>
        </w:rPr>
        <w:t>日前，各行业主管部门确定的试点企业借鉴重庆正峰电子技术有限公司经验，完成</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创建工作。</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Cs w:val="32"/>
        </w:rPr>
      </w:pPr>
      <w:r w:rsidRPr="007345BA">
        <w:rPr>
          <w:rFonts w:ascii="Times New Roman" w:eastAsia="方正楷体_GBK" w:hAnsi="Times New Roman" w:cs="Times New Roman"/>
          <w:color w:val="000000" w:themeColor="text1"/>
          <w:szCs w:val="32"/>
        </w:rPr>
        <w:t>（三）试点推广阶段。</w:t>
      </w:r>
      <w:r w:rsidRPr="007345BA">
        <w:rPr>
          <w:rFonts w:ascii="Times New Roman" w:hAnsi="Times New Roman" w:cs="Times New Roman"/>
          <w:color w:val="000000" w:themeColor="text1"/>
          <w:szCs w:val="32"/>
        </w:rPr>
        <w:t>2022</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w:t>
      </w:r>
      <w:r w:rsidRPr="007345BA">
        <w:rPr>
          <w:rFonts w:ascii="Times New Roman" w:hAnsi="Times New Roman" w:cs="Times New Roman"/>
          <w:color w:val="000000" w:themeColor="text1"/>
          <w:szCs w:val="32"/>
        </w:rPr>
        <w:t>31</w:t>
      </w:r>
      <w:r w:rsidRPr="007345BA">
        <w:rPr>
          <w:rFonts w:ascii="Times New Roman" w:hAnsi="Times New Roman" w:cs="Times New Roman"/>
          <w:color w:val="000000" w:themeColor="text1"/>
          <w:szCs w:val="32"/>
        </w:rPr>
        <w:t>日前，在成熟试点基础上，通过专家指导、现场观摩、交流学习等方式，将建立</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落实企业一线岗位从业人员安全生产责任经验做法，推广到全区所有规模以上工业企业、限额以上商贸企业。</w:t>
      </w:r>
    </w:p>
    <w:p w:rsidR="00A41BC4" w:rsidRPr="007345BA" w:rsidRDefault="007345BA" w:rsidP="007345BA">
      <w:pPr>
        <w:spacing w:line="560" w:lineRule="exact"/>
        <w:ind w:firstLineChars="200" w:firstLine="624"/>
        <w:textAlignment w:val="baseline"/>
        <w:rPr>
          <w:rFonts w:ascii="Times New Roman" w:eastAsia="方正楷体_GBK" w:hAnsi="Times New Roman" w:cs="Times New Roman"/>
          <w:color w:val="000000" w:themeColor="text1"/>
          <w:sz w:val="20"/>
          <w:szCs w:val="32"/>
        </w:rPr>
      </w:pPr>
      <w:r w:rsidRPr="007345BA">
        <w:rPr>
          <w:rFonts w:ascii="Times New Roman" w:eastAsia="方正楷体_GBK" w:hAnsi="Times New Roman" w:cs="Times New Roman"/>
          <w:color w:val="000000" w:themeColor="text1"/>
          <w:szCs w:val="32"/>
        </w:rPr>
        <w:t>（四）全面建设阶段。</w:t>
      </w:r>
      <w:r w:rsidRPr="007345BA">
        <w:rPr>
          <w:rFonts w:ascii="Times New Roman" w:hAnsi="Times New Roman" w:cs="Times New Roman"/>
          <w:color w:val="000000" w:themeColor="text1"/>
          <w:szCs w:val="32"/>
        </w:rPr>
        <w:t>2023</w:t>
      </w:r>
      <w:r w:rsidRPr="007345BA">
        <w:rPr>
          <w:rFonts w:ascii="Times New Roman" w:hAnsi="Times New Roman" w:cs="Times New Roman"/>
          <w:color w:val="000000" w:themeColor="text1"/>
          <w:szCs w:val="32"/>
        </w:rPr>
        <w:t>年</w:t>
      </w:r>
      <w:r w:rsidRPr="007345BA">
        <w:rPr>
          <w:rFonts w:ascii="Times New Roman" w:hAnsi="Times New Roman" w:cs="Times New Roman"/>
          <w:color w:val="000000" w:themeColor="text1"/>
          <w:szCs w:val="32"/>
        </w:rPr>
        <w:t>12</w:t>
      </w:r>
      <w:r w:rsidRPr="007345BA">
        <w:rPr>
          <w:rFonts w:ascii="Times New Roman" w:hAnsi="Times New Roman" w:cs="Times New Roman"/>
          <w:color w:val="000000" w:themeColor="text1"/>
          <w:szCs w:val="32"/>
        </w:rPr>
        <w:t>月</w:t>
      </w:r>
      <w:r w:rsidRPr="007345BA">
        <w:rPr>
          <w:rFonts w:ascii="Times New Roman" w:hAnsi="Times New Roman" w:cs="Times New Roman"/>
          <w:color w:val="000000" w:themeColor="text1"/>
          <w:szCs w:val="32"/>
        </w:rPr>
        <w:t>31</w:t>
      </w:r>
      <w:r w:rsidRPr="007345BA">
        <w:rPr>
          <w:rFonts w:ascii="Times New Roman" w:hAnsi="Times New Roman" w:cs="Times New Roman"/>
          <w:color w:val="000000" w:themeColor="text1"/>
          <w:szCs w:val="32"/>
        </w:rPr>
        <w:t>日前，在示范引领建设基础上，全区工贸行业全面推行建设</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落实企业一线岗位从业人员安全生产责任。</w:t>
      </w:r>
    </w:p>
    <w:p w:rsidR="00A41BC4" w:rsidRPr="007345BA" w:rsidRDefault="007345BA" w:rsidP="007345BA">
      <w:pPr>
        <w:spacing w:line="560" w:lineRule="exact"/>
        <w:ind w:firstLineChars="200" w:firstLine="624"/>
        <w:textAlignment w:val="baseline"/>
        <w:rPr>
          <w:rFonts w:ascii="Times New Roman" w:eastAsia="方正黑体_GBK" w:hAnsi="Times New Roman" w:cs="Times New Roman"/>
          <w:color w:val="000000" w:themeColor="text1"/>
          <w:sz w:val="20"/>
          <w:szCs w:val="32"/>
        </w:rPr>
      </w:pPr>
      <w:r w:rsidRPr="007345BA">
        <w:rPr>
          <w:rFonts w:ascii="Times New Roman" w:eastAsia="方正黑体_GBK" w:hAnsi="Times New Roman" w:cs="Times New Roman"/>
          <w:color w:val="000000" w:themeColor="text1"/>
          <w:szCs w:val="32"/>
        </w:rPr>
        <w:t>五、保障措施</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 w:val="20"/>
          <w:szCs w:val="32"/>
        </w:rPr>
      </w:pPr>
      <w:r w:rsidRPr="007345BA">
        <w:rPr>
          <w:rFonts w:ascii="Times New Roman" w:eastAsia="方正楷体_GBK" w:hAnsi="Times New Roman" w:cs="Times New Roman"/>
          <w:color w:val="000000" w:themeColor="text1"/>
          <w:szCs w:val="32"/>
        </w:rPr>
        <w:t>（一）强化工作统筹。</w:t>
      </w:r>
      <w:r w:rsidRPr="007345BA">
        <w:rPr>
          <w:rFonts w:ascii="Times New Roman" w:hAnsi="Times New Roman" w:cs="Times New Roman"/>
          <w:color w:val="000000" w:themeColor="text1"/>
          <w:szCs w:val="32"/>
        </w:rPr>
        <w:t>区安委会工贸安全办公室将</w:t>
      </w:r>
      <w:r w:rsidRPr="007345BA">
        <w:rPr>
          <w:rFonts w:ascii="Times New Roman" w:hAnsi="Times New Roman" w:cs="Times New Roman"/>
          <w:color w:val="000000" w:themeColor="text1"/>
          <w:kern w:val="0"/>
          <w:szCs w:val="32"/>
        </w:rPr>
        <w:t>适时开展工作调度，</w:t>
      </w:r>
      <w:proofErr w:type="gramStart"/>
      <w:r w:rsidRPr="007345BA">
        <w:rPr>
          <w:rFonts w:ascii="Times New Roman" w:hAnsi="Times New Roman" w:cs="Times New Roman"/>
          <w:color w:val="000000" w:themeColor="text1"/>
          <w:szCs w:val="32"/>
        </w:rPr>
        <w:t>统筹抓好</w:t>
      </w:r>
      <w:proofErr w:type="gramEnd"/>
      <w:r w:rsidRPr="007345BA">
        <w:rPr>
          <w:rFonts w:ascii="Times New Roman" w:hAnsi="Times New Roman" w:cs="Times New Roman"/>
          <w:color w:val="000000" w:themeColor="text1"/>
          <w:szCs w:val="32"/>
        </w:rPr>
        <w:t>责任落实、执法推动、进度安排、经验总结，务实解决疑难杂症。选取的试点企业要具有代表性、普适性，能够起到</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打造一个、带动一片</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的</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头雁</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效果，坚决避免工作表面化、形式化。</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Cs w:val="32"/>
        </w:rPr>
      </w:pPr>
      <w:r w:rsidRPr="007345BA">
        <w:rPr>
          <w:rFonts w:ascii="Times New Roman" w:eastAsia="方正楷体_GBK" w:hAnsi="Times New Roman" w:cs="Times New Roman"/>
          <w:color w:val="000000" w:themeColor="text1"/>
          <w:szCs w:val="32"/>
        </w:rPr>
        <w:t>（二）加强业务指导。</w:t>
      </w:r>
      <w:r w:rsidRPr="007345BA">
        <w:rPr>
          <w:rFonts w:ascii="Times New Roman" w:hAnsi="Times New Roman" w:cs="Times New Roman"/>
          <w:color w:val="000000" w:themeColor="text1"/>
          <w:szCs w:val="32"/>
        </w:rPr>
        <w:t>各行业主管部门</w:t>
      </w:r>
      <w:r w:rsidRPr="007345BA">
        <w:rPr>
          <w:rFonts w:ascii="Times New Roman" w:hAnsi="Times New Roman" w:cs="Times New Roman"/>
          <w:color w:val="000000" w:themeColor="text1"/>
        </w:rPr>
        <w:t>要用好检查执法、培训教育、动员部署、现场教学等手段，</w:t>
      </w:r>
      <w:r w:rsidRPr="007345BA">
        <w:rPr>
          <w:rFonts w:ascii="Times New Roman" w:hAnsi="Times New Roman" w:cs="Times New Roman"/>
          <w:color w:val="000000" w:themeColor="text1"/>
          <w:szCs w:val="32"/>
        </w:rPr>
        <w:t>紧盯重点场所、关键部位、薄弱环节，针对各个企业的岗位风险特点进行</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差异化</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指导，确保企业编制完善具有企业特色的</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rPr>
        <w:t>严禁当</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甩手掌柜</w:t>
      </w:r>
      <w:r w:rsidRPr="007345BA">
        <w:rPr>
          <w:rFonts w:ascii="Times New Roman" w:hAnsi="Times New Roman" w:cs="Times New Roman"/>
          <w:color w:val="000000" w:themeColor="text1"/>
        </w:rPr>
        <w:t>”</w:t>
      </w:r>
      <w:r w:rsidRPr="007345BA">
        <w:rPr>
          <w:rFonts w:ascii="Times New Roman" w:hAnsi="Times New Roman" w:cs="Times New Roman"/>
          <w:color w:val="000000" w:themeColor="text1"/>
        </w:rPr>
        <w:t>。</w:t>
      </w:r>
    </w:p>
    <w:p w:rsidR="00A41BC4" w:rsidRPr="007345BA" w:rsidRDefault="007345BA" w:rsidP="007345BA">
      <w:pPr>
        <w:spacing w:line="560" w:lineRule="exact"/>
        <w:ind w:firstLineChars="200" w:firstLine="624"/>
        <w:textAlignment w:val="baseline"/>
        <w:rPr>
          <w:rFonts w:ascii="Times New Roman" w:hAnsi="Times New Roman" w:cs="Times New Roman"/>
          <w:color w:val="000000" w:themeColor="text1"/>
          <w:szCs w:val="32"/>
        </w:rPr>
      </w:pPr>
      <w:r w:rsidRPr="007345BA">
        <w:rPr>
          <w:rFonts w:ascii="Times New Roman" w:eastAsia="方正楷体_GBK" w:hAnsi="Times New Roman" w:cs="Times New Roman"/>
          <w:color w:val="000000" w:themeColor="text1"/>
          <w:szCs w:val="32"/>
        </w:rPr>
        <w:lastRenderedPageBreak/>
        <w:t>（三）严格督导考核。</w:t>
      </w:r>
      <w:r w:rsidRPr="007345BA">
        <w:rPr>
          <w:rFonts w:ascii="Times New Roman" w:hAnsi="Times New Roman" w:cs="Times New Roman"/>
          <w:color w:val="000000" w:themeColor="text1"/>
          <w:szCs w:val="32"/>
        </w:rPr>
        <w:t>各行业主管部门将把推进</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两单两卡</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作为落实工贸行业安全生产专项整治三年行动，解决</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两个根本</w:t>
      </w:r>
      <w:r w:rsidRPr="007345BA">
        <w:rPr>
          <w:rFonts w:ascii="Times New Roman" w:hAnsi="Times New Roman" w:cs="Times New Roman"/>
          <w:color w:val="000000" w:themeColor="text1"/>
          <w:szCs w:val="32"/>
        </w:rPr>
        <w:t>”</w:t>
      </w:r>
      <w:r w:rsidRPr="007345BA">
        <w:rPr>
          <w:rFonts w:ascii="Times New Roman" w:hAnsi="Times New Roman" w:cs="Times New Roman"/>
          <w:color w:val="000000" w:themeColor="text1"/>
          <w:szCs w:val="32"/>
        </w:rPr>
        <w:t>改善安全生产基本面的重要抓手来抓。区安委会工贸安全办公室将定期调度推进情况，对作风优良、推进及时、效果较好、经验扎实的行业主管部门进行通报表扬，对作风不实、措施不力、进度滞后、形式严重的行业主管部门开展警示约谈，作为年度评优评</w:t>
      </w:r>
      <w:proofErr w:type="gramStart"/>
      <w:r w:rsidRPr="007345BA">
        <w:rPr>
          <w:rFonts w:ascii="Times New Roman" w:hAnsi="Times New Roman" w:cs="Times New Roman"/>
          <w:color w:val="000000" w:themeColor="text1"/>
          <w:szCs w:val="32"/>
        </w:rPr>
        <w:t>先重要</w:t>
      </w:r>
      <w:proofErr w:type="gramEnd"/>
      <w:r w:rsidRPr="007345BA">
        <w:rPr>
          <w:rFonts w:ascii="Times New Roman" w:hAnsi="Times New Roman" w:cs="Times New Roman"/>
          <w:color w:val="000000" w:themeColor="text1"/>
          <w:szCs w:val="32"/>
        </w:rPr>
        <w:t>参考。</w:t>
      </w:r>
    </w:p>
    <w:p w:rsidR="00A41BC4" w:rsidRPr="007345BA" w:rsidRDefault="00A41BC4" w:rsidP="007345BA">
      <w:pPr>
        <w:spacing w:line="560" w:lineRule="exact"/>
        <w:rPr>
          <w:rFonts w:ascii="Times New Roman" w:hAnsi="Times New Roman" w:cs="Times New Roman"/>
        </w:rPr>
      </w:pPr>
    </w:p>
    <w:p w:rsidR="00A41BC4" w:rsidRPr="007345BA" w:rsidRDefault="00A41BC4" w:rsidP="007345BA">
      <w:pPr>
        <w:spacing w:line="560" w:lineRule="exact"/>
        <w:rPr>
          <w:rFonts w:ascii="Times New Roman" w:hAnsi="Times New Roman" w:cs="Times New Roman"/>
        </w:rPr>
      </w:pPr>
    </w:p>
    <w:p w:rsidR="00A41BC4" w:rsidRDefault="00A41BC4" w:rsidP="007345BA">
      <w:pPr>
        <w:spacing w:line="56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7345BA" w:rsidRDefault="007345BA" w:rsidP="007345BA">
      <w:pPr>
        <w:spacing w:line="56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7345BA" w:rsidRPr="007345BA" w:rsidRDefault="007345BA" w:rsidP="007345BA">
      <w:pPr>
        <w:spacing w:line="560" w:lineRule="exact"/>
        <w:rPr>
          <w:rFonts w:ascii="Times New Roman" w:hAnsi="Times New Roman" w:cs="Times New Roman"/>
        </w:rPr>
      </w:pPr>
    </w:p>
    <w:p w:rsidR="00A41BC4" w:rsidRPr="007345BA" w:rsidRDefault="00A41BC4" w:rsidP="007345BA">
      <w:pPr>
        <w:spacing w:line="560" w:lineRule="exact"/>
        <w:rPr>
          <w:rFonts w:ascii="Times New Roman" w:hAnsi="Times New Roman" w:cs="Times New Roman"/>
        </w:rPr>
      </w:pPr>
    </w:p>
    <w:p w:rsidR="00A41BC4" w:rsidRPr="007345BA" w:rsidRDefault="00A41BC4" w:rsidP="007345BA">
      <w:pPr>
        <w:spacing w:line="560" w:lineRule="exact"/>
        <w:rPr>
          <w:rFonts w:ascii="Times New Roman" w:hAnsi="Times New Roman" w:cs="Times New Roman"/>
        </w:rPr>
      </w:pPr>
    </w:p>
    <w:p w:rsidR="00A41BC4" w:rsidRPr="007345BA" w:rsidRDefault="00A41BC4" w:rsidP="007345BA">
      <w:pPr>
        <w:pStyle w:val="a4"/>
        <w:spacing w:after="0" w:line="560" w:lineRule="exact"/>
        <w:rPr>
          <w:rFonts w:ascii="Times New Roman" w:hAnsi="Times New Roman" w:cs="Times New Roman"/>
        </w:rPr>
      </w:pPr>
    </w:p>
    <w:p w:rsidR="00A41BC4" w:rsidRPr="007345BA" w:rsidRDefault="007345BA" w:rsidP="007345BA">
      <w:pPr>
        <w:pBdr>
          <w:top w:val="single" w:sz="8" w:space="1" w:color="auto"/>
          <w:left w:val="none" w:sz="0" w:space="4" w:color="auto"/>
          <w:bottom w:val="single" w:sz="8" w:space="0" w:color="auto"/>
          <w:right w:val="none" w:sz="0" w:space="4" w:color="auto"/>
        </w:pBdr>
        <w:spacing w:line="560" w:lineRule="exact"/>
        <w:ind w:firstLineChars="50" w:firstLine="136"/>
        <w:rPr>
          <w:rFonts w:ascii="Times New Roman" w:hAnsi="Times New Roman" w:cs="Times New Roman"/>
        </w:rPr>
      </w:pPr>
      <w:r w:rsidRPr="007345BA">
        <w:rPr>
          <w:rFonts w:ascii="Times New Roman" w:hAnsi="Times New Roman" w:cs="Times New Roman"/>
          <w:sz w:val="28"/>
          <w:szCs w:val="28"/>
        </w:rPr>
        <w:t>重庆市潼南区安全生产委员会办公室</w:t>
      </w:r>
      <w:r w:rsidRPr="007345BA">
        <w:rPr>
          <w:rFonts w:ascii="Times New Roman" w:hAnsi="Times New Roman" w:cs="Times New Roman"/>
          <w:sz w:val="28"/>
          <w:szCs w:val="28"/>
        </w:rPr>
        <w:t xml:space="preserve">         2021</w:t>
      </w:r>
      <w:r w:rsidRPr="007345BA">
        <w:rPr>
          <w:rFonts w:ascii="Times New Roman" w:hAnsi="Times New Roman" w:cs="Times New Roman"/>
          <w:sz w:val="28"/>
          <w:szCs w:val="28"/>
        </w:rPr>
        <w:t>年</w:t>
      </w:r>
      <w:r w:rsidRPr="007345BA">
        <w:rPr>
          <w:rFonts w:ascii="Times New Roman" w:hAnsi="Times New Roman" w:cs="Times New Roman"/>
          <w:sz w:val="28"/>
          <w:szCs w:val="28"/>
        </w:rPr>
        <w:t>12</w:t>
      </w:r>
      <w:r w:rsidRPr="007345BA">
        <w:rPr>
          <w:rFonts w:ascii="Times New Roman" w:hAnsi="Times New Roman" w:cs="Times New Roman"/>
          <w:sz w:val="28"/>
          <w:szCs w:val="28"/>
        </w:rPr>
        <w:t>月</w:t>
      </w:r>
      <w:r w:rsidRPr="007345BA">
        <w:rPr>
          <w:rFonts w:ascii="Times New Roman" w:hAnsi="Times New Roman" w:cs="Times New Roman"/>
          <w:sz w:val="28"/>
          <w:szCs w:val="28"/>
        </w:rPr>
        <w:t>30</w:t>
      </w:r>
      <w:r w:rsidRPr="007345BA">
        <w:rPr>
          <w:rFonts w:ascii="Times New Roman" w:hAnsi="Times New Roman" w:cs="Times New Roman"/>
          <w:sz w:val="28"/>
          <w:szCs w:val="28"/>
        </w:rPr>
        <w:t>日印发</w:t>
      </w:r>
    </w:p>
    <w:sectPr w:rsidR="00A41BC4" w:rsidRPr="007345BA" w:rsidSect="007345BA">
      <w:footerReference w:type="even" r:id="rId8"/>
      <w:footerReference w:type="default" r:id="rId9"/>
      <w:pgSz w:w="11906" w:h="16838"/>
      <w:pgMar w:top="2098" w:right="1531" w:bottom="1985" w:left="1531" w:header="851" w:footer="1474" w:gutter="0"/>
      <w:cols w:space="0"/>
      <w:docGrid w:type="linesAndChars" w:linePitch="579"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72" w:rsidRDefault="007345BA">
      <w:r>
        <w:separator/>
      </w:r>
    </w:p>
  </w:endnote>
  <w:endnote w:type="continuationSeparator" w:id="0">
    <w:p w:rsidR="00E43772" w:rsidRDefault="0073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ingLiUfalt">
    <w:altName w:val="PMingLiU"/>
    <w:charset w:val="88"/>
    <w:family w:val="modern"/>
    <w:pitch w:val="default"/>
    <w:sig w:usb0="00000000" w:usb1="0000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C4" w:rsidRDefault="007345BA" w:rsidP="007345BA">
    <w:pPr>
      <w:pStyle w:val="a5"/>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E950F1" w:rsidRPr="00E950F1">
      <w:rPr>
        <w:rFonts w:ascii="Times New Roman" w:hAnsi="Times New Roman"/>
        <w:noProof/>
        <w:sz w:val="28"/>
        <w:szCs w:val="28"/>
        <w:lang w:val="zh-CN"/>
      </w:rPr>
      <w:t>6</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C4" w:rsidRDefault="007345BA">
    <w:pPr>
      <w:pStyle w:val="a5"/>
      <w:wordWrap w:val="0"/>
      <w:jc w:val="right"/>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E950F1" w:rsidRPr="00E950F1">
      <w:rPr>
        <w:rFonts w:ascii="Times New Roman" w:hAnsi="Times New Roman"/>
        <w:noProof/>
        <w:sz w:val="28"/>
        <w:szCs w:val="28"/>
        <w:lang w:val="zh-CN"/>
      </w:rPr>
      <w:t>5</w:t>
    </w:r>
    <w:r>
      <w:rPr>
        <w:rFonts w:ascii="Times New Roman" w:hAnsi="Times New Roman"/>
        <w:sz w:val="28"/>
        <w:szCs w:val="28"/>
      </w:rPr>
      <w:fldChar w:fldCharType="end"/>
    </w:r>
    <w:r>
      <w:rPr>
        <w:rFonts w:ascii="Times New Roman" w:hAns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72" w:rsidRDefault="007345BA">
      <w:r>
        <w:separator/>
      </w:r>
    </w:p>
  </w:footnote>
  <w:footnote w:type="continuationSeparator" w:id="0">
    <w:p w:rsidR="00E43772" w:rsidRDefault="0073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evenAndOddHeaders/>
  <w:drawingGridHorizontalSpacing w:val="156"/>
  <w:drawingGridVerticalSpacing w:val="290"/>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C299F"/>
    <w:rsid w:val="5F1C299F"/>
    <w:rsid w:val="8FFE5D51"/>
    <w:rsid w:val="B3798D56"/>
    <w:rsid w:val="B7DA88A5"/>
    <w:rsid w:val="BFFD9B2C"/>
    <w:rsid w:val="DBFBCFF7"/>
    <w:rsid w:val="F2FFF9AA"/>
    <w:rsid w:val="FEB51C48"/>
    <w:rsid w:val="FF5F4F27"/>
    <w:rsid w:val="0004330E"/>
    <w:rsid w:val="00065E4B"/>
    <w:rsid w:val="000928EA"/>
    <w:rsid w:val="000C1A02"/>
    <w:rsid w:val="000C6428"/>
    <w:rsid w:val="000E219E"/>
    <w:rsid w:val="0010458E"/>
    <w:rsid w:val="00114071"/>
    <w:rsid w:val="00123812"/>
    <w:rsid w:val="001261BF"/>
    <w:rsid w:val="001379EA"/>
    <w:rsid w:val="001536C6"/>
    <w:rsid w:val="00163712"/>
    <w:rsid w:val="00165921"/>
    <w:rsid w:val="00186566"/>
    <w:rsid w:val="001C7706"/>
    <w:rsid w:val="001E3CFF"/>
    <w:rsid w:val="00205A9E"/>
    <w:rsid w:val="002318E4"/>
    <w:rsid w:val="00232392"/>
    <w:rsid w:val="002A3E09"/>
    <w:rsid w:val="002A4220"/>
    <w:rsid w:val="002A4484"/>
    <w:rsid w:val="002C02F8"/>
    <w:rsid w:val="002E22C7"/>
    <w:rsid w:val="00313A61"/>
    <w:rsid w:val="003309B3"/>
    <w:rsid w:val="003332A2"/>
    <w:rsid w:val="00342406"/>
    <w:rsid w:val="003515C8"/>
    <w:rsid w:val="003F4AEC"/>
    <w:rsid w:val="00430EEA"/>
    <w:rsid w:val="004832E4"/>
    <w:rsid w:val="00483659"/>
    <w:rsid w:val="0053001A"/>
    <w:rsid w:val="00582087"/>
    <w:rsid w:val="005B0C77"/>
    <w:rsid w:val="005B2E8F"/>
    <w:rsid w:val="005E57BD"/>
    <w:rsid w:val="0060252B"/>
    <w:rsid w:val="00613E51"/>
    <w:rsid w:val="00651637"/>
    <w:rsid w:val="00672AFA"/>
    <w:rsid w:val="0069678F"/>
    <w:rsid w:val="006B7D60"/>
    <w:rsid w:val="006C0979"/>
    <w:rsid w:val="00701E23"/>
    <w:rsid w:val="00720026"/>
    <w:rsid w:val="007345BA"/>
    <w:rsid w:val="0073700F"/>
    <w:rsid w:val="00756CFF"/>
    <w:rsid w:val="007B12DA"/>
    <w:rsid w:val="007F04B7"/>
    <w:rsid w:val="0082169B"/>
    <w:rsid w:val="00833176"/>
    <w:rsid w:val="008A474B"/>
    <w:rsid w:val="008C19B3"/>
    <w:rsid w:val="008C26B0"/>
    <w:rsid w:val="00956112"/>
    <w:rsid w:val="009648D4"/>
    <w:rsid w:val="00996DBC"/>
    <w:rsid w:val="009E0035"/>
    <w:rsid w:val="009E71FB"/>
    <w:rsid w:val="00A17897"/>
    <w:rsid w:val="00A27238"/>
    <w:rsid w:val="00A3191E"/>
    <w:rsid w:val="00A33949"/>
    <w:rsid w:val="00A41BC4"/>
    <w:rsid w:val="00AB24A0"/>
    <w:rsid w:val="00AB5A6E"/>
    <w:rsid w:val="00AD76D0"/>
    <w:rsid w:val="00B553BC"/>
    <w:rsid w:val="00B74DD2"/>
    <w:rsid w:val="00BB07D7"/>
    <w:rsid w:val="00BD54AD"/>
    <w:rsid w:val="00C129B5"/>
    <w:rsid w:val="00C13D12"/>
    <w:rsid w:val="00C20CC0"/>
    <w:rsid w:val="00C26B86"/>
    <w:rsid w:val="00C31809"/>
    <w:rsid w:val="00C537EE"/>
    <w:rsid w:val="00C66908"/>
    <w:rsid w:val="00CB0DC6"/>
    <w:rsid w:val="00CB1359"/>
    <w:rsid w:val="00CB2B12"/>
    <w:rsid w:val="00CE1D09"/>
    <w:rsid w:val="00D1406D"/>
    <w:rsid w:val="00D153D0"/>
    <w:rsid w:val="00D37225"/>
    <w:rsid w:val="00D404A8"/>
    <w:rsid w:val="00D4445C"/>
    <w:rsid w:val="00D662E6"/>
    <w:rsid w:val="00DC780B"/>
    <w:rsid w:val="00DD158C"/>
    <w:rsid w:val="00E02DFB"/>
    <w:rsid w:val="00E15B9F"/>
    <w:rsid w:val="00E20186"/>
    <w:rsid w:val="00E43772"/>
    <w:rsid w:val="00E950F1"/>
    <w:rsid w:val="00EB15D3"/>
    <w:rsid w:val="00EC7596"/>
    <w:rsid w:val="00EE1278"/>
    <w:rsid w:val="00EF4360"/>
    <w:rsid w:val="00F06081"/>
    <w:rsid w:val="00F327A2"/>
    <w:rsid w:val="00F64DCA"/>
    <w:rsid w:val="00FF1854"/>
    <w:rsid w:val="028D7607"/>
    <w:rsid w:val="031C227C"/>
    <w:rsid w:val="03E548F7"/>
    <w:rsid w:val="064444E0"/>
    <w:rsid w:val="0823527C"/>
    <w:rsid w:val="08F23F1E"/>
    <w:rsid w:val="0AAB3D77"/>
    <w:rsid w:val="0B8005BD"/>
    <w:rsid w:val="0B803E76"/>
    <w:rsid w:val="0BA14474"/>
    <w:rsid w:val="1160652E"/>
    <w:rsid w:val="12837628"/>
    <w:rsid w:val="13096AD3"/>
    <w:rsid w:val="137C6D71"/>
    <w:rsid w:val="138A04F3"/>
    <w:rsid w:val="14CD5938"/>
    <w:rsid w:val="15686D9C"/>
    <w:rsid w:val="19035D8B"/>
    <w:rsid w:val="199D6897"/>
    <w:rsid w:val="1BAB67C3"/>
    <w:rsid w:val="1F7E3C54"/>
    <w:rsid w:val="1FC35741"/>
    <w:rsid w:val="23735441"/>
    <w:rsid w:val="2752329E"/>
    <w:rsid w:val="28EED7CE"/>
    <w:rsid w:val="2AB44776"/>
    <w:rsid w:val="2B34513F"/>
    <w:rsid w:val="2C767D35"/>
    <w:rsid w:val="2D36150E"/>
    <w:rsid w:val="2FDD4E30"/>
    <w:rsid w:val="30E805D7"/>
    <w:rsid w:val="315C45C1"/>
    <w:rsid w:val="33B87938"/>
    <w:rsid w:val="33EB68DD"/>
    <w:rsid w:val="34F32F38"/>
    <w:rsid w:val="356F1CCD"/>
    <w:rsid w:val="359E2504"/>
    <w:rsid w:val="360559A1"/>
    <w:rsid w:val="373A46E0"/>
    <w:rsid w:val="38740F4F"/>
    <w:rsid w:val="389E6CCF"/>
    <w:rsid w:val="3B5E29B6"/>
    <w:rsid w:val="3CFE37D6"/>
    <w:rsid w:val="3E0848B4"/>
    <w:rsid w:val="3FF192B8"/>
    <w:rsid w:val="40887E17"/>
    <w:rsid w:val="40A57ECC"/>
    <w:rsid w:val="41366D79"/>
    <w:rsid w:val="41AE03B8"/>
    <w:rsid w:val="44B73D66"/>
    <w:rsid w:val="44C4077B"/>
    <w:rsid w:val="45EF8EFD"/>
    <w:rsid w:val="46172814"/>
    <w:rsid w:val="48CD309E"/>
    <w:rsid w:val="49064648"/>
    <w:rsid w:val="498D3FAA"/>
    <w:rsid w:val="4D3E1AFA"/>
    <w:rsid w:val="556A5B5D"/>
    <w:rsid w:val="55DB1AB2"/>
    <w:rsid w:val="58A12DDC"/>
    <w:rsid w:val="595840B2"/>
    <w:rsid w:val="59B16D4B"/>
    <w:rsid w:val="5B2D6457"/>
    <w:rsid w:val="5C7E7059"/>
    <w:rsid w:val="5DB66A4D"/>
    <w:rsid w:val="5F1C299F"/>
    <w:rsid w:val="609C564C"/>
    <w:rsid w:val="61B34F5E"/>
    <w:rsid w:val="621F5D0A"/>
    <w:rsid w:val="6400041C"/>
    <w:rsid w:val="64522AB7"/>
    <w:rsid w:val="6536424D"/>
    <w:rsid w:val="661322C2"/>
    <w:rsid w:val="66CF0FA9"/>
    <w:rsid w:val="681C2741"/>
    <w:rsid w:val="69C77530"/>
    <w:rsid w:val="69FA4CCF"/>
    <w:rsid w:val="6A1E6735"/>
    <w:rsid w:val="6A847AB5"/>
    <w:rsid w:val="6B9C6D7F"/>
    <w:rsid w:val="6CAD23C9"/>
    <w:rsid w:val="6D200471"/>
    <w:rsid w:val="6E8A4DFF"/>
    <w:rsid w:val="6F2514A4"/>
    <w:rsid w:val="6FB22533"/>
    <w:rsid w:val="71E4645F"/>
    <w:rsid w:val="7202219E"/>
    <w:rsid w:val="732B3C23"/>
    <w:rsid w:val="73E72881"/>
    <w:rsid w:val="73ED2EDD"/>
    <w:rsid w:val="7424050F"/>
    <w:rsid w:val="76FF531F"/>
    <w:rsid w:val="7779134D"/>
    <w:rsid w:val="77D220B1"/>
    <w:rsid w:val="78CF69B2"/>
    <w:rsid w:val="7B7CDD29"/>
    <w:rsid w:val="7E22519B"/>
    <w:rsid w:val="7EDF647E"/>
    <w:rsid w:val="7F37581E"/>
    <w:rsid w:val="7FAA7AF3"/>
    <w:rsid w:val="7FDC5612"/>
    <w:rsid w:val="7FF48B58"/>
    <w:rsid w:val="7FFBB142"/>
    <w:rsid w:val="7FFEE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方正仿宋_GBK"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4">
    <w:name w:val="Body Text"/>
    <w:basedOn w:val="a"/>
    <w:next w:val="a"/>
    <w:qFormat/>
    <w:pPr>
      <w:spacing w:after="120"/>
    </w:pPr>
    <w:rPr>
      <w:rFonts w:ascii="Calibri" w:hAnsi="Calibri"/>
      <w:kern w:val="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style>
  <w:style w:type="character" w:styleId="a8">
    <w:name w:val="Hyperlink"/>
    <w:basedOn w:val="a1"/>
    <w:qFormat/>
    <w:rPr>
      <w:color w:val="0000FF"/>
      <w:u w:val="single"/>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textAlignment w:val="baseline"/>
    </w:pPr>
    <w:rPr>
      <w:rFonts w:ascii="Calibri" w:eastAsia="宋体" w:hAnsi="Calibri"/>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页眉 Char"/>
    <w:basedOn w:val="a1"/>
    <w:link w:val="a6"/>
    <w:qFormat/>
    <w:rPr>
      <w:rFonts w:asciiTheme="minorHAnsi" w:eastAsia="方正仿宋_GBK" w:hAnsiTheme="minorHAnsi" w:cstheme="minorBidi"/>
      <w:kern w:val="2"/>
      <w:sz w:val="18"/>
      <w:szCs w:val="18"/>
    </w:rPr>
  </w:style>
  <w:style w:type="character" w:customStyle="1" w:styleId="Char">
    <w:name w:val="页脚 Char"/>
    <w:basedOn w:val="a1"/>
    <w:link w:val="a5"/>
    <w:qFormat/>
    <w:rPr>
      <w:rFonts w:asciiTheme="minorHAnsi" w:eastAsia="方正仿宋_GBK" w:hAnsiTheme="minorHAnsi" w:cstheme="minorBidi"/>
      <w:kern w:val="2"/>
      <w:sz w:val="18"/>
      <w:szCs w:val="18"/>
    </w:rPr>
  </w:style>
  <w:style w:type="paragraph" w:customStyle="1" w:styleId="21">
    <w:name w:val="正文文本 (2)1"/>
    <w:link w:val="2"/>
    <w:uiPriority w:val="99"/>
    <w:qFormat/>
    <w:pPr>
      <w:shd w:val="clear" w:color="auto" w:fill="FFFFFF"/>
      <w:spacing w:after="720" w:line="571" w:lineRule="exact"/>
    </w:pPr>
    <w:rPr>
      <w:rFonts w:ascii="MingLiUfalt" w:eastAsia="MingLiUfalt" w:hAnsi="MingLiUfalt" w:cs="MingLiUfalt"/>
      <w:spacing w:val="40"/>
      <w:sz w:val="28"/>
      <w:szCs w:val="28"/>
    </w:rPr>
  </w:style>
  <w:style w:type="character" w:customStyle="1" w:styleId="20">
    <w:name w:val="正文文本 (2)"/>
    <w:basedOn w:val="2"/>
    <w:uiPriority w:val="99"/>
    <w:qFormat/>
    <w:rPr>
      <w:rFonts w:ascii="MingLiUfalt" w:eastAsia="MingLiUfalt" w:hAnsi="MingLiUfalt" w:cs="MingLiUfalt"/>
      <w:color w:val="000000"/>
      <w:spacing w:val="40"/>
      <w:w w:val="100"/>
      <w:position w:val="0"/>
      <w:sz w:val="28"/>
      <w:szCs w:val="28"/>
      <w:lang w:val="zh-CN" w:eastAsia="zh-CN"/>
    </w:rPr>
  </w:style>
  <w:style w:type="character" w:customStyle="1" w:styleId="2">
    <w:name w:val="正文文本 (2)_"/>
    <w:basedOn w:val="a1"/>
    <w:link w:val="21"/>
    <w:uiPriority w:val="99"/>
    <w:qFormat/>
    <w:locked/>
    <w:rPr>
      <w:rFonts w:ascii="MingLiUfalt" w:eastAsia="MingLiUfalt" w:hAnsi="MingLiUfalt" w:cs="MingLiUfalt"/>
      <w:spacing w:val="4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方正仿宋_GBK"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4">
    <w:name w:val="Body Text"/>
    <w:basedOn w:val="a"/>
    <w:next w:val="a"/>
    <w:qFormat/>
    <w:pPr>
      <w:spacing w:after="120"/>
    </w:pPr>
    <w:rPr>
      <w:rFonts w:ascii="Calibri" w:hAnsi="Calibri"/>
      <w:kern w:val="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style>
  <w:style w:type="character" w:styleId="a8">
    <w:name w:val="Hyperlink"/>
    <w:basedOn w:val="a1"/>
    <w:qFormat/>
    <w:rPr>
      <w:color w:val="0000FF"/>
      <w:u w:val="single"/>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textAlignment w:val="baseline"/>
    </w:pPr>
    <w:rPr>
      <w:rFonts w:ascii="Calibri" w:eastAsia="宋体" w:hAnsi="Calibri"/>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页眉 Char"/>
    <w:basedOn w:val="a1"/>
    <w:link w:val="a6"/>
    <w:qFormat/>
    <w:rPr>
      <w:rFonts w:asciiTheme="minorHAnsi" w:eastAsia="方正仿宋_GBK" w:hAnsiTheme="minorHAnsi" w:cstheme="minorBidi"/>
      <w:kern w:val="2"/>
      <w:sz w:val="18"/>
      <w:szCs w:val="18"/>
    </w:rPr>
  </w:style>
  <w:style w:type="character" w:customStyle="1" w:styleId="Char">
    <w:name w:val="页脚 Char"/>
    <w:basedOn w:val="a1"/>
    <w:link w:val="a5"/>
    <w:qFormat/>
    <w:rPr>
      <w:rFonts w:asciiTheme="minorHAnsi" w:eastAsia="方正仿宋_GBK" w:hAnsiTheme="minorHAnsi" w:cstheme="minorBidi"/>
      <w:kern w:val="2"/>
      <w:sz w:val="18"/>
      <w:szCs w:val="18"/>
    </w:rPr>
  </w:style>
  <w:style w:type="paragraph" w:customStyle="1" w:styleId="21">
    <w:name w:val="正文文本 (2)1"/>
    <w:link w:val="2"/>
    <w:uiPriority w:val="99"/>
    <w:qFormat/>
    <w:pPr>
      <w:shd w:val="clear" w:color="auto" w:fill="FFFFFF"/>
      <w:spacing w:after="720" w:line="571" w:lineRule="exact"/>
    </w:pPr>
    <w:rPr>
      <w:rFonts w:ascii="MingLiUfalt" w:eastAsia="MingLiUfalt" w:hAnsi="MingLiUfalt" w:cs="MingLiUfalt"/>
      <w:spacing w:val="40"/>
      <w:sz w:val="28"/>
      <w:szCs w:val="28"/>
    </w:rPr>
  </w:style>
  <w:style w:type="character" w:customStyle="1" w:styleId="20">
    <w:name w:val="正文文本 (2)"/>
    <w:basedOn w:val="2"/>
    <w:uiPriority w:val="99"/>
    <w:qFormat/>
    <w:rPr>
      <w:rFonts w:ascii="MingLiUfalt" w:eastAsia="MingLiUfalt" w:hAnsi="MingLiUfalt" w:cs="MingLiUfalt"/>
      <w:color w:val="000000"/>
      <w:spacing w:val="40"/>
      <w:w w:val="100"/>
      <w:position w:val="0"/>
      <w:sz w:val="28"/>
      <w:szCs w:val="28"/>
      <w:lang w:val="zh-CN" w:eastAsia="zh-CN"/>
    </w:rPr>
  </w:style>
  <w:style w:type="character" w:customStyle="1" w:styleId="2">
    <w:name w:val="正文文本 (2)_"/>
    <w:basedOn w:val="a1"/>
    <w:link w:val="21"/>
    <w:uiPriority w:val="99"/>
    <w:qFormat/>
    <w:locked/>
    <w:rPr>
      <w:rFonts w:ascii="MingLiUfalt" w:eastAsia="MingLiUfalt" w:hAnsi="MingLiUfalt" w:cs="MingLiUfalt"/>
      <w:spacing w:val="4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3716</Words>
  <Characters>162</Characters>
  <Application>Microsoft Office Word</Application>
  <DocSecurity>0</DocSecurity>
  <Lines>1</Lines>
  <Paragraphs>7</Paragraphs>
  <ScaleCrop>false</ScaleCrop>
  <Company>Microsoft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刘洪影</dc:creator>
  <cp:lastModifiedBy>Users</cp:lastModifiedBy>
  <cp:revision>112</cp:revision>
  <cp:lastPrinted>2021-11-01T01:18:00Z</cp:lastPrinted>
  <dcterms:created xsi:type="dcterms:W3CDTF">2021-10-17T01:12:00Z</dcterms:created>
  <dcterms:modified xsi:type="dcterms:W3CDTF">2021-12-30T10:14:00Z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