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9"/>
        <w:gridCol w:w="585"/>
        <w:gridCol w:w="1043"/>
        <w:gridCol w:w="546"/>
        <w:gridCol w:w="2836"/>
        <w:gridCol w:w="1328"/>
        <w:gridCol w:w="2427"/>
        <w:gridCol w:w="2591"/>
        <w:gridCol w:w="830"/>
        <w:gridCol w:w="771"/>
      </w:tblGrid>
      <w:tr w14:paraId="33733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0" w:type="auto"/>
            <w:gridSpan w:val="10"/>
            <w:tcBorders>
              <w:top w:val="nil"/>
              <w:left w:val="nil"/>
              <w:bottom w:val="nil"/>
              <w:right w:val="nil"/>
            </w:tcBorders>
            <w:shd w:val="clear" w:color="auto" w:fill="auto"/>
            <w:vAlign w:val="center"/>
          </w:tcPr>
          <w:p w14:paraId="0E99DF5D">
            <w:pPr>
              <w:keepNext w:val="0"/>
              <w:keepLines w:val="0"/>
              <w:pageBreakBefore w:val="0"/>
              <w:widowControl/>
              <w:suppressLineNumbers w:val="0"/>
              <w:kinsoku/>
              <w:wordWrap/>
              <w:overflowPunct/>
              <w:topLinePunct w:val="0"/>
              <w:autoSpaceDE/>
              <w:autoSpaceDN/>
              <w:bidi w:val="0"/>
              <w:adjustRightInd/>
              <w:snapToGrid/>
              <w:spacing w:line="594" w:lineRule="exact"/>
              <w:jc w:val="center"/>
              <w:textAlignment w:val="center"/>
              <w:rPr>
                <w:rFonts w:hint="eastAsia" w:ascii="方正小标宋_GBK" w:hAnsi="方正小标宋_GBK" w:eastAsia="方正小标宋_GBK" w:cs="方正小标宋_GBK"/>
                <w:i w:val="0"/>
                <w:iCs w:val="0"/>
                <w:color w:val="000000"/>
                <w:kern w:val="0"/>
                <w:sz w:val="48"/>
                <w:szCs w:val="48"/>
                <w:u w:val="none"/>
                <w:lang w:val="en-US" w:eastAsia="zh-CN" w:bidi="ar"/>
              </w:rPr>
            </w:pPr>
            <w:r>
              <w:rPr>
                <w:rFonts w:hint="eastAsia" w:ascii="方正小标宋_GBK" w:hAnsi="方正小标宋_GBK" w:eastAsia="方正小标宋_GBK" w:cs="方正小标宋_GBK"/>
                <w:i w:val="0"/>
                <w:iCs w:val="0"/>
                <w:color w:val="000000"/>
                <w:kern w:val="0"/>
                <w:sz w:val="48"/>
                <w:szCs w:val="48"/>
                <w:u w:val="none"/>
                <w:lang w:val="en-US" w:eastAsia="zh-CN" w:bidi="ar"/>
              </w:rPr>
              <w:t>重庆市潼南区应急管理局2026年二季度行政处罚情况公示</w:t>
            </w:r>
          </w:p>
          <w:p w14:paraId="5B371D97">
            <w:pPr>
              <w:pStyle w:val="2"/>
            </w:pPr>
          </w:p>
        </w:tc>
      </w:tr>
      <w:tr w14:paraId="37CBF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8D12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6771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处罚机关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E99A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相对人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5E5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相对人类型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5D31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证件号码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C92A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行政处罚决定文号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570A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黑体_GBK" w:hAnsi="方正黑体_GBK" w:eastAsia="方正黑体_GBK" w:cs="方正黑体_GBK"/>
                <w:i w:val="0"/>
                <w:iCs w:val="0"/>
                <w:color w:val="000000"/>
                <w:sz w:val="24"/>
                <w:szCs w:val="24"/>
                <w:u w:val="none"/>
                <w:lang w:eastAsia="zh-CN"/>
              </w:rPr>
            </w:pPr>
            <w:r>
              <w:rPr>
                <w:rFonts w:hint="eastAsia" w:ascii="方正黑体_GBK" w:hAnsi="方正黑体_GBK" w:eastAsia="方正黑体_GBK" w:cs="方正黑体_GBK"/>
                <w:i w:val="0"/>
                <w:iCs w:val="0"/>
                <w:color w:val="000000"/>
                <w:sz w:val="24"/>
                <w:szCs w:val="24"/>
                <w:u w:val="none"/>
                <w:lang w:eastAsia="zh-CN"/>
              </w:rPr>
              <w:t>违法事实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1179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处罚依据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76B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罚款金额（万元）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DE37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处罚决定日期</w:t>
            </w:r>
          </w:p>
        </w:tc>
      </w:tr>
      <w:tr w14:paraId="35A82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52458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11669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重庆市潼南区应急管理局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762E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Times New Roman" w:hAnsi="Times New Roman" w:eastAsia="方正仿宋_GBK" w:cs="Times New Roman"/>
                <w:b w:val="0"/>
                <w:bCs w:val="0"/>
                <w:spacing w:val="1"/>
                <w:sz w:val="24"/>
                <w:szCs w:val="24"/>
                <w:u w:val="none" w:color="auto"/>
                <w:lang w:val="en-US" w:eastAsia="zh-CN"/>
              </w:rPr>
            </w:pPr>
            <w:r>
              <w:rPr>
                <w:rFonts w:hint="default" w:ascii="Times New Roman" w:hAnsi="Times New Roman" w:eastAsia="方正仿宋_GBK" w:cs="Times New Roman"/>
                <w:b w:val="0"/>
                <w:bCs w:val="0"/>
                <w:color w:val="000000"/>
                <w:sz w:val="24"/>
                <w:szCs w:val="24"/>
                <w:u w:val="none" w:color="auto"/>
                <w:lang w:val="en-US" w:eastAsia="zh-CN"/>
              </w:rPr>
              <w:t>黎伟</w:t>
            </w:r>
          </w:p>
          <w:p w14:paraId="67DF5D5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A743C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自然人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B708A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u w:val="none"/>
                <w:lang w:val="en-US" w:eastAsia="zh-CN"/>
              </w:rPr>
            </w:pPr>
            <w:r>
              <w:rPr>
                <w:rFonts w:hint="default" w:ascii="Times New Roman" w:hAnsi="Times New Roman" w:eastAsia="方正仿宋_GBK" w:cs="Times New Roman"/>
                <w:sz w:val="24"/>
                <w:szCs w:val="24"/>
                <w:u w:val="none"/>
                <w:lang w:val="en-US" w:eastAsia="zh-CN"/>
              </w:rPr>
              <w:t>500224********0336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10C61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b w:val="0"/>
                <w:bCs w:val="0"/>
                <w:spacing w:val="5"/>
                <w:sz w:val="24"/>
                <w:szCs w:val="24"/>
              </w:rPr>
              <w:t>(</w:t>
            </w:r>
            <w:r>
              <w:rPr>
                <w:rFonts w:hint="default" w:ascii="Times New Roman" w:hAnsi="Times New Roman" w:eastAsia="方正仿宋_GBK" w:cs="Times New Roman"/>
                <w:b w:val="0"/>
                <w:bCs w:val="0"/>
                <w:spacing w:val="8"/>
                <w:sz w:val="24"/>
                <w:szCs w:val="24"/>
                <w:lang w:eastAsia="zh-CN"/>
              </w:rPr>
              <w:t>潼</w:t>
            </w:r>
            <w:r>
              <w:rPr>
                <w:rFonts w:hint="default" w:ascii="Times New Roman" w:hAnsi="Times New Roman" w:eastAsia="方正仿宋_GBK" w:cs="Times New Roman"/>
                <w:b w:val="0"/>
                <w:bCs w:val="0"/>
                <w:spacing w:val="5"/>
                <w:sz w:val="24"/>
                <w:szCs w:val="24"/>
              </w:rPr>
              <w:t>)应急</w:t>
            </w:r>
            <w:r>
              <w:rPr>
                <w:rFonts w:hint="default" w:ascii="Times New Roman" w:hAnsi="Times New Roman" w:eastAsia="方正仿宋_GBK" w:cs="Times New Roman"/>
                <w:b w:val="0"/>
                <w:bCs w:val="0"/>
                <w:spacing w:val="5"/>
                <w:sz w:val="24"/>
                <w:szCs w:val="24"/>
                <w:lang w:eastAsia="zh-CN"/>
              </w:rPr>
              <w:t>罚</w:t>
            </w:r>
            <w:r>
              <w:rPr>
                <w:rFonts w:hint="default" w:ascii="Times New Roman" w:hAnsi="Times New Roman" w:eastAsia="方正仿宋_GBK" w:cs="Times New Roman"/>
                <w:b w:val="0"/>
                <w:bCs w:val="0"/>
                <w:spacing w:val="4"/>
                <w:sz w:val="24"/>
                <w:szCs w:val="24"/>
              </w:rPr>
              <w:t>〔202</w:t>
            </w:r>
            <w:r>
              <w:rPr>
                <w:rFonts w:hint="default" w:ascii="Times New Roman" w:hAnsi="Times New Roman" w:eastAsia="方正仿宋_GBK" w:cs="Times New Roman"/>
                <w:b w:val="0"/>
                <w:bCs w:val="0"/>
                <w:spacing w:val="4"/>
                <w:sz w:val="24"/>
                <w:szCs w:val="24"/>
                <w:lang w:val="en-US" w:eastAsia="zh-CN"/>
              </w:rPr>
              <w:t>6</w:t>
            </w:r>
            <w:r>
              <w:rPr>
                <w:rFonts w:hint="default" w:ascii="Times New Roman" w:hAnsi="Times New Roman" w:eastAsia="方正仿宋_GBK" w:cs="Times New Roman"/>
                <w:b w:val="0"/>
                <w:bCs w:val="0"/>
                <w:spacing w:val="4"/>
                <w:sz w:val="24"/>
                <w:szCs w:val="24"/>
              </w:rPr>
              <w:t>〕</w:t>
            </w:r>
            <w:r>
              <w:rPr>
                <w:rFonts w:hint="default" w:ascii="Times New Roman" w:hAnsi="Times New Roman" w:eastAsia="方正仿宋_GBK" w:cs="Times New Roman"/>
                <w:b w:val="0"/>
                <w:bCs w:val="0"/>
                <w:spacing w:val="4"/>
                <w:sz w:val="24"/>
                <w:szCs w:val="24"/>
                <w:lang w:eastAsia="zh-CN"/>
              </w:rPr>
              <w:t>危化</w:t>
            </w:r>
            <w:r>
              <w:rPr>
                <w:rFonts w:hint="default" w:ascii="Times New Roman" w:hAnsi="Times New Roman" w:eastAsia="方正仿宋_GBK" w:cs="Times New Roman"/>
                <w:b w:val="0"/>
                <w:bCs w:val="0"/>
                <w:spacing w:val="4"/>
                <w:sz w:val="24"/>
                <w:szCs w:val="24"/>
                <w:lang w:val="en-US" w:eastAsia="zh-CN"/>
              </w:rPr>
              <w:t>5</w:t>
            </w:r>
            <w:r>
              <w:rPr>
                <w:rFonts w:hint="default" w:ascii="Times New Roman" w:hAnsi="Times New Roman" w:eastAsia="方正仿宋_GBK" w:cs="Times New Roman"/>
                <w:b w:val="0"/>
                <w:bCs w:val="0"/>
                <w:spacing w:val="4"/>
                <w:sz w:val="24"/>
                <w:szCs w:val="24"/>
              </w:rPr>
              <w:t>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589E4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spacing w:val="1"/>
                <w:sz w:val="24"/>
                <w:szCs w:val="24"/>
                <w:u w:val="none" w:color="auto"/>
                <w:lang w:val="en-US" w:eastAsia="zh-CN"/>
              </w:rPr>
            </w:pPr>
            <w:r>
              <w:rPr>
                <w:rFonts w:hint="default" w:ascii="Times New Roman" w:hAnsi="Times New Roman" w:eastAsia="方正仿宋_GBK" w:cs="Times New Roman"/>
                <w:b w:val="0"/>
                <w:bCs w:val="0"/>
                <w:sz w:val="24"/>
                <w:szCs w:val="24"/>
              </w:rPr>
              <w:t>2026年</w:t>
            </w:r>
            <w:r>
              <w:rPr>
                <w:rFonts w:hint="default" w:ascii="Times New Roman" w:hAnsi="Times New Roman" w:eastAsia="方正仿宋_GBK" w:cs="Times New Roman"/>
                <w:b w:val="0"/>
                <w:bCs w:val="0"/>
                <w:sz w:val="24"/>
                <w:szCs w:val="24"/>
                <w:lang w:val="en-US" w:eastAsia="zh-CN"/>
              </w:rPr>
              <w:t>6</w:t>
            </w:r>
            <w:r>
              <w:rPr>
                <w:rFonts w:hint="default" w:ascii="Times New Roman" w:hAnsi="Times New Roman" w:eastAsia="方正仿宋_GBK" w:cs="Times New Roman"/>
                <w:b w:val="0"/>
                <w:bCs w:val="0"/>
                <w:sz w:val="24"/>
                <w:szCs w:val="24"/>
              </w:rPr>
              <w:t>月</w:t>
            </w:r>
            <w:r>
              <w:rPr>
                <w:rFonts w:hint="default" w:ascii="Times New Roman" w:hAnsi="Times New Roman" w:eastAsia="方正仿宋_GBK" w:cs="Times New Roman"/>
                <w:b w:val="0"/>
                <w:bCs w:val="0"/>
                <w:sz w:val="24"/>
                <w:szCs w:val="24"/>
                <w:lang w:val="en-US" w:eastAsia="zh-CN"/>
              </w:rPr>
              <w:t>3</w:t>
            </w:r>
            <w:r>
              <w:rPr>
                <w:rFonts w:hint="default" w:ascii="Times New Roman" w:hAnsi="Times New Roman" w:eastAsia="方正仿宋_GBK" w:cs="Times New Roman"/>
                <w:b w:val="0"/>
                <w:bCs w:val="0"/>
                <w:sz w:val="24"/>
                <w:szCs w:val="24"/>
              </w:rPr>
              <w:t>日，接举报人举报，</w:t>
            </w:r>
            <w:r>
              <w:rPr>
                <w:rFonts w:hint="default" w:ascii="Times New Roman" w:hAnsi="Times New Roman" w:eastAsia="方正仿宋_GBK" w:cs="Times New Roman"/>
                <w:sz w:val="24"/>
                <w:szCs w:val="24"/>
              </w:rPr>
              <w:t>区</w:t>
            </w:r>
            <w:r>
              <w:rPr>
                <w:rFonts w:hint="default" w:ascii="Times New Roman" w:hAnsi="Times New Roman" w:eastAsia="方正仿宋_GBK" w:cs="Times New Roman"/>
                <w:sz w:val="24"/>
                <w:szCs w:val="24"/>
                <w:lang w:eastAsia="zh-CN"/>
              </w:rPr>
              <w:t>商务委、区交通运输委、区公安局、区应急管理局对</w:t>
            </w:r>
            <w:r>
              <w:rPr>
                <w:rFonts w:hint="default" w:ascii="Times New Roman" w:hAnsi="Times New Roman" w:eastAsia="方正仿宋_GBK" w:cs="Times New Roman"/>
                <w:color w:val="000000"/>
                <w:kern w:val="2"/>
                <w:sz w:val="24"/>
                <w:szCs w:val="24"/>
                <w:highlight w:val="none"/>
                <w:lang w:val="en-US" w:eastAsia="zh-CN" w:bidi="ar-SA"/>
              </w:rPr>
              <w:t>潼南区梓潼街道朝阳东路和安康街交汇处坝子的加油点进行联合检查，发现现场停有一辆五菱宏光、一辆长安牌报废小货车，经现场核查，五菱宏光车内存有700余升92号汽油，长安牌报废小货车内存有1000升92号汽油，车和汽油所有人为黎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F5443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spacing w:val="1"/>
                <w:sz w:val="24"/>
                <w:szCs w:val="24"/>
                <w:u w:val="none" w:color="auto"/>
                <w:lang w:val="en-US" w:eastAsia="zh-CN"/>
              </w:rPr>
            </w:pPr>
            <w:r>
              <w:rPr>
                <w:rFonts w:hint="default" w:ascii="Times New Roman" w:hAnsi="Times New Roman" w:eastAsia="方正仿宋_GBK" w:cs="Times New Roman"/>
                <w:b w:val="0"/>
                <w:bCs w:val="0"/>
                <w:spacing w:val="12"/>
                <w:sz w:val="24"/>
                <w:szCs w:val="24"/>
                <w:u w:val="none" w:color="auto"/>
                <w:lang w:val="en-US" w:eastAsia="zh-CN"/>
              </w:rPr>
              <w:t>《危险化学品安全管理条例》第三十三条第一款、《危险化学品安全管理条例》第七十七条第三款、《重庆市应急管理系统行政处罚裁量权基准》第一节、安全生产通用部分72项，一档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3C99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10.02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3FE2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2026年6月27日</w:t>
            </w:r>
          </w:p>
        </w:tc>
      </w:tr>
      <w:tr w14:paraId="203DB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2222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4BBA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重庆市潼南区应急管理局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D054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Times New Roman" w:hAnsi="Times New Roman" w:eastAsia="方正仿宋_GBK" w:cs="Times New Roman"/>
                <w:b w:val="0"/>
                <w:bCs w:val="0"/>
                <w:spacing w:val="1"/>
                <w:sz w:val="24"/>
                <w:szCs w:val="24"/>
                <w:u w:val="none" w:color="auto"/>
                <w:lang w:val="en-US" w:eastAsia="zh-CN"/>
              </w:rPr>
            </w:pPr>
            <w:r>
              <w:rPr>
                <w:rFonts w:hint="default" w:ascii="Times New Roman" w:hAnsi="Times New Roman" w:eastAsia="方正仿宋_GBK" w:cs="Times New Roman"/>
                <w:b w:val="0"/>
                <w:bCs w:val="0"/>
                <w:color w:val="000000"/>
                <w:spacing w:val="1"/>
                <w:sz w:val="24"/>
                <w:szCs w:val="24"/>
                <w:u w:val="none" w:color="auto"/>
              </w:rPr>
              <w:t>重庆吉程生物医药科技有限公司</w:t>
            </w:r>
          </w:p>
          <w:p w14:paraId="4DD97FD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spacing w:val="15"/>
                <w:sz w:val="24"/>
                <w:szCs w:val="24"/>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126D6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法人及非法人组织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9CED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Times New Roman" w:hAnsi="Times New Roman" w:eastAsia="方正仿宋_GBK" w:cs="Times New Roman"/>
                <w:b w:val="0"/>
                <w:bCs w:val="0"/>
                <w:spacing w:val="1"/>
                <w:sz w:val="24"/>
                <w:szCs w:val="24"/>
                <w:u w:val="none" w:color="auto"/>
                <w:lang w:val="en-US" w:eastAsia="zh-CN"/>
              </w:rPr>
            </w:pPr>
            <w:r>
              <w:rPr>
                <w:rFonts w:hint="default" w:ascii="Times New Roman" w:hAnsi="Times New Roman" w:eastAsia="方正仿宋_GBK" w:cs="Times New Roman"/>
                <w:b w:val="0"/>
                <w:bCs w:val="0"/>
                <w:spacing w:val="1"/>
                <w:sz w:val="24"/>
                <w:szCs w:val="24"/>
                <w:u w:val="none" w:color="auto"/>
                <w:lang w:val="en-US" w:eastAsia="zh-CN"/>
              </w:rPr>
              <w:t>91500110MA611FWM99</w:t>
            </w:r>
          </w:p>
          <w:p w14:paraId="324FACA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0F0A7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spacing w:val="5"/>
                <w:sz w:val="24"/>
                <w:szCs w:val="24"/>
              </w:rPr>
            </w:pPr>
            <w:r>
              <w:rPr>
                <w:rFonts w:hint="default" w:ascii="Times New Roman" w:hAnsi="Times New Roman" w:eastAsia="方正仿宋_GBK" w:cs="Times New Roman"/>
                <w:b w:val="0"/>
                <w:bCs w:val="0"/>
                <w:spacing w:val="5"/>
                <w:sz w:val="24"/>
                <w:szCs w:val="24"/>
              </w:rPr>
              <w:t>(</w:t>
            </w:r>
            <w:r>
              <w:rPr>
                <w:rFonts w:hint="default" w:ascii="Times New Roman" w:hAnsi="Times New Roman" w:eastAsia="方正仿宋_GBK" w:cs="Times New Roman"/>
                <w:b w:val="0"/>
                <w:bCs w:val="0"/>
                <w:spacing w:val="8"/>
                <w:sz w:val="24"/>
                <w:szCs w:val="24"/>
                <w:lang w:eastAsia="zh-CN"/>
              </w:rPr>
              <w:t>潼</w:t>
            </w:r>
            <w:r>
              <w:rPr>
                <w:rFonts w:hint="default" w:ascii="Times New Roman" w:hAnsi="Times New Roman" w:eastAsia="方正仿宋_GBK" w:cs="Times New Roman"/>
                <w:b w:val="0"/>
                <w:bCs w:val="0"/>
                <w:spacing w:val="5"/>
                <w:sz w:val="24"/>
                <w:szCs w:val="24"/>
              </w:rPr>
              <w:t>)应急</w:t>
            </w:r>
            <w:r>
              <w:rPr>
                <w:rFonts w:hint="default" w:ascii="Times New Roman" w:hAnsi="Times New Roman" w:eastAsia="方正仿宋_GBK" w:cs="Times New Roman"/>
                <w:b w:val="0"/>
                <w:bCs w:val="0"/>
                <w:spacing w:val="5"/>
                <w:sz w:val="24"/>
                <w:szCs w:val="24"/>
                <w:lang w:eastAsia="zh-CN"/>
              </w:rPr>
              <w:t>罚</w:t>
            </w:r>
            <w:r>
              <w:rPr>
                <w:rFonts w:hint="default" w:ascii="Times New Roman" w:hAnsi="Times New Roman" w:eastAsia="方正仿宋_GBK" w:cs="Times New Roman"/>
                <w:b w:val="0"/>
                <w:bCs w:val="0"/>
                <w:spacing w:val="4"/>
                <w:sz w:val="24"/>
                <w:szCs w:val="24"/>
              </w:rPr>
              <w:t>〔202</w:t>
            </w:r>
            <w:r>
              <w:rPr>
                <w:rFonts w:hint="default" w:ascii="Times New Roman" w:hAnsi="Times New Roman" w:eastAsia="方正仿宋_GBK" w:cs="Times New Roman"/>
                <w:b w:val="0"/>
                <w:bCs w:val="0"/>
                <w:spacing w:val="4"/>
                <w:sz w:val="24"/>
                <w:szCs w:val="24"/>
                <w:lang w:val="en-US" w:eastAsia="zh-CN"/>
              </w:rPr>
              <w:t>6</w:t>
            </w:r>
            <w:r>
              <w:rPr>
                <w:rFonts w:hint="default" w:ascii="Times New Roman" w:hAnsi="Times New Roman" w:eastAsia="方正仿宋_GBK" w:cs="Times New Roman"/>
                <w:b w:val="0"/>
                <w:bCs w:val="0"/>
                <w:spacing w:val="4"/>
                <w:sz w:val="24"/>
                <w:szCs w:val="24"/>
              </w:rPr>
              <w:t>〕</w:t>
            </w:r>
            <w:r>
              <w:rPr>
                <w:rFonts w:hint="default" w:ascii="Times New Roman" w:hAnsi="Times New Roman" w:eastAsia="方正仿宋_GBK" w:cs="Times New Roman"/>
                <w:b w:val="0"/>
                <w:bCs w:val="0"/>
                <w:spacing w:val="4"/>
                <w:sz w:val="24"/>
                <w:szCs w:val="24"/>
                <w:lang w:eastAsia="zh-CN"/>
              </w:rPr>
              <w:t>危化</w:t>
            </w:r>
            <w:r>
              <w:rPr>
                <w:rFonts w:hint="default" w:ascii="Times New Roman" w:hAnsi="Times New Roman" w:eastAsia="方正仿宋_GBK" w:cs="Times New Roman"/>
                <w:b w:val="0"/>
                <w:bCs w:val="0"/>
                <w:spacing w:val="4"/>
                <w:sz w:val="24"/>
                <w:szCs w:val="24"/>
                <w:lang w:val="en-US" w:eastAsia="zh-CN"/>
              </w:rPr>
              <w:t xml:space="preserve"> 6</w:t>
            </w:r>
            <w:r>
              <w:rPr>
                <w:rFonts w:hint="default" w:ascii="Times New Roman" w:hAnsi="Times New Roman" w:eastAsia="方正仿宋_GBK" w:cs="Times New Roman"/>
                <w:b w:val="0"/>
                <w:bCs w:val="0"/>
                <w:spacing w:val="4"/>
                <w:sz w:val="24"/>
                <w:szCs w:val="24"/>
              </w:rPr>
              <w:t>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6D0C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spacing w:val="10"/>
                <w:sz w:val="24"/>
                <w:szCs w:val="24"/>
                <w:u w:val="none"/>
              </w:rPr>
            </w:pPr>
            <w:r>
              <w:rPr>
                <w:rFonts w:hint="default" w:ascii="Times New Roman" w:hAnsi="Times New Roman" w:eastAsia="方正仿宋_GBK" w:cs="Times New Roman"/>
                <w:color w:val="000000"/>
                <w:sz w:val="24"/>
                <w:szCs w:val="24"/>
                <w:lang w:val="en-US" w:eastAsia="zh-CN"/>
              </w:rPr>
              <w:t>2026年6月13日，中央安全生产考核巡查组对重庆吉程生物医药科技有限公司开展检查时发现：一、</w:t>
            </w:r>
            <w:r>
              <w:rPr>
                <w:rFonts w:hint="default" w:ascii="Times New Roman" w:hAnsi="Times New Roman" w:eastAsia="方正仿宋_GBK" w:cs="Times New Roman"/>
                <w:b w:val="0"/>
                <w:bCs w:val="0"/>
                <w:color w:val="000000"/>
                <w:sz w:val="24"/>
                <w:szCs w:val="24"/>
                <w:lang w:val="en-US" w:eastAsia="zh-CN"/>
              </w:rPr>
              <w:t>该公司原料库存放10.8吨冰乙酸超</w:t>
            </w:r>
            <w:r>
              <w:rPr>
                <w:rFonts w:hint="default" w:ascii="Times New Roman" w:hAnsi="Times New Roman" w:eastAsia="方正仿宋_GBK" w:cs="Times New Roman"/>
                <w:color w:val="000000"/>
                <w:sz w:val="24"/>
                <w:szCs w:val="24"/>
                <w:lang w:val="en-US" w:eastAsia="zh-CN"/>
              </w:rPr>
              <w:t>过专篇设计存放</w:t>
            </w:r>
            <w:r>
              <w:rPr>
                <w:rFonts w:hint="default" w:ascii="Times New Roman" w:hAnsi="Times New Roman" w:eastAsia="方正仿宋_GBK" w:cs="Times New Roman"/>
                <w:b w:val="0"/>
                <w:bCs w:val="0"/>
                <w:color w:val="000000"/>
                <w:sz w:val="24"/>
                <w:szCs w:val="24"/>
                <w:lang w:val="en-US" w:eastAsia="zh-CN"/>
              </w:rPr>
              <w:t>量5吨的规定；二、该公司</w:t>
            </w:r>
            <w:r>
              <w:rPr>
                <w:rFonts w:hint="default" w:ascii="Times New Roman" w:hAnsi="Times New Roman" w:eastAsia="方正仿宋_GBK" w:cs="Times New Roman"/>
                <w:b w:val="0"/>
                <w:bCs w:val="0"/>
                <w:color w:val="000000"/>
                <w:sz w:val="24"/>
                <w:szCs w:val="24"/>
                <w:u w:val="none" w:color="auto"/>
                <w:lang w:val="en-US" w:eastAsia="zh-CN"/>
              </w:rPr>
              <w:t>动火作业未办理安全作业票且现场无监护人员；三、3号库房通道有一台可燃气体检测报警仪发生了故障导致失效。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BF28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color w:val="000000"/>
                <w:sz w:val="24"/>
                <w:szCs w:val="24"/>
                <w:u w:val="single" w:color="auto"/>
                <w:lang w:val="en-US" w:eastAsia="zh-CN"/>
              </w:rPr>
            </w:pPr>
            <w:r>
              <w:rPr>
                <w:rFonts w:hint="default" w:ascii="Times New Roman" w:hAnsi="Times New Roman" w:eastAsia="方正仿宋_GBK" w:cs="Times New Roman"/>
                <w:color w:val="000000"/>
                <w:sz w:val="24"/>
                <w:szCs w:val="24"/>
                <w:u w:val="none" w:color="auto"/>
                <w:lang w:val="en-US" w:eastAsia="zh-CN"/>
              </w:rPr>
              <w:t>《危险化学品安全管理条例》第二十四条第二款、《中华人民共和国安全生产法》第四十三条、《中华人民共和国安全生产法》第三十六条第一款、《危险化学品安全管理条例》第八十条第一款第五项、《重庆市应急管理系统行政处罚裁量权基准》第一节、安全生产通用部分109项，一档、《安全生产违法行为行政处罚办法》第七十三条第一项、《应急管理行政处罚裁量权基准》第二部分3-A项、《中华人民共和国安全生产法》第九十九条第二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86FF2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A4E9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2026年5月23日</w:t>
            </w:r>
          </w:p>
        </w:tc>
      </w:tr>
      <w:tr w14:paraId="6C8F7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3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AF973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0EBED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t>重庆市潼南区应急管理局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714999">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Times New Roman" w:hAnsi="Times New Roman" w:eastAsia="方正仿宋_GBK" w:cs="Times New Roman"/>
                <w:b w:val="0"/>
                <w:bCs w:val="0"/>
                <w:color w:val="000000" w:themeColor="text1"/>
                <w:spacing w:val="1"/>
                <w:sz w:val="24"/>
                <w:szCs w:val="24"/>
                <w:u w:val="none" w:color="auto"/>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3"/>
                <w:sz w:val="24"/>
                <w:szCs w:val="24"/>
                <w:u w:val="none" w:color="auto"/>
                <w14:textFill>
                  <w14:solidFill>
                    <w14:schemeClr w14:val="tx1"/>
                  </w14:solidFill>
                </w14:textFill>
              </w:rPr>
              <w:t>重庆</w:t>
            </w:r>
            <w:r>
              <w:rPr>
                <w:rFonts w:hint="default" w:ascii="Times New Roman" w:hAnsi="Times New Roman" w:eastAsia="方正仿宋_GBK" w:cs="Times New Roman"/>
                <w:b w:val="0"/>
                <w:bCs w:val="0"/>
                <w:color w:val="000000" w:themeColor="text1"/>
                <w:spacing w:val="3"/>
                <w:sz w:val="24"/>
                <w:szCs w:val="24"/>
                <w:u w:val="none" w:color="auto"/>
                <w:lang w:eastAsia="zh-CN"/>
                <w14:textFill>
                  <w14:solidFill>
                    <w14:schemeClr w14:val="tx1"/>
                  </w14:solidFill>
                </w14:textFill>
              </w:rPr>
              <w:t>江川化工（集团）有限公司</w:t>
            </w:r>
          </w:p>
          <w:p w14:paraId="6C13EF6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color w:val="000000" w:themeColor="text1"/>
                <w:spacing w:val="15"/>
                <w:sz w:val="24"/>
                <w:szCs w:val="24"/>
                <w:u w:val="none"/>
                <w:lang w:val="en-US" w:eastAsia="zh-CN"/>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2E7C5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themeColor="text1"/>
                <w:kern w:val="0"/>
                <w:sz w:val="24"/>
                <w:szCs w:val="24"/>
                <w:u w:val="none" w:color="auto"/>
                <w:lang w:val="en-US" w:eastAsia="zh-CN" w:bidi="ar"/>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u w:val="none" w:color="auto"/>
                <w:lang w:val="en-US" w:eastAsia="zh-CN" w:bidi="ar"/>
                <w14:textFill>
                  <w14:solidFill>
                    <w14:schemeClr w14:val="tx1"/>
                  </w14:solidFill>
                </w14:textFill>
              </w:rPr>
              <w:t>法人及非法人组织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20831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Times New Roman" w:hAnsi="Times New Roman" w:eastAsia="方正仿宋_GBK" w:cs="Times New Roman"/>
                <w:b w:val="0"/>
                <w:bCs w:val="0"/>
                <w:color w:val="000000" w:themeColor="text1"/>
                <w:spacing w:val="1"/>
                <w:sz w:val="24"/>
                <w:szCs w:val="24"/>
                <w:u w:val="none" w:color="auto"/>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
                <w:sz w:val="24"/>
                <w:szCs w:val="24"/>
                <w:u w:val="none" w:color="auto"/>
                <w14:textFill>
                  <w14:solidFill>
                    <w14:schemeClr w14:val="tx1"/>
                  </w14:solidFill>
                </w14:textFill>
              </w:rPr>
              <w:t>915002276965752580</w:t>
            </w:r>
          </w:p>
          <w:p w14:paraId="4C26778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color w:val="000000" w:themeColor="text1"/>
                <w:sz w:val="24"/>
                <w:szCs w:val="24"/>
                <w:u w:val="none" w:color="auto"/>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0351A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color w:val="000000" w:themeColor="text1"/>
                <w:spacing w:val="5"/>
                <w:sz w:val="24"/>
                <w:szCs w:val="24"/>
                <w14:textFill>
                  <w14:solidFill>
                    <w14:schemeClr w14:val="tx1"/>
                  </w14:solidFill>
                </w14:textFill>
              </w:rPr>
            </w:pPr>
            <w:r>
              <w:rPr>
                <w:rFonts w:hint="default" w:ascii="Times New Roman" w:hAnsi="Times New Roman" w:eastAsia="方正仿宋_GBK" w:cs="Times New Roman"/>
                <w:b w:val="0"/>
                <w:bCs w:val="0"/>
                <w:color w:val="000000" w:themeColor="text1"/>
                <w:spacing w:val="5"/>
                <w:sz w:val="24"/>
                <w:szCs w:val="24"/>
                <w14:textFill>
                  <w14:solidFill>
                    <w14:schemeClr w14:val="tx1"/>
                  </w14:solidFill>
                </w14:textFill>
              </w:rPr>
              <w:t>(</w:t>
            </w:r>
            <w:r>
              <w:rPr>
                <w:rFonts w:hint="default" w:ascii="Times New Roman" w:hAnsi="Times New Roman" w:eastAsia="方正仿宋_GBK" w:cs="Times New Roman"/>
                <w:b w:val="0"/>
                <w:bCs w:val="0"/>
                <w:color w:val="000000" w:themeColor="text1"/>
                <w:spacing w:val="8"/>
                <w:sz w:val="24"/>
                <w:szCs w:val="24"/>
                <w:lang w:eastAsia="zh-CN"/>
                <w14:textFill>
                  <w14:solidFill>
                    <w14:schemeClr w14:val="tx1"/>
                  </w14:solidFill>
                </w14:textFill>
              </w:rPr>
              <w:t>潼</w:t>
            </w:r>
            <w:r>
              <w:rPr>
                <w:rFonts w:hint="default" w:ascii="Times New Roman" w:hAnsi="Times New Roman" w:eastAsia="方正仿宋_GBK" w:cs="Times New Roman"/>
                <w:b w:val="0"/>
                <w:bCs w:val="0"/>
                <w:color w:val="000000" w:themeColor="text1"/>
                <w:spacing w:val="5"/>
                <w:sz w:val="24"/>
                <w:szCs w:val="24"/>
                <w14:textFill>
                  <w14:solidFill>
                    <w14:schemeClr w14:val="tx1"/>
                  </w14:solidFill>
                </w14:textFill>
              </w:rPr>
              <w:t>)应急</w:t>
            </w:r>
            <w:r>
              <w:rPr>
                <w:rFonts w:hint="default" w:ascii="Times New Roman" w:hAnsi="Times New Roman" w:eastAsia="方正仿宋_GBK" w:cs="Times New Roman"/>
                <w:b w:val="0"/>
                <w:bCs w:val="0"/>
                <w:color w:val="000000" w:themeColor="text1"/>
                <w:spacing w:val="5"/>
                <w:sz w:val="24"/>
                <w:szCs w:val="24"/>
                <w:lang w:eastAsia="zh-CN"/>
                <w14:textFill>
                  <w14:solidFill>
                    <w14:schemeClr w14:val="tx1"/>
                  </w14:solidFill>
                </w14:textFill>
              </w:rPr>
              <w:t>罚</w:t>
            </w:r>
            <w:r>
              <w:rPr>
                <w:rFonts w:hint="default" w:ascii="Times New Roman" w:hAnsi="Times New Roman" w:eastAsia="方正仿宋_GBK" w:cs="Times New Roman"/>
                <w:b w:val="0"/>
                <w:bCs w:val="0"/>
                <w:color w:val="000000" w:themeColor="text1"/>
                <w:spacing w:val="4"/>
                <w:sz w:val="24"/>
                <w:szCs w:val="24"/>
                <w14:textFill>
                  <w14:solidFill>
                    <w14:schemeClr w14:val="tx1"/>
                  </w14:solidFill>
                </w14:textFill>
              </w:rPr>
              <w:t>〔202</w:t>
            </w:r>
            <w:r>
              <w:rPr>
                <w:rFonts w:hint="default" w:ascii="Times New Roman" w:hAnsi="Times New Roman" w:eastAsia="方正仿宋_GBK" w:cs="Times New Roman"/>
                <w:b w:val="0"/>
                <w:bCs w:val="0"/>
                <w:color w:val="000000" w:themeColor="text1"/>
                <w:spacing w:val="4"/>
                <w:sz w:val="24"/>
                <w:szCs w:val="24"/>
                <w:lang w:val="en-US" w:eastAsia="zh-CN"/>
                <w14:textFill>
                  <w14:solidFill>
                    <w14:schemeClr w14:val="tx1"/>
                  </w14:solidFill>
                </w14:textFill>
              </w:rPr>
              <w:t>6</w:t>
            </w:r>
            <w:r>
              <w:rPr>
                <w:rFonts w:hint="default" w:ascii="Times New Roman" w:hAnsi="Times New Roman" w:eastAsia="方正仿宋_GBK" w:cs="Times New Roman"/>
                <w:b w:val="0"/>
                <w:bCs w:val="0"/>
                <w:color w:val="000000" w:themeColor="text1"/>
                <w:spacing w:val="4"/>
                <w:sz w:val="24"/>
                <w:szCs w:val="24"/>
                <w14:textFill>
                  <w14:solidFill>
                    <w14:schemeClr w14:val="tx1"/>
                  </w14:solidFill>
                </w14:textFill>
              </w:rPr>
              <w:t>〕</w:t>
            </w:r>
            <w:r>
              <w:rPr>
                <w:rFonts w:hint="default" w:ascii="Times New Roman" w:hAnsi="Times New Roman" w:eastAsia="方正仿宋_GBK" w:cs="Times New Roman"/>
                <w:b w:val="0"/>
                <w:bCs w:val="0"/>
                <w:color w:val="000000" w:themeColor="text1"/>
                <w:spacing w:val="4"/>
                <w:sz w:val="24"/>
                <w:szCs w:val="24"/>
                <w:lang w:eastAsia="zh-CN"/>
                <w14:textFill>
                  <w14:solidFill>
                    <w14:schemeClr w14:val="tx1"/>
                  </w14:solidFill>
                </w14:textFill>
              </w:rPr>
              <w:t>危化</w:t>
            </w:r>
            <w:r>
              <w:rPr>
                <w:rFonts w:hint="default" w:ascii="Times New Roman" w:hAnsi="Times New Roman" w:eastAsia="方正仿宋_GBK" w:cs="Times New Roman"/>
                <w:b w:val="0"/>
                <w:bCs w:val="0"/>
                <w:color w:val="000000" w:themeColor="text1"/>
                <w:spacing w:val="4"/>
                <w:sz w:val="24"/>
                <w:szCs w:val="24"/>
                <w:lang w:val="en-US" w:eastAsia="zh-CN"/>
                <w14:textFill>
                  <w14:solidFill>
                    <w14:schemeClr w14:val="tx1"/>
                  </w14:solidFill>
                </w14:textFill>
              </w:rPr>
              <w:t xml:space="preserve"> 3</w:t>
            </w:r>
            <w:r>
              <w:rPr>
                <w:rFonts w:hint="default" w:ascii="Times New Roman" w:hAnsi="Times New Roman" w:eastAsia="方正仿宋_GBK" w:cs="Times New Roman"/>
                <w:b w:val="0"/>
                <w:bCs w:val="0"/>
                <w:color w:val="000000" w:themeColor="text1"/>
                <w:spacing w:val="4"/>
                <w:sz w:val="24"/>
                <w:szCs w:val="24"/>
                <w14:textFill>
                  <w14:solidFill>
                    <w14:schemeClr w14:val="tx1"/>
                  </w14:solidFill>
                </w14:textFill>
              </w:rPr>
              <w:t>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0786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color w:val="000000" w:themeColor="text1"/>
                <w:spacing w:val="8"/>
                <w:sz w:val="24"/>
                <w:szCs w:val="24"/>
                <w:u w:val="none" w:color="auto"/>
                <w:lang w:val="en-US" w:eastAsia="zh-CN"/>
                <w14:textFill>
                  <w14:solidFill>
                    <w14:schemeClr w14:val="tx1"/>
                  </w14:solidFill>
                </w14:textFill>
              </w:rPr>
            </w:pPr>
            <w:r>
              <w:rPr>
                <w:rFonts w:hint="default" w:ascii="Times New Roman" w:hAnsi="Times New Roman" w:eastAsia="方正仿宋_GBK" w:cs="Times New Roman"/>
                <w:b w:val="0"/>
                <w:bCs w:val="0"/>
                <w:sz w:val="24"/>
                <w:szCs w:val="24"/>
              </w:rPr>
              <w:t>2026年4月10日，</w:t>
            </w:r>
            <w:r>
              <w:rPr>
                <w:rFonts w:hint="default" w:ascii="Times New Roman" w:hAnsi="Times New Roman" w:eastAsia="方正仿宋_GBK" w:cs="Times New Roman"/>
                <w:b w:val="0"/>
                <w:bCs w:val="0"/>
                <w:sz w:val="24"/>
                <w:szCs w:val="24"/>
                <w:lang w:eastAsia="zh-CN"/>
              </w:rPr>
              <w:t>区应急管理局</w:t>
            </w:r>
            <w:r>
              <w:rPr>
                <w:rFonts w:hint="default" w:ascii="Times New Roman" w:hAnsi="Times New Roman" w:eastAsia="方正仿宋_GBK" w:cs="Times New Roman"/>
                <w:b w:val="0"/>
                <w:bCs w:val="0"/>
                <w:sz w:val="24"/>
                <w:szCs w:val="24"/>
              </w:rPr>
              <w:t>执法人员联合</w:t>
            </w:r>
            <w:r>
              <w:rPr>
                <w:rFonts w:hint="default" w:ascii="Times New Roman" w:hAnsi="Times New Roman" w:eastAsia="方正仿宋_GBK" w:cs="Times New Roman"/>
                <w:b w:val="0"/>
                <w:bCs w:val="0"/>
                <w:sz w:val="24"/>
                <w:szCs w:val="24"/>
                <w:lang w:eastAsia="zh-CN"/>
              </w:rPr>
              <w:t>市应急管理局</w:t>
            </w:r>
            <w:r>
              <w:rPr>
                <w:rFonts w:hint="default" w:ascii="Times New Roman" w:hAnsi="Times New Roman" w:eastAsia="方正仿宋_GBK" w:cs="Times New Roman"/>
                <w:b w:val="0"/>
                <w:bCs w:val="0"/>
                <w:sz w:val="24"/>
                <w:szCs w:val="24"/>
              </w:rPr>
              <w:t>在对重庆江川化工（集团）有限公司进行危化品登记专项检查时发现</w:t>
            </w:r>
            <w:r>
              <w:rPr>
                <w:rFonts w:hint="default" w:ascii="Times New Roman" w:hAnsi="Times New Roman" w:eastAsia="方正仿宋_GBK" w:cs="Times New Roman"/>
                <w:b w:val="0"/>
                <w:bCs w:val="0"/>
                <w:sz w:val="24"/>
                <w:szCs w:val="24"/>
                <w:lang w:eastAsia="zh-CN"/>
              </w:rPr>
              <w:t>：</w:t>
            </w:r>
            <w:r>
              <w:rPr>
                <w:rFonts w:hint="default" w:ascii="Times New Roman" w:hAnsi="Times New Roman" w:eastAsia="方正仿宋_GBK" w:cs="Times New Roman"/>
                <w:b w:val="0"/>
                <w:bCs w:val="0"/>
                <w:sz w:val="24"/>
                <w:szCs w:val="24"/>
                <w:lang w:val="en-US" w:eastAsia="zh-CN"/>
              </w:rPr>
              <w:t>一、</w:t>
            </w:r>
            <w:r>
              <w:rPr>
                <w:rFonts w:hint="default" w:ascii="Times New Roman" w:hAnsi="Times New Roman" w:eastAsia="方正仿宋_GBK" w:cs="Times New Roman"/>
                <w:b w:val="0"/>
                <w:bCs w:val="0"/>
                <w:sz w:val="24"/>
                <w:szCs w:val="24"/>
              </w:rPr>
              <w:t>该司1#仓库超品种存放亚硝酸钠、硫化钠、亚硫酸氢钠、壬基酚等危险化学品；3#仓库防火三分区中存放28t过硫酸钠超过专篇设计存放量10t；</w:t>
            </w:r>
            <w:r>
              <w:rPr>
                <w:rFonts w:hint="default" w:ascii="Times New Roman" w:hAnsi="Times New Roman" w:eastAsia="方正仿宋_GBK" w:cs="Times New Roman"/>
                <w:b w:val="0"/>
                <w:bCs w:val="0"/>
                <w:sz w:val="24"/>
                <w:szCs w:val="24"/>
                <w:lang w:val="en-US" w:eastAsia="zh-CN"/>
              </w:rPr>
              <w:t>二、</w:t>
            </w:r>
            <w:r>
              <w:rPr>
                <w:rFonts w:hint="default" w:ascii="Times New Roman" w:hAnsi="Times New Roman" w:eastAsia="方正仿宋_GBK" w:cs="Times New Roman"/>
                <w:b w:val="0"/>
                <w:bCs w:val="0"/>
                <w:sz w:val="24"/>
                <w:szCs w:val="24"/>
              </w:rPr>
              <w:t>3#仓库防火分区一内安装的入侵报警器不防爆</w:t>
            </w:r>
            <w:r>
              <w:rPr>
                <w:rFonts w:hint="default" w:ascii="Times New Roman" w:hAnsi="Times New Roman" w:eastAsia="方正仿宋_GBK" w:cs="Times New Roman"/>
                <w:b w:val="0"/>
                <w:bCs w:val="0"/>
                <w:sz w:val="24"/>
                <w:szCs w:val="24"/>
                <w:lang w:eastAsia="zh-CN"/>
              </w:rPr>
              <w:t>；</w:t>
            </w:r>
            <w:r>
              <w:rPr>
                <w:rFonts w:hint="default" w:ascii="Times New Roman" w:hAnsi="Times New Roman" w:eastAsia="方正仿宋_GBK" w:cs="Times New Roman"/>
                <w:b w:val="0"/>
                <w:bCs w:val="0"/>
                <w:sz w:val="24"/>
                <w:szCs w:val="24"/>
              </w:rPr>
              <w:t>3#仓库防火分区一存放的甲醛，最近一处甲醛泄露探头距离最近的存放点距离实测3.0米</w:t>
            </w:r>
            <w:r>
              <w:rPr>
                <w:rFonts w:hint="default" w:ascii="Times New Roman" w:hAnsi="Times New Roman" w:eastAsia="方正仿宋_GBK" w:cs="Times New Roman"/>
                <w:b w:val="0"/>
                <w:bCs w:val="0"/>
                <w:sz w:val="24"/>
                <w:szCs w:val="24"/>
                <w:lang w:eastAsia="zh-CN"/>
              </w:rPr>
              <w:t>；3#仓库防火三分区存放的氢氟酸，最近一处氟化氢泄露探头距离最远的存放点距离实测2.6米；</w:t>
            </w:r>
            <w:r>
              <w:rPr>
                <w:rFonts w:hint="default" w:ascii="Times New Roman" w:hAnsi="Times New Roman" w:eastAsia="方正仿宋_GBK" w:cs="Times New Roman"/>
                <w:b w:val="0"/>
                <w:bCs w:val="0"/>
                <w:sz w:val="24"/>
                <w:szCs w:val="24"/>
                <w:lang w:val="en-US" w:eastAsia="zh-CN"/>
              </w:rPr>
              <w:t>三、</w:t>
            </w:r>
            <w:r>
              <w:rPr>
                <w:rFonts w:hint="default" w:ascii="Times New Roman" w:hAnsi="Times New Roman" w:eastAsia="方正仿宋_GBK" w:cs="Times New Roman"/>
                <w:b w:val="0"/>
                <w:bCs w:val="0"/>
                <w:sz w:val="24"/>
                <w:szCs w:val="24"/>
              </w:rPr>
              <w:t>化学品安全技术说明书和安全标签不符合国家标准等多项安全隐患。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F5B8D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color w:val="000000" w:themeColor="text1"/>
                <w:spacing w:val="8"/>
                <w:sz w:val="24"/>
                <w:szCs w:val="24"/>
                <w:u w:val="none" w:color="auto"/>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7"/>
                <w:sz w:val="24"/>
                <w:szCs w:val="24"/>
                <w:u w:val="none" w:color="auto"/>
                <w:lang w:val="en-US" w:eastAsia="zh-CN"/>
                <w14:textFill>
                  <w14:solidFill>
                    <w14:schemeClr w14:val="tx1"/>
                  </w14:solidFill>
                </w14:textFill>
              </w:rPr>
              <w:t>《危险化学品安全管理条例》第二十四条第二款、《中华人民共和国安全生产法》第三十六条第一款、《危险化学品安全管理条例》第十五条第一款、</w:t>
            </w:r>
            <w:r>
              <w:rPr>
                <w:rFonts w:hint="default" w:ascii="Times New Roman" w:hAnsi="Times New Roman" w:eastAsia="方正仿宋_GBK" w:cs="Times New Roman"/>
                <w:b w:val="0"/>
                <w:bCs w:val="0"/>
                <w:color w:val="000000" w:themeColor="text1"/>
                <w:spacing w:val="8"/>
                <w:sz w:val="24"/>
                <w:szCs w:val="24"/>
                <w:u w:val="none" w:color="auto"/>
                <w:lang w:val="en-US" w:eastAsia="zh-CN"/>
                <w14:textFill>
                  <w14:solidFill>
                    <w14:schemeClr w14:val="tx1"/>
                  </w14:solidFill>
                </w14:textFill>
              </w:rPr>
              <w:t>《危险化学品安全管理条例》第八十条第一款第五项、《重庆市应急管理系统行政处罚裁量权基准》第一节、安全生产通用部分109项，一档、《中华人民共和国安全生产法》第九十九条第二项、《危险化学品安全管理条例》第七十八条第</w:t>
            </w:r>
            <w:r>
              <w:rPr>
                <w:rFonts w:hint="default" w:ascii="Times New Roman" w:hAnsi="Times New Roman" w:eastAsia="方正仿宋_GBK" w:cs="Times New Roman"/>
                <w:b w:val="0"/>
                <w:bCs w:val="0"/>
                <w:color w:val="000000" w:themeColor="text1"/>
                <w:spacing w:val="8"/>
                <w:sz w:val="24"/>
                <w:szCs w:val="24"/>
                <w:u w:val="none"/>
                <w:lang w:val="en-US" w:eastAsia="zh-CN"/>
                <w14:textFill>
                  <w14:solidFill>
                    <w14:schemeClr w14:val="tx1"/>
                  </w14:solidFill>
                </w14:textFill>
              </w:rPr>
              <w:t>一款第四项、《重庆市应急管理系统行政处罚裁量权基准》第一节、安全生产通用部分120项，一档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103D0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2E955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2026年6月18日</w:t>
            </w:r>
          </w:p>
        </w:tc>
      </w:tr>
      <w:tr w14:paraId="5675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7E45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u w:val="none"/>
                <w:lang w:val="en-US" w:eastAsia="zh-CN"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16970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themeColor="text1"/>
                <w:kern w:val="0"/>
                <w:sz w:val="24"/>
                <w:szCs w:val="24"/>
                <w:u w:val="none" w:color="auto"/>
                <w:lang w:val="en-US" w:eastAsia="zh-CN" w:bidi="ar"/>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u w:val="none" w:color="auto"/>
                <w:lang w:val="en-US" w:eastAsia="zh-CN" w:bidi="ar"/>
                <w14:textFill>
                  <w14:solidFill>
                    <w14:schemeClr w14:val="tx1"/>
                  </w14:solidFill>
                </w14:textFill>
              </w:rPr>
              <w:t>重庆市潼南区应急管理局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F6E8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color w:val="000000" w:themeColor="text1"/>
                <w:spacing w:val="15"/>
                <w:sz w:val="24"/>
                <w:szCs w:val="24"/>
                <w:u w:val="none" w:color="auto"/>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pacing w:val="15"/>
                <w:sz w:val="24"/>
                <w:szCs w:val="24"/>
                <w:u w:val="none" w:color="auto"/>
                <w:lang w:val="en-US" w:eastAsia="zh-CN"/>
                <w14:textFill>
                  <w14:solidFill>
                    <w14:schemeClr w14:val="tx1"/>
                  </w14:solidFill>
                </w14:textFill>
              </w:rPr>
              <w:t>浙江众心人力资源管理有限公司1·31一般车辆伤害事故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06D65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themeColor="text1"/>
                <w:kern w:val="0"/>
                <w:sz w:val="24"/>
                <w:szCs w:val="24"/>
                <w:u w:val="none" w:color="auto"/>
                <w:lang w:val="en-US" w:eastAsia="zh-CN" w:bidi="ar"/>
                <w14:textFill>
                  <w14:solidFill>
                    <w14:schemeClr w14:val="tx1"/>
                  </w14:solidFill>
                </w14:textFill>
              </w:rPr>
            </w:pPr>
            <w:r>
              <w:rPr>
                <w:rFonts w:hint="default" w:ascii="Times New Roman" w:hAnsi="Times New Roman" w:eastAsia="方正仿宋_GBK" w:cs="Times New Roman"/>
                <w:i w:val="0"/>
                <w:iCs w:val="0"/>
                <w:color w:val="000000" w:themeColor="text1"/>
                <w:kern w:val="0"/>
                <w:sz w:val="24"/>
                <w:szCs w:val="24"/>
                <w:u w:val="none" w:color="auto"/>
                <w:lang w:val="en-US" w:eastAsia="zh-CN" w:bidi="ar"/>
                <w14:textFill>
                  <w14:solidFill>
                    <w14:schemeClr w14:val="tx1"/>
                  </w14:solidFill>
                </w14:textFill>
              </w:rPr>
              <w:t>法人及非法人组织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9B88B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Times New Roman" w:hAnsi="Times New Roman" w:eastAsia="方正仿宋_GBK" w:cs="Times New Roman"/>
                <w:b w:val="0"/>
                <w:bCs w:val="0"/>
                <w:color w:val="000000" w:themeColor="text1"/>
                <w:spacing w:val="7"/>
                <w:sz w:val="24"/>
                <w:szCs w:val="24"/>
                <w:u w:val="none" w:color="auto"/>
                <w14:textFill>
                  <w14:solidFill>
                    <w14:schemeClr w14:val="tx1"/>
                  </w14:solidFill>
                </w14:textFill>
              </w:rPr>
            </w:pPr>
            <w:r>
              <w:rPr>
                <w:rFonts w:hint="default" w:ascii="Times New Roman" w:hAnsi="Times New Roman" w:eastAsia="方正仿宋_GBK" w:cs="Times New Roman"/>
                <w:b w:val="0"/>
                <w:bCs w:val="0"/>
                <w:color w:val="000000" w:themeColor="text1"/>
                <w:spacing w:val="7"/>
                <w:sz w:val="24"/>
                <w:szCs w:val="24"/>
                <w:u w:val="none" w:color="auto"/>
                <w14:textFill>
                  <w14:solidFill>
                    <w14:schemeClr w14:val="tx1"/>
                  </w14:solidFill>
                </w14:textFill>
              </w:rPr>
              <w:t>91330822MAD48YKT54</w:t>
            </w:r>
          </w:p>
          <w:p w14:paraId="424F162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color w:val="000000" w:themeColor="text1"/>
                <w:sz w:val="24"/>
                <w:szCs w:val="24"/>
                <w:u w:val="none" w:color="auto"/>
                <w:lang w:val="en-US" w:eastAsia="zh-CN"/>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11A884">
            <w:pPr>
              <w:keepNext w:val="0"/>
              <w:keepLines w:val="0"/>
              <w:pageBreakBefore w:val="0"/>
              <w:widowControl/>
              <w:wordWrap/>
              <w:overflowPunct/>
              <w:topLinePunct w:val="0"/>
              <w:bidi w:val="0"/>
              <w:spacing w:line="480" w:lineRule="exact"/>
              <w:jc w:val="center"/>
              <w:rPr>
                <w:rFonts w:hint="default" w:ascii="Times New Roman" w:hAnsi="Times New Roman" w:eastAsia="方正仿宋_GBK" w:cs="Times New Roman"/>
                <w:b/>
                <w:bCs/>
                <w:color w:val="000000" w:themeColor="text1"/>
                <w:spacing w:val="5"/>
                <w:sz w:val="24"/>
                <w:szCs w:val="24"/>
                <w:u w:val="none" w:color="auto"/>
                <w14:textFill>
                  <w14:solidFill>
                    <w14:schemeClr w14:val="tx1"/>
                  </w14:solidFill>
                </w14:textFill>
              </w:rPr>
            </w:pPr>
            <w:r>
              <w:rPr>
                <w:rFonts w:hint="default" w:ascii="Times New Roman" w:hAnsi="Times New Roman" w:eastAsia="方正仿宋_GBK" w:cs="Times New Roman"/>
                <w:b w:val="0"/>
                <w:bCs w:val="0"/>
                <w:color w:val="000000" w:themeColor="text1"/>
                <w:spacing w:val="5"/>
                <w:sz w:val="24"/>
                <w:szCs w:val="24"/>
                <w:u w:val="none" w:color="auto"/>
                <w14:textFill>
                  <w14:solidFill>
                    <w14:schemeClr w14:val="tx1"/>
                  </w14:solidFill>
                </w14:textFill>
              </w:rPr>
              <w:t>(</w:t>
            </w:r>
            <w:r>
              <w:rPr>
                <w:rFonts w:hint="default" w:ascii="Times New Roman" w:hAnsi="Times New Roman" w:eastAsia="方正仿宋_GBK" w:cs="Times New Roman"/>
                <w:b w:val="0"/>
                <w:bCs w:val="0"/>
                <w:color w:val="000000" w:themeColor="text1"/>
                <w:spacing w:val="8"/>
                <w:sz w:val="24"/>
                <w:szCs w:val="24"/>
                <w:u w:val="none" w:color="auto"/>
                <w:lang w:eastAsia="zh-CN"/>
                <w14:textFill>
                  <w14:solidFill>
                    <w14:schemeClr w14:val="tx1"/>
                  </w14:solidFill>
                </w14:textFill>
              </w:rPr>
              <w:t>潼</w:t>
            </w:r>
            <w:r>
              <w:rPr>
                <w:rFonts w:hint="default" w:ascii="Times New Roman" w:hAnsi="Times New Roman" w:eastAsia="方正仿宋_GBK" w:cs="Times New Roman"/>
                <w:b w:val="0"/>
                <w:bCs w:val="0"/>
                <w:color w:val="000000" w:themeColor="text1"/>
                <w:spacing w:val="5"/>
                <w:sz w:val="24"/>
                <w:szCs w:val="24"/>
                <w:u w:val="none" w:color="auto"/>
                <w14:textFill>
                  <w14:solidFill>
                    <w14:schemeClr w14:val="tx1"/>
                  </w14:solidFill>
                </w14:textFill>
              </w:rPr>
              <w:t>)应急</w:t>
            </w:r>
            <w:r>
              <w:rPr>
                <w:rFonts w:hint="default" w:ascii="Times New Roman" w:hAnsi="Times New Roman" w:eastAsia="方正仿宋_GBK" w:cs="Times New Roman"/>
                <w:b w:val="0"/>
                <w:bCs w:val="0"/>
                <w:color w:val="000000" w:themeColor="text1"/>
                <w:spacing w:val="5"/>
                <w:sz w:val="24"/>
                <w:szCs w:val="24"/>
                <w:u w:val="none" w:color="auto"/>
                <w:lang w:eastAsia="zh-CN"/>
                <w14:textFill>
                  <w14:solidFill>
                    <w14:schemeClr w14:val="tx1"/>
                  </w14:solidFill>
                </w14:textFill>
              </w:rPr>
              <w:t>罚</w:t>
            </w:r>
            <w:r>
              <w:rPr>
                <w:rFonts w:hint="default" w:ascii="Times New Roman" w:hAnsi="Times New Roman" w:eastAsia="方正仿宋_GBK" w:cs="Times New Roman"/>
                <w:b w:val="0"/>
                <w:bCs w:val="0"/>
                <w:color w:val="000000" w:themeColor="text1"/>
                <w:spacing w:val="4"/>
                <w:sz w:val="24"/>
                <w:szCs w:val="24"/>
                <w:u w:val="none" w:color="auto"/>
                <w14:textFill>
                  <w14:solidFill>
                    <w14:schemeClr w14:val="tx1"/>
                  </w14:solidFill>
                </w14:textFill>
              </w:rPr>
              <w:t>〔202</w:t>
            </w:r>
            <w:r>
              <w:rPr>
                <w:rFonts w:hint="default" w:ascii="Times New Roman" w:hAnsi="Times New Roman" w:eastAsia="方正仿宋_GBK" w:cs="Times New Roman"/>
                <w:b w:val="0"/>
                <w:bCs w:val="0"/>
                <w:color w:val="000000" w:themeColor="text1"/>
                <w:spacing w:val="4"/>
                <w:sz w:val="24"/>
                <w:szCs w:val="24"/>
                <w:u w:val="none" w:color="auto"/>
                <w:lang w:val="en-US" w:eastAsia="zh-CN"/>
                <w14:textFill>
                  <w14:solidFill>
                    <w14:schemeClr w14:val="tx1"/>
                  </w14:solidFill>
                </w14:textFill>
              </w:rPr>
              <w:t>6</w:t>
            </w:r>
            <w:r>
              <w:rPr>
                <w:rFonts w:hint="default" w:ascii="Times New Roman" w:hAnsi="Times New Roman" w:eastAsia="方正仿宋_GBK" w:cs="Times New Roman"/>
                <w:b w:val="0"/>
                <w:bCs w:val="0"/>
                <w:color w:val="000000" w:themeColor="text1"/>
                <w:spacing w:val="4"/>
                <w:sz w:val="24"/>
                <w:szCs w:val="24"/>
                <w:u w:val="none" w:color="auto"/>
                <w14:textFill>
                  <w14:solidFill>
                    <w14:schemeClr w14:val="tx1"/>
                  </w14:solidFill>
                </w14:textFill>
              </w:rPr>
              <w:t>〕</w:t>
            </w:r>
            <w:r>
              <w:rPr>
                <w:rFonts w:hint="default" w:ascii="Times New Roman" w:hAnsi="Times New Roman" w:eastAsia="方正仿宋_GBK" w:cs="Times New Roman"/>
                <w:color w:val="000000" w:themeColor="text1"/>
                <w:sz w:val="24"/>
                <w:szCs w:val="24"/>
                <w:u w:val="none" w:color="auto"/>
                <w:lang w:val="en-US" w:eastAsia="zh-CN"/>
                <w14:textFill>
                  <w14:solidFill>
                    <w14:schemeClr w14:val="tx1"/>
                  </w14:solidFill>
                </w14:textFill>
              </w:rPr>
              <w:t>2</w:t>
            </w:r>
            <w:r>
              <w:rPr>
                <w:rFonts w:hint="default" w:ascii="Times New Roman" w:hAnsi="Times New Roman" w:eastAsia="方正仿宋_GBK" w:cs="Times New Roman"/>
                <w:color w:val="000000" w:themeColor="text1"/>
                <w:sz w:val="24"/>
                <w:szCs w:val="24"/>
                <w:u w:val="none" w:color="auto"/>
                <w14:textFill>
                  <w14:solidFill>
                    <w14:schemeClr w14:val="tx1"/>
                  </w14:solidFill>
                </w14:textFill>
              </w:rPr>
              <w:t>号</w:t>
            </w:r>
          </w:p>
          <w:p w14:paraId="6141991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color w:val="000000" w:themeColor="text1"/>
                <w:spacing w:val="5"/>
                <w:sz w:val="24"/>
                <w:szCs w:val="24"/>
                <w:u w:val="none" w:color="auto"/>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67261">
            <w:pPr>
              <w:keepNext w:val="0"/>
              <w:keepLines w:val="0"/>
              <w:pageBreakBefore w:val="0"/>
              <w:wordWrap/>
              <w:overflowPunct/>
              <w:topLinePunct w:val="0"/>
              <w:bidi w:val="0"/>
              <w:spacing w:line="480" w:lineRule="exact"/>
              <w:jc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b w:val="0"/>
                <w:bCs w:val="0"/>
                <w:spacing w:val="1"/>
                <w:sz w:val="24"/>
                <w:szCs w:val="24"/>
                <w:u w:val="none" w:color="auto"/>
              </w:rPr>
              <w:t>浙江众心人力资源管理有限公司，企业主体责任不落实，未教育和督促从业人员严格执行本单位的安全生产规章制度和安全操作规程，未及时制止邹友国无证驾驶叉车的违规行为，</w:t>
            </w:r>
            <w:r>
              <w:rPr>
                <w:rFonts w:hint="default" w:ascii="Times New Roman" w:hAnsi="Times New Roman" w:eastAsia="方正仿宋_GBK" w:cs="Times New Roman"/>
                <w:b w:val="0"/>
                <w:bCs w:val="0"/>
                <w:spacing w:val="1"/>
                <w:sz w:val="24"/>
                <w:szCs w:val="24"/>
                <w:u w:val="none" w:color="auto"/>
                <w:lang w:eastAsia="zh-CN"/>
              </w:rPr>
              <w:t>未</w:t>
            </w:r>
            <w:r>
              <w:rPr>
                <w:rFonts w:hint="default" w:ascii="Times New Roman" w:hAnsi="Times New Roman" w:eastAsia="方正仿宋_GBK" w:cs="Times New Roman"/>
                <w:b w:val="0"/>
                <w:bCs w:val="0"/>
                <w:spacing w:val="1"/>
                <w:sz w:val="24"/>
                <w:szCs w:val="24"/>
                <w:u w:val="none" w:color="auto"/>
              </w:rPr>
              <w:t>及时消除事故隐患</w:t>
            </w:r>
            <w:r>
              <w:rPr>
                <w:rFonts w:hint="default" w:ascii="Times New Roman" w:hAnsi="Times New Roman" w:eastAsia="方正仿宋_GBK" w:cs="Times New Roman"/>
                <w:b w:val="0"/>
                <w:bCs w:val="0"/>
                <w:spacing w:val="1"/>
                <w:sz w:val="24"/>
                <w:szCs w:val="24"/>
                <w:u w:val="none" w:color="auto"/>
                <w:lang w:eastAsia="zh-CN"/>
              </w:rPr>
              <w:t>，</w:t>
            </w:r>
            <w:r>
              <w:rPr>
                <w:rFonts w:hint="default" w:ascii="Times New Roman" w:hAnsi="Times New Roman" w:eastAsia="方正仿宋_GBK" w:cs="Times New Roman"/>
                <w:b w:val="0"/>
                <w:bCs w:val="0"/>
                <w:spacing w:val="1"/>
                <w:sz w:val="24"/>
                <w:szCs w:val="24"/>
                <w:u w:val="none" w:color="auto"/>
              </w:rPr>
              <w:t>导致事故的发生。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45DE7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color w:val="000000" w:themeColor="text1"/>
                <w:spacing w:val="8"/>
                <w:sz w:val="24"/>
                <w:szCs w:val="24"/>
                <w:u w:val="none" w:color="auto"/>
                <w:lang w:val="en-US" w:eastAsia="zh-CN"/>
                <w14:textFill>
                  <w14:solidFill>
                    <w14:schemeClr w14:val="tx1"/>
                  </w14:solidFill>
                </w14:textFill>
              </w:rPr>
            </w:pPr>
            <w:r>
              <w:rPr>
                <w:rFonts w:hint="default" w:ascii="Times New Roman" w:hAnsi="Times New Roman" w:eastAsia="方正仿宋_GBK" w:cs="Times New Roman"/>
                <w:color w:val="000000" w:themeColor="text1"/>
                <w:kern w:val="2"/>
                <w:sz w:val="24"/>
                <w:szCs w:val="24"/>
                <w:u w:val="none" w:color="auto"/>
                <w:lang w:val="en-US" w:eastAsia="zh-CN" w:bidi="ar-SA"/>
                <w14:textFill>
                  <w14:solidFill>
                    <w14:schemeClr w14:val="tx1"/>
                  </w14:solidFill>
                </w14:textFill>
              </w:rPr>
              <w:t>《中华人民共和国安全生产法》第四十一条第二款、第四十四条第一款之规定、</w:t>
            </w:r>
            <w:r>
              <w:rPr>
                <w:rFonts w:hint="default" w:ascii="Times New Roman" w:hAnsi="Times New Roman" w:eastAsia="方正仿宋_GBK" w:cs="Times New Roman"/>
                <w:b w:val="0"/>
                <w:bCs w:val="0"/>
                <w:color w:val="000000" w:themeColor="text1"/>
                <w:kern w:val="2"/>
                <w:sz w:val="24"/>
                <w:szCs w:val="24"/>
                <w:u w:val="none" w:color="auto"/>
                <w:lang w:val="en-US" w:eastAsia="zh-CN" w:bidi="ar"/>
                <w14:textFill>
                  <w14:solidFill>
                    <w14:schemeClr w14:val="tx1"/>
                  </w14:solidFill>
                </w14:textFill>
              </w:rPr>
              <w:t>《中华人民共和国安全生产法》第一百一十四条第一款第一项之规定，</w:t>
            </w:r>
            <w:r>
              <w:rPr>
                <w:rFonts w:hint="default" w:ascii="Times New Roman" w:hAnsi="Times New Roman" w:eastAsia="方正仿宋_GBK" w:cs="Times New Roman"/>
                <w:color w:val="000000" w:themeColor="text1"/>
                <w:sz w:val="24"/>
                <w:szCs w:val="24"/>
                <w:u w:val="none" w:color="auto"/>
                <w:lang w:val="en-US" w:eastAsia="zh-CN"/>
                <w14:textFill>
                  <w14:solidFill>
                    <w14:schemeClr w14:val="tx1"/>
                  </w14:solidFill>
                </w14:textFill>
              </w:rPr>
              <w:t>参照《生产安全事故罚款处罚规定》第十四条第二项和《重庆市应急管理系统行政处罚裁量权基准》第二部分第九节生产安全事故板块9.1第10项之</w:t>
            </w:r>
            <w:r>
              <w:rPr>
                <w:rFonts w:hint="default" w:ascii="Times New Roman" w:hAnsi="Times New Roman" w:eastAsia="方正仿宋_GBK" w:cs="Times New Roman"/>
                <w:b w:val="0"/>
                <w:bCs w:val="0"/>
                <w:color w:val="000000" w:themeColor="text1"/>
                <w:spacing w:val="8"/>
                <w:sz w:val="24"/>
                <w:szCs w:val="24"/>
                <w:u w:val="none" w:color="auto"/>
                <w14:textFill>
                  <w14:solidFill>
                    <w14:schemeClr w14:val="tx1"/>
                  </w14:solidFill>
                </w14:textFill>
              </w:rPr>
              <w:t>规定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DBC55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color w:val="000000" w:themeColor="text1"/>
                <w:sz w:val="24"/>
                <w:szCs w:val="24"/>
                <w:u w:val="none" w:color="auto"/>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u w:val="none" w:color="auto"/>
                <w:lang w:val="en-US" w:eastAsia="zh-CN"/>
                <w14:textFill>
                  <w14:solidFill>
                    <w14:schemeClr w14:val="tx1"/>
                  </w14:solidFill>
                </w14:textFill>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E96E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2026年6月15日</w:t>
            </w:r>
          </w:p>
        </w:tc>
      </w:tr>
      <w:tr w14:paraId="03A7D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3FCF0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EE5DA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kern w:val="0"/>
                <w:sz w:val="24"/>
                <w:szCs w:val="24"/>
                <w:u w:val="none" w:color="auto"/>
                <w:lang w:val="en-US" w:eastAsia="zh-CN" w:bidi="ar"/>
              </w:rPr>
            </w:pPr>
            <w:r>
              <w:rPr>
                <w:rFonts w:hint="default" w:ascii="Times New Roman" w:hAnsi="Times New Roman" w:eastAsia="方正仿宋_GBK" w:cs="Times New Roman"/>
                <w:i w:val="0"/>
                <w:iCs w:val="0"/>
                <w:color w:val="000000"/>
                <w:kern w:val="0"/>
                <w:sz w:val="24"/>
                <w:szCs w:val="24"/>
                <w:u w:val="none" w:color="auto"/>
                <w:lang w:val="en-US" w:eastAsia="zh-CN" w:bidi="ar"/>
              </w:rPr>
              <w:t>重庆市潼南区应急管理局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6569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spacing w:val="15"/>
                <w:sz w:val="24"/>
                <w:szCs w:val="24"/>
                <w:u w:val="none" w:color="auto"/>
                <w:lang w:val="en-US" w:eastAsia="zh-CN"/>
              </w:rPr>
            </w:pPr>
            <w:r>
              <w:rPr>
                <w:rFonts w:hint="default" w:ascii="Times New Roman" w:hAnsi="Times New Roman" w:eastAsia="方正仿宋_GBK" w:cs="Times New Roman"/>
                <w:b w:val="0"/>
                <w:bCs w:val="0"/>
                <w:spacing w:val="15"/>
                <w:sz w:val="24"/>
                <w:szCs w:val="24"/>
                <w:u w:val="none" w:color="auto"/>
                <w:lang w:eastAsia="zh-CN"/>
              </w:rPr>
              <w:t>李鑫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AD6BF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i w:val="0"/>
                <w:iCs w:val="0"/>
                <w:color w:val="000000"/>
                <w:kern w:val="0"/>
                <w:sz w:val="24"/>
                <w:szCs w:val="24"/>
                <w:u w:val="none" w:color="auto"/>
                <w:lang w:val="en-US" w:eastAsia="zh-CN" w:bidi="ar"/>
              </w:rPr>
            </w:pPr>
            <w:r>
              <w:rPr>
                <w:rFonts w:hint="default" w:ascii="Times New Roman" w:hAnsi="Times New Roman" w:eastAsia="方正仿宋_GBK" w:cs="Times New Roman"/>
                <w:i w:val="0"/>
                <w:iCs w:val="0"/>
                <w:color w:val="000000"/>
                <w:kern w:val="0"/>
                <w:sz w:val="24"/>
                <w:szCs w:val="24"/>
                <w:u w:val="none" w:color="auto"/>
                <w:lang w:val="en-US" w:eastAsia="zh-CN" w:bidi="ar"/>
              </w:rPr>
              <w:t>自然人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A8A7D">
            <w:pPr>
              <w:keepNext w:val="0"/>
              <w:keepLines w:val="0"/>
              <w:pageBreakBefore w:val="0"/>
              <w:widowControl/>
              <w:wordWrap/>
              <w:overflowPunct/>
              <w:topLinePunct w:val="0"/>
              <w:bidi w:val="0"/>
              <w:spacing w:before="99" w:line="480" w:lineRule="exact"/>
              <w:ind w:right="126"/>
              <w:jc w:val="center"/>
              <w:rPr>
                <w:rFonts w:hint="default" w:ascii="Times New Roman" w:hAnsi="Times New Roman" w:eastAsia="方正仿宋_GBK" w:cs="Times New Roman"/>
                <w:sz w:val="24"/>
                <w:szCs w:val="24"/>
                <w:u w:val="none" w:color="auto"/>
                <w:lang w:val="en-US" w:eastAsia="zh-CN"/>
              </w:rPr>
            </w:pPr>
            <w:r>
              <w:rPr>
                <w:rFonts w:hint="default" w:ascii="Times New Roman" w:hAnsi="Times New Roman" w:eastAsia="方正仿宋_GBK" w:cs="Times New Roman"/>
                <w:b w:val="0"/>
                <w:bCs w:val="0"/>
                <w:spacing w:val="6"/>
                <w:sz w:val="24"/>
                <w:szCs w:val="24"/>
                <w:u w:val="none" w:color="auto"/>
              </w:rPr>
              <w:t>500223</w:t>
            </w:r>
            <w:r>
              <w:rPr>
                <w:rFonts w:hint="default" w:ascii="Times New Roman" w:hAnsi="Times New Roman" w:eastAsia="方正仿宋_GBK" w:cs="Times New Roman"/>
                <w:sz w:val="24"/>
                <w:szCs w:val="24"/>
                <w:u w:val="none"/>
                <w:lang w:val="en-US" w:eastAsia="zh-CN"/>
              </w:rPr>
              <w:t>********</w:t>
            </w:r>
            <w:r>
              <w:rPr>
                <w:rFonts w:hint="default" w:ascii="Times New Roman" w:hAnsi="Times New Roman" w:eastAsia="方正仿宋_GBK" w:cs="Times New Roman"/>
                <w:b w:val="0"/>
                <w:bCs w:val="0"/>
                <w:spacing w:val="6"/>
                <w:sz w:val="24"/>
                <w:szCs w:val="24"/>
                <w:u w:val="none" w:color="auto"/>
              </w:rPr>
              <w:t>0013</w:t>
            </w:r>
          </w:p>
          <w:p w14:paraId="5B7CFD6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Cs/>
                <w:sz w:val="24"/>
                <w:szCs w:val="24"/>
                <w:u w:val="none" w:color="auto"/>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63F69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b w:val="0"/>
                <w:bCs w:val="0"/>
                <w:spacing w:val="5"/>
                <w:sz w:val="24"/>
                <w:szCs w:val="24"/>
                <w:u w:val="none" w:color="auto"/>
              </w:rPr>
            </w:pPr>
            <w:r>
              <w:rPr>
                <w:rFonts w:hint="default" w:ascii="Times New Roman" w:hAnsi="Times New Roman" w:eastAsia="方正仿宋_GBK" w:cs="Times New Roman"/>
                <w:b w:val="0"/>
                <w:bCs w:val="0"/>
                <w:spacing w:val="5"/>
                <w:sz w:val="24"/>
                <w:szCs w:val="24"/>
                <w:u w:val="none" w:color="auto"/>
              </w:rPr>
              <w:t>(</w:t>
            </w:r>
            <w:r>
              <w:rPr>
                <w:rFonts w:hint="default" w:ascii="Times New Roman" w:hAnsi="Times New Roman" w:eastAsia="方正仿宋_GBK" w:cs="Times New Roman"/>
                <w:b w:val="0"/>
                <w:bCs w:val="0"/>
                <w:spacing w:val="8"/>
                <w:sz w:val="24"/>
                <w:szCs w:val="24"/>
                <w:u w:val="none" w:color="auto"/>
                <w:lang w:eastAsia="zh-CN"/>
              </w:rPr>
              <w:t>潼</w:t>
            </w:r>
            <w:r>
              <w:rPr>
                <w:rFonts w:hint="default" w:ascii="Times New Roman" w:hAnsi="Times New Roman" w:eastAsia="方正仿宋_GBK" w:cs="Times New Roman"/>
                <w:b w:val="0"/>
                <w:bCs w:val="0"/>
                <w:spacing w:val="5"/>
                <w:sz w:val="24"/>
                <w:szCs w:val="24"/>
                <w:u w:val="none" w:color="auto"/>
              </w:rPr>
              <w:t>)应急</w:t>
            </w:r>
            <w:r>
              <w:rPr>
                <w:rFonts w:hint="default" w:ascii="Times New Roman" w:hAnsi="Times New Roman" w:eastAsia="方正仿宋_GBK" w:cs="Times New Roman"/>
                <w:b w:val="0"/>
                <w:bCs w:val="0"/>
                <w:spacing w:val="5"/>
                <w:sz w:val="24"/>
                <w:szCs w:val="24"/>
                <w:u w:val="none" w:color="auto"/>
                <w:lang w:eastAsia="zh-CN"/>
              </w:rPr>
              <w:t>罚</w:t>
            </w:r>
            <w:r>
              <w:rPr>
                <w:rFonts w:hint="default" w:ascii="Times New Roman" w:hAnsi="Times New Roman" w:eastAsia="方正仿宋_GBK" w:cs="Times New Roman"/>
                <w:b w:val="0"/>
                <w:bCs w:val="0"/>
                <w:spacing w:val="4"/>
                <w:sz w:val="24"/>
                <w:szCs w:val="24"/>
                <w:u w:val="none" w:color="auto"/>
              </w:rPr>
              <w:t>〔202</w:t>
            </w:r>
            <w:r>
              <w:rPr>
                <w:rFonts w:hint="default" w:ascii="Times New Roman" w:hAnsi="Times New Roman" w:eastAsia="方正仿宋_GBK" w:cs="Times New Roman"/>
                <w:b w:val="0"/>
                <w:bCs w:val="0"/>
                <w:spacing w:val="4"/>
                <w:sz w:val="24"/>
                <w:szCs w:val="24"/>
                <w:u w:val="none" w:color="auto"/>
                <w:lang w:val="en-US" w:eastAsia="zh-CN"/>
              </w:rPr>
              <w:t>6</w:t>
            </w:r>
            <w:r>
              <w:rPr>
                <w:rFonts w:hint="default" w:ascii="Times New Roman" w:hAnsi="Times New Roman" w:eastAsia="方正仿宋_GBK" w:cs="Times New Roman"/>
                <w:b w:val="0"/>
                <w:bCs w:val="0"/>
                <w:spacing w:val="4"/>
                <w:sz w:val="24"/>
                <w:szCs w:val="24"/>
                <w:u w:val="none" w:color="auto"/>
              </w:rPr>
              <w:t>〕</w:t>
            </w:r>
            <w:r>
              <w:rPr>
                <w:rFonts w:hint="default" w:ascii="Times New Roman" w:hAnsi="Times New Roman" w:eastAsia="方正仿宋_GBK" w:cs="Times New Roman"/>
                <w:b w:val="0"/>
                <w:bCs w:val="0"/>
                <w:spacing w:val="4"/>
                <w:sz w:val="24"/>
                <w:szCs w:val="24"/>
                <w:u w:val="none" w:color="auto"/>
                <w:lang w:val="en-US" w:eastAsia="zh-CN"/>
              </w:rPr>
              <w:t>2</w:t>
            </w:r>
            <w:r>
              <w:rPr>
                <w:rFonts w:hint="default" w:ascii="Times New Roman" w:hAnsi="Times New Roman" w:eastAsia="方正仿宋_GBK" w:cs="Times New Roman"/>
                <w:sz w:val="24"/>
                <w:szCs w:val="24"/>
                <w:u w:val="none" w:color="auto"/>
                <w:lang w:val="en-US" w:eastAsia="zh-CN"/>
              </w:rPr>
              <w:t>-1</w:t>
            </w:r>
            <w:r>
              <w:rPr>
                <w:rFonts w:hint="default" w:ascii="Times New Roman" w:hAnsi="Times New Roman" w:eastAsia="方正仿宋_GBK" w:cs="Times New Roman"/>
                <w:sz w:val="24"/>
                <w:szCs w:val="24"/>
                <w:u w:val="none" w:color="auto"/>
              </w:rPr>
              <w:t>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B2312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u w:val="none" w:color="auto"/>
                <w:lang w:val="en-US" w:eastAsia="zh-CN"/>
              </w:rPr>
            </w:pPr>
            <w:r>
              <w:rPr>
                <w:rFonts w:hint="default" w:ascii="Times New Roman" w:hAnsi="Times New Roman" w:eastAsia="方正仿宋_GBK" w:cs="Times New Roman"/>
                <w:b w:val="0"/>
                <w:bCs w:val="0"/>
                <w:spacing w:val="1"/>
                <w:sz w:val="24"/>
                <w:szCs w:val="24"/>
                <w:u w:val="none" w:color="auto"/>
              </w:rPr>
              <w:t>未履行主要负责人职责，未认真督促、检查本单位的安全生产工作，未及时消除生产安全事故隐患，致使工人无证驾驶叉车导致事故的发生。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9CFE1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u w:val="none" w:color="auto"/>
                <w:lang w:val="en-US" w:eastAsia="zh-CN"/>
              </w:rPr>
            </w:pPr>
            <w:r>
              <w:rPr>
                <w:rFonts w:hint="default" w:ascii="Times New Roman" w:hAnsi="Times New Roman" w:eastAsia="方正仿宋_GBK" w:cs="Times New Roman"/>
                <w:color w:val="000000"/>
                <w:sz w:val="24"/>
                <w:szCs w:val="24"/>
                <w:u w:val="none" w:color="auto"/>
              </w:rPr>
              <w:t>《中华人民共和国安全生产法》第二十一条第（五）项之规定</w:t>
            </w:r>
            <w:r>
              <w:rPr>
                <w:rFonts w:hint="default" w:ascii="Times New Roman" w:hAnsi="Times New Roman" w:eastAsia="方正仿宋_GBK" w:cs="Times New Roman"/>
                <w:color w:val="000000"/>
                <w:sz w:val="24"/>
                <w:szCs w:val="24"/>
                <w:u w:val="none" w:color="auto"/>
                <w:lang w:eastAsia="zh-CN"/>
              </w:rPr>
              <w:t>、</w:t>
            </w:r>
            <w:r>
              <w:rPr>
                <w:rFonts w:hint="default" w:ascii="Times New Roman" w:hAnsi="Times New Roman" w:eastAsia="方正仿宋_GBK" w:cs="Times New Roman"/>
                <w:color w:val="000000"/>
                <w:sz w:val="24"/>
                <w:szCs w:val="24"/>
                <w:u w:val="none" w:color="auto"/>
              </w:rPr>
              <w:t>《中华人民共和国安全生产法》第九十五条第一项</w:t>
            </w:r>
            <w:r>
              <w:rPr>
                <w:rFonts w:hint="default" w:ascii="Times New Roman" w:hAnsi="Times New Roman" w:eastAsia="方正仿宋_GBK" w:cs="Times New Roman"/>
                <w:color w:val="000000"/>
                <w:sz w:val="24"/>
                <w:szCs w:val="24"/>
                <w:u w:val="none" w:color="auto"/>
                <w:lang w:eastAsia="zh-CN"/>
              </w:rPr>
              <w:t>之</w:t>
            </w:r>
            <w:r>
              <w:rPr>
                <w:rFonts w:hint="default" w:ascii="Times New Roman" w:hAnsi="Times New Roman" w:eastAsia="方正仿宋_GBK" w:cs="Times New Roman"/>
                <w:color w:val="000000"/>
                <w:sz w:val="24"/>
                <w:szCs w:val="24"/>
                <w:u w:val="none" w:color="auto"/>
              </w:rPr>
              <w:t>规定，</w:t>
            </w:r>
            <w:r>
              <w:rPr>
                <w:rFonts w:hint="default" w:ascii="Times New Roman" w:hAnsi="Times New Roman" w:eastAsia="方正仿宋_GBK" w:cs="Times New Roman"/>
                <w:sz w:val="24"/>
                <w:szCs w:val="24"/>
                <w:u w:val="none" w:color="auto"/>
                <w:lang w:val="en-US" w:eastAsia="zh-CN"/>
              </w:rPr>
              <w:t>参照《生产安全事故罚款处罚规定》第十九条第一项和《重庆市应急管理系统行政处罚裁量权基准》第二部分第九节生产安全事故板块9.1第10项</w:t>
            </w:r>
            <w:r>
              <w:rPr>
                <w:rFonts w:hint="default" w:ascii="Times New Roman" w:hAnsi="Times New Roman" w:eastAsia="方正仿宋_GBK" w:cs="Times New Roman"/>
                <w:b w:val="0"/>
                <w:bCs w:val="0"/>
                <w:spacing w:val="6"/>
                <w:sz w:val="24"/>
                <w:szCs w:val="24"/>
                <w:u w:val="none" w:color="auto"/>
              </w:rPr>
              <w:t>的</w:t>
            </w:r>
            <w:r>
              <w:rPr>
                <w:rFonts w:hint="default" w:ascii="Times New Roman" w:hAnsi="Times New Roman" w:eastAsia="方正仿宋_GBK" w:cs="Times New Roman"/>
                <w:b w:val="0"/>
                <w:bCs w:val="0"/>
                <w:spacing w:val="8"/>
                <w:sz w:val="24"/>
                <w:szCs w:val="24"/>
                <w:u w:val="none" w:color="auto"/>
              </w:rPr>
              <w:t>规定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8E673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u w:val="none" w:color="auto"/>
                <w:lang w:val="en-US" w:eastAsia="zh-CN"/>
              </w:rPr>
            </w:pPr>
            <w:r>
              <w:rPr>
                <w:rFonts w:hint="default" w:ascii="Times New Roman" w:hAnsi="Times New Roman" w:eastAsia="方正仿宋_GBK" w:cs="Times New Roman"/>
                <w:sz w:val="24"/>
                <w:szCs w:val="24"/>
                <w:u w:val="none" w:color="auto"/>
                <w:lang w:val="en-US"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7FCD4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2026年6月15日</w:t>
            </w:r>
          </w:p>
        </w:tc>
      </w:tr>
    </w:tbl>
    <w:p w14:paraId="71F5805F">
      <w:pPr>
        <w:jc w:val="both"/>
        <w:rPr>
          <w:rFonts w:hint="eastAsia" w:ascii="方正仿宋_GBK" w:hAnsi="方正仿宋_GBK" w:eastAsia="方正仿宋_GBK" w:cs="方正仿宋_GBK"/>
          <w:sz w:val="32"/>
          <w:szCs w:val="32"/>
        </w:rPr>
      </w:pPr>
    </w:p>
    <w:p w14:paraId="74065A65">
      <w:pPr>
        <w:pStyle w:val="2"/>
        <w:rPr>
          <w:rFonts w:hint="eastAsia" w:ascii="方正仿宋_GBK" w:hAnsi="方正仿宋_GBK" w:eastAsia="方正仿宋_GBK" w:cs="方正仿宋_GBK"/>
        </w:rPr>
      </w:pPr>
    </w:p>
    <w:p w14:paraId="24DA4842">
      <w:p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重庆市潼南区应急管理局</w:t>
      </w:r>
    </w:p>
    <w:p w14:paraId="6C6DEB5A">
      <w:pPr>
        <w:jc w:val="center"/>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lang w:val="en-US" w:eastAsia="zh-CN"/>
        </w:rPr>
        <w:t>日</w:t>
      </w:r>
    </w:p>
    <w:p w14:paraId="0CB76177">
      <w:bookmarkStart w:id="0" w:name="_GoBack"/>
      <w:bookmarkEnd w:id="0"/>
    </w:p>
    <w:sectPr>
      <w:pgSz w:w="16838" w:h="11906" w:orient="landscape"/>
      <w:pgMar w:top="1446" w:right="1984" w:bottom="1446"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DejaVu Sans">
    <w:panose1 w:val="020B0603030804020204"/>
    <w:charset w:val="00"/>
    <w:family w:val="auto"/>
    <w:pitch w:val="default"/>
    <w:sig w:usb0="E7006EFF" w:usb1="D200FDFF" w:usb2="0A246029" w:usb3="0400200C" w:csb0="600001FF" w:csb1="DFFF0000"/>
  </w:font>
  <w:font w:name="Helvetica">
    <w:altName w:val="FreeSans"/>
    <w:panose1 w:val="020B0504020202020204"/>
    <w:charset w:val="00"/>
    <w:family w:val="swiss"/>
    <w:pitch w:val="default"/>
    <w:sig w:usb0="00000000" w:usb1="00000000" w:usb2="00000000" w:usb3="00000000" w:csb0="00000001" w:csb1="00000000"/>
  </w:font>
  <w:font w:name="FreeSans">
    <w:panose1 w:val="020B0504020202020204"/>
    <w:charset w:val="00"/>
    <w:family w:val="auto"/>
    <w:pitch w:val="default"/>
    <w:sig w:usb0="E4839EFF" w:usb1="4600FDFF" w:usb2="000030A0" w:usb3="00000584" w:csb0="600001BF" w:csb1="DFF70000"/>
  </w:font>
  <w:font w:name="仿宋_GB2312">
    <w:altName w:val="方正仿宋_GBK"/>
    <w:panose1 w:val="02010609030101010101"/>
    <w:charset w:val="00"/>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3C7805"/>
    <w:rsid w:val="010B67A2"/>
    <w:rsid w:val="123F67F5"/>
    <w:rsid w:val="247F7F76"/>
    <w:rsid w:val="276B01C0"/>
    <w:rsid w:val="2A3C7805"/>
    <w:rsid w:val="2E7E02C2"/>
    <w:rsid w:val="2FED705C"/>
    <w:rsid w:val="40BB5FB2"/>
    <w:rsid w:val="4EC3C91C"/>
    <w:rsid w:val="4F1F8C34"/>
    <w:rsid w:val="5DC7B6C3"/>
    <w:rsid w:val="60CB56D3"/>
    <w:rsid w:val="624C47DF"/>
    <w:rsid w:val="62DF92BC"/>
    <w:rsid w:val="6677B6F6"/>
    <w:rsid w:val="67EF49C2"/>
    <w:rsid w:val="67FF58A7"/>
    <w:rsid w:val="6A426762"/>
    <w:rsid w:val="6BFBC3A9"/>
    <w:rsid w:val="6D5C1B68"/>
    <w:rsid w:val="6F7FCC0D"/>
    <w:rsid w:val="6FC73C99"/>
    <w:rsid w:val="775FE08B"/>
    <w:rsid w:val="7DF72A9D"/>
    <w:rsid w:val="7EC7DB5D"/>
    <w:rsid w:val="7FEDE60B"/>
    <w:rsid w:val="7FFFDF4D"/>
    <w:rsid w:val="9B9E8D5A"/>
    <w:rsid w:val="9DEFB8B0"/>
    <w:rsid w:val="ABEF1787"/>
    <w:rsid w:val="ADF8E0CD"/>
    <w:rsid w:val="B4FF10EB"/>
    <w:rsid w:val="B79EE467"/>
    <w:rsid w:val="BBC65D3D"/>
    <w:rsid w:val="BFF7EB2C"/>
    <w:rsid w:val="DCF302C1"/>
    <w:rsid w:val="E7EF55B8"/>
    <w:rsid w:val="E7FC2B80"/>
    <w:rsid w:val="E916D46B"/>
    <w:rsid w:val="FBDF3C41"/>
    <w:rsid w:val="FC9B6A26"/>
    <w:rsid w:val="FF5E7283"/>
    <w:rsid w:val="FFDA91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widowControl w:val="0"/>
      <w:spacing w:line="360" w:lineRule="auto"/>
      <w:ind w:firstLine="200" w:firstLineChars="200"/>
      <w:jc w:val="center"/>
    </w:pPr>
    <w:rPr>
      <w:rFonts w:hAnsi="仿宋" w:cs="Tahoma"/>
      <w:kern w:val="2"/>
      <w:sz w:val="28"/>
      <w:szCs w:val="21"/>
      <w:lang w:val="en-US" w:eastAsia="zh-CN" w:bidi="ar-SA"/>
    </w:rPr>
  </w:style>
  <w:style w:type="paragraph" w:styleId="3">
    <w:name w:val="Body Text"/>
    <w:basedOn w:val="1"/>
    <w:next w:val="4"/>
    <w:qFormat/>
    <w:uiPriority w:val="0"/>
    <w:pPr>
      <w:topLinePunct w:val="0"/>
      <w:adjustRightInd/>
      <w:spacing w:after="120" w:afterLines="0" w:afterAutospacing="0"/>
      <w:ind w:firstLine="0" w:firstLineChars="0"/>
    </w:pPr>
    <w:rPr>
      <w:rFonts w:ascii="Calibri" w:hAnsi="Calibri" w:cs="Times New Roman"/>
      <w:kern w:val="0"/>
    </w:r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Message Header"/>
    <w:basedOn w:val="1"/>
    <w:next w:val="3"/>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character" w:customStyle="1" w:styleId="8">
    <w:name w:val="font31"/>
    <w:basedOn w:val="7"/>
    <w:qFormat/>
    <w:uiPriority w:val="0"/>
    <w:rPr>
      <w:rFonts w:hint="default" w:ascii="Times New Roman" w:hAnsi="Times New Roman" w:cs="Times New Roman"/>
      <w:color w:val="000000"/>
      <w:sz w:val="24"/>
      <w:szCs w:val="24"/>
      <w:u w:val="none"/>
    </w:rPr>
  </w:style>
  <w:style w:type="character" w:customStyle="1" w:styleId="9">
    <w:name w:val="font41"/>
    <w:basedOn w:val="7"/>
    <w:qFormat/>
    <w:uiPriority w:val="0"/>
    <w:rPr>
      <w:rFonts w:hint="eastAsia" w:ascii="方正仿宋_GBK" w:hAnsi="方正仿宋_GBK" w:eastAsia="方正仿宋_GBK" w:cs="方正仿宋_GBK"/>
      <w:color w:val="000000"/>
      <w:sz w:val="24"/>
      <w:szCs w:val="24"/>
      <w:u w:val="none"/>
    </w:rPr>
  </w:style>
  <w:style w:type="character" w:customStyle="1" w:styleId="10">
    <w:name w:val="font21"/>
    <w:basedOn w:val="7"/>
    <w:qFormat/>
    <w:uiPriority w:val="0"/>
    <w:rPr>
      <w:rFonts w:hint="default" w:ascii="Times New Roman" w:hAnsi="Times New Roman" w:cs="Times New Roman"/>
      <w:color w:val="000000"/>
      <w:sz w:val="24"/>
      <w:szCs w:val="24"/>
      <w:u w:val="none"/>
    </w:rPr>
  </w:style>
  <w:style w:type="character" w:customStyle="1" w:styleId="11">
    <w:name w:val="font11"/>
    <w:basedOn w:val="7"/>
    <w:qFormat/>
    <w:uiPriority w:val="0"/>
    <w:rPr>
      <w:rFonts w:hint="eastAsia" w:ascii="方正仿宋_GBK" w:hAnsi="方正仿宋_GBK" w:eastAsia="方正仿宋_GBK" w:cs="方正仿宋_GBK"/>
      <w:color w:val="000000"/>
      <w:sz w:val="24"/>
      <w:szCs w:val="24"/>
      <w:u w:val="none"/>
    </w:rPr>
  </w:style>
  <w:style w:type="paragraph" w:customStyle="1" w:styleId="12">
    <w:name w:val="正文-公1"/>
    <w:next w:val="1"/>
    <w:qFormat/>
    <w:uiPriority w:val="0"/>
    <w:pPr>
      <w:widowControl w:val="0"/>
      <w:ind w:firstLine="200" w:firstLineChars="200"/>
    </w:pPr>
    <w:rPr>
      <w:rFonts w:ascii="Times New Roman" w:hAnsi="Times New Roman" w:eastAsia="仿宋_GB2312"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0</Words>
  <Characters>0</Characters>
  <Lines>0</Lines>
  <Paragraphs>0</Paragraphs>
  <TotalTime>5</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2024-09-18T06:49:00Z</dcterms:created>
  <dc:creator>admin</dc:creator>
  <cp:lastModifiedBy>Chica</cp:lastModifiedBy>
  <cp:lastPrinted>2026-07-23T01:33:00Z</cp:lastPrinted>
  <dcterms:modified xsi:type="dcterms:W3CDTF">2026-07-22T15:15:10Z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EBDB138BE1E3ACFEAD2F5B696BD4A1C4_43</vt:lpwstr>
  </property>
</Properties>
</file>