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5745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p>
    <w:p w14:paraId="2E1AD8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重庆市潼南区</w:t>
      </w:r>
      <w:r>
        <w:rPr>
          <w:rFonts w:hint="eastAsia" w:ascii="方正小标宋_GBK" w:hAnsi="方正小标宋_GBK" w:eastAsia="方正小标宋_GBK" w:cs="方正小标宋_GBK"/>
          <w:sz w:val="44"/>
          <w:szCs w:val="44"/>
          <w:lang w:val="en-US" w:eastAsia="zh-CN"/>
        </w:rPr>
        <w:t>医疗保障局</w:t>
      </w:r>
    </w:p>
    <w:p w14:paraId="3C7BBF2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仿宋_GBK" w:hAnsi="Times New Roman" w:eastAsia="方正仿宋_GBK" w:cs="方正仿宋_GBK"/>
          <w:sz w:val="32"/>
          <w:szCs w:val="32"/>
        </w:rPr>
      </w:pPr>
      <w:r>
        <w:rPr>
          <w:rFonts w:hint="eastAsia" w:ascii="方正小标宋_GBK" w:hAnsi="方正小标宋_GBK" w:eastAsia="方正小标宋_GBK" w:cs="方正小标宋_GBK"/>
          <w:sz w:val="44"/>
          <w:szCs w:val="44"/>
        </w:rPr>
        <w:t>关于废止</w:t>
      </w:r>
      <w:r>
        <w:rPr>
          <w:rFonts w:hint="eastAsia" w:ascii="方正小标宋_GBK" w:hAnsi="方正小标宋_GBK" w:eastAsia="方正小标宋_GBK" w:cs="方正小标宋_GBK"/>
          <w:sz w:val="44"/>
          <w:szCs w:val="44"/>
          <w:lang w:eastAsia="zh-CN"/>
        </w:rPr>
        <w:t>部分</w:t>
      </w:r>
      <w:r>
        <w:rPr>
          <w:rFonts w:hint="eastAsia" w:ascii="方正小标宋_GBK" w:hAnsi="方正小标宋_GBK" w:eastAsia="方正小标宋_GBK" w:cs="方正小标宋_GBK"/>
          <w:sz w:val="44"/>
          <w:szCs w:val="44"/>
        </w:rPr>
        <w:t>规范性文件的决定</w:t>
      </w:r>
    </w:p>
    <w:p w14:paraId="732409E2">
      <w:pPr>
        <w:keepNext w:val="0"/>
        <w:keepLines w:val="0"/>
        <w:pageBreakBefore w:val="0"/>
        <w:widowControl w:val="0"/>
        <w:kinsoku/>
        <w:overflowPunct/>
        <w:topLinePunct w:val="0"/>
        <w:autoSpaceDE/>
        <w:bidi w:val="0"/>
        <w:adjustRightInd/>
        <w:snapToGrid/>
        <w:spacing w:line="600" w:lineRule="exact"/>
        <w:jc w:val="center"/>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潼</w:t>
      </w:r>
      <w:r>
        <w:rPr>
          <w:rFonts w:hint="eastAsia" w:ascii="Times New Roman" w:hAnsi="Times New Roman" w:eastAsia="方正仿宋_GBK" w:cs="Times New Roman"/>
          <w:sz w:val="32"/>
          <w:szCs w:val="32"/>
          <w:lang w:val="en-US" w:eastAsia="zh-CN"/>
        </w:rPr>
        <w:t>医保</w:t>
      </w:r>
      <w:r>
        <w:rPr>
          <w:rFonts w:hint="eastAsia" w:ascii="Times New Roman" w:hAnsi="Times New Roman" w:eastAsia="方正仿宋_GBK" w:cs="Times New Roman"/>
          <w:sz w:val="32"/>
          <w:szCs w:val="32"/>
        </w:rPr>
        <w:t>发〔</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14</w:t>
      </w:r>
      <w:r>
        <w:rPr>
          <w:rFonts w:hint="eastAsia" w:ascii="Times New Roman" w:hAnsi="Times New Roman" w:eastAsia="方正仿宋_GBK" w:cs="Times New Roman"/>
          <w:sz w:val="32"/>
          <w:szCs w:val="32"/>
        </w:rPr>
        <w:t>号</w:t>
      </w:r>
    </w:p>
    <w:p w14:paraId="20C228E8">
      <w:pPr>
        <w:keepNext w:val="0"/>
        <w:keepLines w:val="0"/>
        <w:pageBreakBefore w:val="0"/>
        <w:widowControl w:val="0"/>
        <w:kinsoku/>
        <w:overflowPunct/>
        <w:topLinePunct w:val="0"/>
        <w:autoSpaceDE/>
        <w:bidi w:val="0"/>
        <w:adjustRightInd/>
        <w:snapToGrid/>
        <w:spacing w:line="600" w:lineRule="exact"/>
        <w:ind w:firstLine="641"/>
        <w:textAlignment w:val="auto"/>
        <w:rPr>
          <w:rFonts w:ascii="方正仿宋_GBK" w:hAnsi="宋体" w:eastAsia="方正仿宋_GBK" w:cs="Times New Roman"/>
          <w:bCs/>
          <w:sz w:val="32"/>
          <w:szCs w:val="32"/>
        </w:rPr>
      </w:pPr>
    </w:p>
    <w:p w14:paraId="749591EF">
      <w:pPr>
        <w:keepNext w:val="0"/>
        <w:keepLines w:val="0"/>
        <w:pageBreakBefore w:val="0"/>
        <w:widowControl w:val="0"/>
        <w:kinsoku/>
        <w:overflowPunct/>
        <w:topLinePunct w:val="0"/>
        <w:autoSpaceDE/>
        <w:autoSpaceDN w:val="0"/>
        <w:bidi w:val="0"/>
        <w:adjustRightInd/>
        <w:snapToGrid/>
        <w:spacing w:line="600" w:lineRule="exact"/>
        <w:jc w:val="left"/>
        <w:textAlignment w:val="auto"/>
        <w:rPr>
          <w:rFonts w:ascii="方正仿宋_GBK" w:hAnsi="Times New Roman" w:eastAsia="方正仿宋_GBK" w:cs="方正仿宋_GBK"/>
          <w:color w:val="000000"/>
          <w:sz w:val="32"/>
          <w:szCs w:val="32"/>
        </w:rPr>
      </w:pPr>
      <w:r>
        <w:rPr>
          <w:rFonts w:hint="eastAsia" w:ascii="方正仿宋_GBK" w:hAnsi="宋体" w:eastAsia="方正仿宋_GBK" w:cs="Times New Roman"/>
          <w:bCs/>
          <w:sz w:val="32"/>
          <w:szCs w:val="32"/>
          <w:lang w:val="en-US" w:eastAsia="zh-CN"/>
        </w:rPr>
        <w:t>各定点医药机构</w:t>
      </w:r>
      <w:r>
        <w:rPr>
          <w:rFonts w:hint="eastAsia" w:ascii="方正仿宋_GBK" w:hAnsi="宋体" w:eastAsia="方正仿宋_GBK" w:cs="Times New Roman"/>
          <w:bCs/>
          <w:sz w:val="32"/>
          <w:szCs w:val="32"/>
        </w:rPr>
        <w:t>：</w:t>
      </w:r>
    </w:p>
    <w:p w14:paraId="57FBE245">
      <w:pPr>
        <w:keepNext w:val="0"/>
        <w:keepLines w:val="0"/>
        <w:pageBreakBefore w:val="0"/>
        <w:widowControl w:val="0"/>
        <w:kinsoku/>
        <w:overflowPunct/>
        <w:topLinePunct w:val="0"/>
        <w:autoSpaceDE/>
        <w:bidi w:val="0"/>
        <w:adjustRightInd/>
        <w:snapToGrid/>
        <w:spacing w:line="600" w:lineRule="exact"/>
        <w:ind w:firstLine="64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根据《重庆市行政规范性文件管理办法》（重庆市人民政府令第329号）规定，经</w:t>
      </w:r>
      <w:r>
        <w:rPr>
          <w:rFonts w:hint="eastAsia" w:ascii="Times New Roman" w:hAnsi="Times New Roman" w:eastAsia="方正仿宋_GBK" w:cs="Times New Roman"/>
          <w:color w:val="000000"/>
          <w:sz w:val="32"/>
          <w:szCs w:val="32"/>
          <w:lang w:val="en-US" w:eastAsia="zh-CN"/>
        </w:rPr>
        <w:t>区医保局</w:t>
      </w:r>
      <w:r>
        <w:rPr>
          <w:rFonts w:hint="default" w:ascii="Times New Roman" w:hAnsi="Times New Roman" w:eastAsia="方正仿宋_GBK" w:cs="Times New Roman"/>
          <w:color w:val="000000"/>
          <w:sz w:val="32"/>
          <w:szCs w:val="32"/>
          <w:lang w:eastAsia="zh-CN"/>
        </w:rPr>
        <w:t>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eastAsia="zh-CN"/>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eastAsia="zh-CN"/>
        </w:rPr>
        <w:t>月</w:t>
      </w:r>
      <w:r>
        <w:rPr>
          <w:rFonts w:hint="eastAsia"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eastAsia="zh-CN"/>
        </w:rPr>
        <w:t>日</w:t>
      </w:r>
      <w:r>
        <w:rPr>
          <w:rFonts w:hint="eastAsia" w:ascii="Times New Roman" w:hAnsi="Times New Roman" w:eastAsia="方正仿宋_GBK" w:cs="Times New Roman"/>
          <w:color w:val="000000"/>
          <w:sz w:val="32"/>
          <w:szCs w:val="32"/>
          <w:lang w:val="en-US" w:eastAsia="zh-CN"/>
        </w:rPr>
        <w:t>专题</w:t>
      </w:r>
      <w:r>
        <w:rPr>
          <w:rFonts w:hint="default" w:ascii="Times New Roman" w:hAnsi="Times New Roman" w:eastAsia="方正仿宋_GBK" w:cs="Times New Roman"/>
          <w:color w:val="000000"/>
          <w:sz w:val="32"/>
          <w:szCs w:val="32"/>
          <w:lang w:eastAsia="zh-CN"/>
        </w:rPr>
        <w:t>会审议通过</w:t>
      </w:r>
      <w:r>
        <w:rPr>
          <w:rFonts w:hint="default" w:ascii="Times New Roman" w:hAnsi="Times New Roman" w:eastAsia="方正仿宋_GBK" w:cs="Times New Roman"/>
          <w:color w:val="000000"/>
          <w:sz w:val="32"/>
          <w:szCs w:val="32"/>
        </w:rPr>
        <w:t>，决定将</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重庆市潼南区医疗保障局重庆市潼南区财政局关于医疗救助跨省异地就医有关问题的通知</w:t>
      </w:r>
      <w:r>
        <w:rPr>
          <w:rFonts w:hint="eastAsia" w:ascii="Times New Roman" w:hAnsi="Times New Roman" w:eastAsia="方正仿宋_GBK" w:cs="Times New Roman"/>
          <w:color w:val="000000"/>
          <w:sz w:val="32"/>
          <w:szCs w:val="32"/>
          <w:lang w:eastAsia="zh-CN"/>
        </w:rPr>
        <w:t>》（潼</w:t>
      </w:r>
      <w:r>
        <w:rPr>
          <w:rFonts w:hint="eastAsia" w:ascii="Times New Roman" w:hAnsi="Times New Roman" w:eastAsia="方正仿宋_GBK" w:cs="Times New Roman"/>
          <w:color w:val="000000"/>
          <w:sz w:val="32"/>
          <w:szCs w:val="32"/>
          <w:lang w:val="en-US" w:eastAsia="zh-CN"/>
        </w:rPr>
        <w:t>医保</w:t>
      </w:r>
      <w:r>
        <w:rPr>
          <w:rFonts w:hint="default" w:ascii="Times New Roman" w:hAnsi="Times New Roman" w:eastAsia="方正仿宋_GBK" w:cs="Times New Roman"/>
          <w:color w:val="000000"/>
          <w:sz w:val="32"/>
          <w:szCs w:val="32"/>
          <w:lang w:eastAsia="zh-CN"/>
        </w:rPr>
        <w:t>发</w:t>
      </w:r>
      <w:r>
        <w:rPr>
          <w:rFonts w:hint="default" w:ascii="Times New Roman" w:hAnsi="Times New Roman" w:eastAsia="方正仿宋_GBK" w:cs="Times New Roman"/>
          <w:color w:val="000000"/>
          <w:sz w:val="32"/>
          <w:szCs w:val="32"/>
          <w:lang w:val="en-US" w:eastAsia="zh-CN"/>
        </w:rPr>
        <w:t>〔2020〕35号</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重庆市潼南区医疗保障局重庆市潼南区财政局关于印发潼南区长护保险制度试点工作实施方案的通知</w:t>
      </w:r>
      <w:r>
        <w:rPr>
          <w:rFonts w:hint="eastAsia" w:ascii="Times New Roman" w:hAnsi="Times New Roman" w:eastAsia="方正仿宋_GBK" w:cs="Times New Roman"/>
          <w:color w:val="000000"/>
          <w:sz w:val="32"/>
          <w:szCs w:val="32"/>
          <w:lang w:eastAsia="zh-CN"/>
        </w:rPr>
        <w:t>》（潼</w:t>
      </w:r>
      <w:r>
        <w:rPr>
          <w:rFonts w:hint="eastAsia" w:ascii="Times New Roman" w:hAnsi="Times New Roman" w:eastAsia="方正仿宋_GBK" w:cs="Times New Roman"/>
          <w:color w:val="000000"/>
          <w:sz w:val="32"/>
          <w:szCs w:val="32"/>
          <w:lang w:val="en-US" w:eastAsia="zh-CN"/>
        </w:rPr>
        <w:t>医保</w:t>
      </w:r>
      <w:r>
        <w:rPr>
          <w:rFonts w:hint="default" w:ascii="Times New Roman" w:hAnsi="Times New Roman" w:eastAsia="方正仿宋_GBK" w:cs="Times New Roman"/>
          <w:color w:val="000000"/>
          <w:sz w:val="32"/>
          <w:szCs w:val="32"/>
        </w:rPr>
        <w:t>发〔202</w:t>
      </w:r>
      <w:r>
        <w:rPr>
          <w:rFonts w:hint="eastAsia"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25</w:t>
      </w:r>
      <w:r>
        <w:rPr>
          <w:rFonts w:hint="default" w:ascii="Times New Roman" w:hAnsi="Times New Roman" w:eastAsia="方正仿宋_GBK" w:cs="Times New Roman"/>
          <w:color w:val="000000"/>
          <w:sz w:val="32"/>
          <w:szCs w:val="32"/>
        </w:rPr>
        <w:t>号</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重庆市潼南区医疗保障局重庆市潼南区民政局重庆市潼南区财政局重庆市潼南区卫生健康委员会重庆市潼南区乡村振兴局国家税务总局重庆市潼南区税务局关于印发重庆市潼南区巩固拓展医疗保障脱贫攻坚成果有效衔接乡村振兴战略实施方案的通知</w:t>
      </w:r>
      <w:r>
        <w:rPr>
          <w:rFonts w:hint="eastAsia" w:ascii="Times New Roman" w:hAnsi="Times New Roman" w:eastAsia="方正仿宋_GBK" w:cs="Times New Roman"/>
          <w:color w:val="000000"/>
          <w:sz w:val="32"/>
          <w:szCs w:val="32"/>
          <w:lang w:eastAsia="zh-CN"/>
        </w:rPr>
        <w:t>》（潼</w:t>
      </w:r>
      <w:r>
        <w:rPr>
          <w:rFonts w:hint="eastAsia" w:ascii="Times New Roman" w:hAnsi="Times New Roman" w:eastAsia="方正仿宋_GBK" w:cs="Times New Roman"/>
          <w:color w:val="000000"/>
          <w:sz w:val="32"/>
          <w:szCs w:val="32"/>
          <w:lang w:val="en-US" w:eastAsia="zh-CN"/>
        </w:rPr>
        <w:t>医保</w:t>
      </w:r>
      <w:r>
        <w:rPr>
          <w:rFonts w:hint="default" w:ascii="Times New Roman" w:hAnsi="Times New Roman" w:eastAsia="方正仿宋_GBK" w:cs="Times New Roman"/>
          <w:color w:val="000000"/>
          <w:sz w:val="32"/>
          <w:szCs w:val="32"/>
        </w:rPr>
        <w:t>发〔202</w:t>
      </w:r>
      <w:r>
        <w:rPr>
          <w:rFonts w:hint="eastAsia"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26</w:t>
      </w:r>
      <w:r>
        <w:rPr>
          <w:rFonts w:hint="default" w:ascii="Times New Roman" w:hAnsi="Times New Roman" w:eastAsia="方正仿宋_GBK" w:cs="Times New Roman"/>
          <w:color w:val="000000"/>
          <w:sz w:val="32"/>
          <w:szCs w:val="32"/>
        </w:rPr>
        <w:t>号</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重庆市潼南区医疗保障局重庆市潼南区财政局国家税务总局重庆市潼南区税务局关于做好2023年城乡居民医疗保险参保筹资工作的通知</w:t>
      </w:r>
      <w:r>
        <w:rPr>
          <w:rFonts w:hint="eastAsia" w:ascii="Times New Roman" w:hAnsi="Times New Roman" w:eastAsia="方正仿宋_GBK" w:cs="Times New Roman"/>
          <w:color w:val="000000"/>
          <w:sz w:val="32"/>
          <w:szCs w:val="32"/>
          <w:lang w:eastAsia="zh-CN"/>
        </w:rPr>
        <w:t>》（潼</w:t>
      </w:r>
      <w:r>
        <w:rPr>
          <w:rFonts w:hint="eastAsia" w:ascii="Times New Roman" w:hAnsi="Times New Roman" w:eastAsia="方正仿宋_GBK" w:cs="Times New Roman"/>
          <w:color w:val="000000"/>
          <w:sz w:val="32"/>
          <w:szCs w:val="32"/>
          <w:lang w:val="en-US" w:eastAsia="zh-CN"/>
        </w:rPr>
        <w:t>医保</w:t>
      </w:r>
      <w:r>
        <w:rPr>
          <w:rFonts w:hint="default" w:ascii="Times New Roman" w:hAnsi="Times New Roman" w:eastAsia="方正仿宋_GBK" w:cs="Times New Roman"/>
          <w:color w:val="000000"/>
          <w:sz w:val="32"/>
          <w:szCs w:val="32"/>
        </w:rPr>
        <w:t>发〔202</w:t>
      </w:r>
      <w:r>
        <w:rPr>
          <w:rFonts w:hint="eastAsia"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36</w:t>
      </w:r>
      <w:r>
        <w:rPr>
          <w:rFonts w:hint="default" w:ascii="Times New Roman" w:hAnsi="Times New Roman" w:eastAsia="方正仿宋_GBK" w:cs="Times New Roman"/>
          <w:color w:val="000000"/>
          <w:sz w:val="32"/>
          <w:szCs w:val="32"/>
        </w:rPr>
        <w:t>号</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《重庆市潼南区医疗保障局重庆市潼南区财政局国家税务总局重庆市潼南区税务局关于做好2025年度城乡居民医疗保险参保筹资工作的通知》（潼医保</w:t>
      </w:r>
      <w:r>
        <w:rPr>
          <w:rFonts w:hint="default" w:ascii="Times New Roman" w:hAnsi="Times New Roman" w:eastAsia="方正仿宋_GBK" w:cs="Times New Roman"/>
          <w:color w:val="000000"/>
          <w:sz w:val="32"/>
          <w:szCs w:val="32"/>
          <w:lang w:val="en-US" w:eastAsia="zh-CN"/>
        </w:rPr>
        <w:t>发〔202</w:t>
      </w:r>
      <w:r>
        <w:rPr>
          <w:rFonts w:hint="eastAsia"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33</w:t>
      </w:r>
      <w:r>
        <w:rPr>
          <w:rFonts w:hint="default" w:ascii="Times New Roman" w:hAnsi="Times New Roman" w:eastAsia="方正仿宋_GBK" w:cs="Times New Roman"/>
          <w:color w:val="000000"/>
          <w:sz w:val="32"/>
          <w:szCs w:val="32"/>
          <w:lang w:val="en-US" w:eastAsia="zh-CN"/>
        </w:rPr>
        <w:t>号</w:t>
      </w:r>
      <w:r>
        <w:rPr>
          <w:rFonts w:hint="eastAsia" w:ascii="Times New Roman" w:hAnsi="Times New Roman" w:eastAsia="方正仿宋_GBK" w:cs="Times New Roman"/>
          <w:color w:val="000000"/>
          <w:sz w:val="32"/>
          <w:szCs w:val="32"/>
          <w:lang w:val="en-US" w:eastAsia="zh-CN"/>
        </w:rPr>
        <w:t>）《重庆市潼南区医疗保障局关于医疗保障基金社会监督员暂行管理办法》（潼医保</w:t>
      </w:r>
      <w:r>
        <w:rPr>
          <w:rFonts w:hint="default" w:ascii="Times New Roman" w:hAnsi="Times New Roman" w:eastAsia="方正仿宋_GBK" w:cs="Times New Roman"/>
          <w:color w:val="000000"/>
          <w:sz w:val="32"/>
          <w:szCs w:val="32"/>
          <w:lang w:val="en-US" w:eastAsia="zh-CN"/>
        </w:rPr>
        <w:t>发〔202</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42</w:t>
      </w:r>
      <w:r>
        <w:rPr>
          <w:rFonts w:hint="default" w:ascii="Times New Roman" w:hAnsi="Times New Roman" w:eastAsia="方正仿宋_GBK" w:cs="Times New Roman"/>
          <w:color w:val="000000"/>
          <w:sz w:val="32"/>
          <w:szCs w:val="32"/>
          <w:lang w:val="en-US" w:eastAsia="zh-CN"/>
        </w:rPr>
        <w:t>号</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件文件予以废止，不再作为行政管理依据。</w:t>
      </w:r>
    </w:p>
    <w:p w14:paraId="7D42FDAC">
      <w:pPr>
        <w:keepNext w:val="0"/>
        <w:keepLines w:val="0"/>
        <w:pageBreakBefore w:val="0"/>
        <w:widowControl w:val="0"/>
        <w:kinsoku/>
        <w:overflowPunct/>
        <w:topLinePunct w:val="0"/>
        <w:autoSpaceDE/>
        <w:bidi w:val="0"/>
        <w:adjustRightInd/>
        <w:snapToGrid/>
        <w:spacing w:line="600" w:lineRule="exact"/>
        <w:ind w:firstLine="640"/>
        <w:textAlignment w:val="auto"/>
        <w:rPr>
          <w:rFonts w:ascii="方正仿宋_GBK" w:hAnsi="Times New Roman" w:eastAsia="方正仿宋_GBK" w:cs="方正仿宋_GBK"/>
          <w:color w:val="000000"/>
          <w:sz w:val="32"/>
          <w:szCs w:val="32"/>
        </w:rPr>
      </w:pPr>
      <w:r>
        <w:rPr>
          <w:rFonts w:hint="eastAsia" w:ascii="方正仿宋_GBK" w:hAnsi="方正仿宋_GBK" w:eastAsia="方正仿宋_GBK" w:cs="方正仿宋_GBK"/>
          <w:color w:val="000000"/>
          <w:sz w:val="32"/>
          <w:szCs w:val="32"/>
        </w:rPr>
        <w:t>本决定自公布之日起施行。</w:t>
      </w:r>
    </w:p>
    <w:p w14:paraId="7CD171B7">
      <w:pPr>
        <w:keepNext w:val="0"/>
        <w:keepLines w:val="0"/>
        <w:pageBreakBefore w:val="0"/>
        <w:widowControl w:val="0"/>
        <w:kinsoku/>
        <w:overflowPunct/>
        <w:topLinePunct w:val="0"/>
        <w:autoSpaceDE/>
        <w:bidi w:val="0"/>
        <w:adjustRightInd/>
        <w:snapToGrid/>
        <w:spacing w:line="600" w:lineRule="exact"/>
        <w:ind w:firstLine="641"/>
        <w:textAlignment w:val="auto"/>
        <w:rPr>
          <w:rFonts w:ascii="方正仿宋_GBK" w:hAnsi="宋体" w:eastAsia="方正仿宋_GBK" w:cs="Times New Roman"/>
          <w:bCs/>
          <w:sz w:val="32"/>
          <w:szCs w:val="32"/>
        </w:rPr>
      </w:pPr>
    </w:p>
    <w:p w14:paraId="75C6D8A6">
      <w:pPr>
        <w:keepNext w:val="0"/>
        <w:keepLines w:val="0"/>
        <w:pageBreakBefore w:val="0"/>
        <w:widowControl w:val="0"/>
        <w:kinsoku/>
        <w:overflowPunct/>
        <w:topLinePunct w:val="0"/>
        <w:autoSpaceDE/>
        <w:bidi w:val="0"/>
        <w:adjustRightInd/>
        <w:snapToGrid/>
        <w:spacing w:line="600" w:lineRule="exact"/>
        <w:ind w:firstLine="640"/>
        <w:textAlignment w:val="auto"/>
        <w:rPr>
          <w:rFonts w:ascii="方正仿宋_GBK" w:hAnsi="宋体" w:eastAsia="方正仿宋_GBK" w:cs="Times New Roman"/>
          <w:bCs/>
          <w:sz w:val="32"/>
          <w:szCs w:val="32"/>
        </w:rPr>
      </w:pPr>
      <w:r>
        <w:rPr>
          <w:rFonts w:hint="eastAsia" w:ascii="方正仿宋_GBK" w:hAnsi="宋体" w:eastAsia="方正仿宋_GBK" w:cs="Times New Roman"/>
          <w:bCs/>
          <w:sz w:val="32"/>
          <w:szCs w:val="32"/>
        </w:rPr>
        <w:t>附件：废止的规范性文件目录</w:t>
      </w:r>
    </w:p>
    <w:p w14:paraId="44D60604">
      <w:pPr>
        <w:keepNext w:val="0"/>
        <w:keepLines w:val="0"/>
        <w:pageBreakBefore w:val="0"/>
        <w:widowControl w:val="0"/>
        <w:kinsoku/>
        <w:overflowPunct/>
        <w:topLinePunct w:val="0"/>
        <w:autoSpaceDE/>
        <w:bidi w:val="0"/>
        <w:adjustRightInd/>
        <w:snapToGrid/>
        <w:spacing w:line="600" w:lineRule="exact"/>
        <w:ind w:firstLine="641"/>
        <w:textAlignment w:val="auto"/>
        <w:rPr>
          <w:rFonts w:ascii="方正仿宋_GBK" w:hAnsi="宋体" w:eastAsia="方正仿宋_GBK" w:cs="Times New Roman"/>
          <w:bCs/>
          <w:sz w:val="32"/>
          <w:szCs w:val="32"/>
        </w:rPr>
      </w:pPr>
    </w:p>
    <w:p w14:paraId="4E3C5CA0">
      <w:pPr>
        <w:keepNext w:val="0"/>
        <w:keepLines w:val="0"/>
        <w:pageBreakBefore w:val="0"/>
        <w:widowControl w:val="0"/>
        <w:kinsoku/>
        <w:wordWrap w:val="0"/>
        <w:overflowPunct/>
        <w:topLinePunct w:val="0"/>
        <w:autoSpaceDE/>
        <w:bidi w:val="0"/>
        <w:adjustRightInd/>
        <w:snapToGrid/>
        <w:spacing w:line="600" w:lineRule="exact"/>
        <w:ind w:firstLine="641"/>
        <w:jc w:val="right"/>
        <w:textAlignment w:val="auto"/>
        <w:rPr>
          <w:rFonts w:hint="default" w:ascii="方正仿宋_GBK" w:hAnsi="宋体" w:eastAsia="方正仿宋_GBK" w:cs="Times New Roman"/>
          <w:bCs/>
          <w:sz w:val="32"/>
          <w:szCs w:val="32"/>
          <w:lang w:val="en-US" w:eastAsia="zh-CN"/>
        </w:rPr>
      </w:pPr>
      <w:r>
        <w:rPr>
          <w:rFonts w:ascii="方正仿宋_GBK" w:hAnsi="宋体" w:eastAsia="方正仿宋_GBK" w:cs="Times New Roman"/>
          <w:bCs/>
          <w:sz w:val="32"/>
          <w:szCs w:val="32"/>
        </w:rPr>
        <w:t xml:space="preserve">                    </w:t>
      </w:r>
      <w:r>
        <w:rPr>
          <w:rFonts w:hint="eastAsia" w:ascii="方正仿宋_GBK" w:hAnsi="宋体" w:eastAsia="方正仿宋_GBK" w:cs="Times New Roman"/>
          <w:bCs/>
          <w:sz w:val="32"/>
          <w:szCs w:val="32"/>
        </w:rPr>
        <w:t>重庆市潼南区</w:t>
      </w:r>
      <w:r>
        <w:rPr>
          <w:rFonts w:hint="eastAsia" w:ascii="方正仿宋_GBK" w:hAnsi="宋体" w:eastAsia="方正仿宋_GBK" w:cs="Times New Roman"/>
          <w:bCs/>
          <w:sz w:val="32"/>
          <w:szCs w:val="32"/>
          <w:lang w:val="en-US" w:eastAsia="zh-CN"/>
        </w:rPr>
        <w:t xml:space="preserve">医疗保障局  </w:t>
      </w:r>
    </w:p>
    <w:p w14:paraId="0EE0D511">
      <w:pPr>
        <w:keepNext w:val="0"/>
        <w:keepLines w:val="0"/>
        <w:pageBreakBefore w:val="0"/>
        <w:widowControl w:val="0"/>
        <w:tabs>
          <w:tab w:val="left" w:pos="7560"/>
        </w:tabs>
        <w:kinsoku/>
        <w:overflowPunct/>
        <w:topLinePunct w:val="0"/>
        <w:autoSpaceDE/>
        <w:bidi w:val="0"/>
        <w:adjustRightInd/>
        <w:snapToGrid/>
        <w:spacing w:line="600" w:lineRule="exact"/>
        <w:ind w:firstLine="641"/>
        <w:jc w:val="center"/>
        <w:textAlignment w:val="auto"/>
        <w:rPr>
          <w:rFonts w:ascii="方正仿宋_GBK" w:hAnsi="宋体" w:eastAsia="方正仿宋_GBK" w:cs="Times New Roman"/>
          <w:bCs/>
          <w:sz w:val="32"/>
          <w:szCs w:val="32"/>
        </w:rPr>
      </w:pPr>
      <w:r>
        <w:rPr>
          <w:rFonts w:ascii="方正仿宋_GBK" w:hAnsi="宋体" w:eastAsia="方正仿宋_GBK" w:cs="Times New Roman"/>
          <w:bCs/>
          <w:sz w:val="32"/>
          <w:szCs w:val="32"/>
        </w:rPr>
        <w:t xml:space="preserve">                   </w:t>
      </w:r>
      <w:r>
        <w:rPr>
          <w:rFonts w:ascii="方正中等线_GBK" w:hAnsi="方正中等线_GBK" w:eastAsia="方正中等线_GBK" w:cs="方正中等线_GBK"/>
          <w:bCs/>
          <w:sz w:val="32"/>
          <w:szCs w:val="32"/>
        </w:rPr>
        <w:t xml:space="preserve"> </w:t>
      </w:r>
      <w:r>
        <w:rPr>
          <w:rFonts w:ascii="Times New Roman" w:hAnsi="Times New Roman" w:eastAsia="方正中等线_GBK" w:cs="Times New Roman"/>
          <w:bCs/>
          <w:sz w:val="32"/>
          <w:szCs w:val="32"/>
        </w:rPr>
        <w:t xml:space="preserve"> </w:t>
      </w:r>
      <w:r>
        <w:rPr>
          <w:rFonts w:hint="eastAsia" w:ascii="Times New Roman" w:hAnsi="Times New Roman" w:eastAsia="方正中等线_GBK" w:cs="Times New Roman"/>
          <w:bCs/>
          <w:sz w:val="32"/>
          <w:szCs w:val="32"/>
          <w:lang w:val="en-US" w:eastAsia="zh-CN"/>
        </w:rPr>
        <w:t xml:space="preserve">       </w:t>
      </w:r>
      <w:r>
        <w:rPr>
          <w:rFonts w:ascii="Times New Roman" w:hAnsi="Times New Roman" w:eastAsia="方正中等线_GBK" w:cs="Times New Roman"/>
          <w:bCs/>
          <w:sz w:val="32"/>
          <w:szCs w:val="32"/>
        </w:rPr>
        <w:t>2</w:t>
      </w:r>
      <w:r>
        <w:rPr>
          <w:rFonts w:hint="default" w:ascii="Times New Roman" w:hAnsi="Times New Roman" w:eastAsia="方正中等线_GBK" w:cs="Times New Roman"/>
          <w:bCs/>
          <w:sz w:val="32"/>
          <w:szCs w:val="32"/>
        </w:rPr>
        <w:t>02</w:t>
      </w:r>
      <w:r>
        <w:rPr>
          <w:rFonts w:hint="eastAsia" w:ascii="Times New Roman" w:hAnsi="Times New Roman" w:eastAsia="方正中等线_GBK" w:cs="Times New Roman"/>
          <w:bCs/>
          <w:sz w:val="32"/>
          <w:szCs w:val="32"/>
          <w:lang w:val="en-US" w:eastAsia="zh-CN"/>
        </w:rPr>
        <w:t>6</w:t>
      </w:r>
      <w:r>
        <w:rPr>
          <w:rFonts w:hint="default" w:ascii="Times New Roman" w:hAnsi="Times New Roman" w:eastAsia="方正仿宋_GBK" w:cs="Times New Roman"/>
          <w:bCs/>
          <w:sz w:val="32"/>
          <w:szCs w:val="32"/>
        </w:rPr>
        <w:t>年</w:t>
      </w:r>
      <w:r>
        <w:rPr>
          <w:rFonts w:hint="eastAsia" w:ascii="Times New Roman" w:hAnsi="Times New Roman" w:eastAsia="方正仿宋_GBK" w:cs="Times New Roman"/>
          <w:bCs/>
          <w:sz w:val="32"/>
          <w:szCs w:val="32"/>
          <w:lang w:val="en-US" w:eastAsia="zh-CN"/>
        </w:rPr>
        <w:t>6</w:t>
      </w:r>
      <w:r>
        <w:rPr>
          <w:rFonts w:hint="default" w:ascii="Times New Roman" w:hAnsi="Times New Roman" w:eastAsia="方正仿宋_GBK" w:cs="Times New Roman"/>
          <w:bCs/>
          <w:sz w:val="32"/>
          <w:szCs w:val="32"/>
        </w:rPr>
        <w:t>月</w:t>
      </w:r>
      <w:r>
        <w:rPr>
          <w:rFonts w:hint="eastAsia" w:ascii="Times New Roman" w:hAnsi="Times New Roman" w:eastAsia="方正仿宋_GBK" w:cs="Times New Roman"/>
          <w:bCs/>
          <w:sz w:val="32"/>
          <w:szCs w:val="32"/>
          <w:lang w:val="en-US" w:eastAsia="zh-CN"/>
        </w:rPr>
        <w:t>12</w:t>
      </w:r>
      <w:r>
        <w:rPr>
          <w:rFonts w:hint="default" w:ascii="Times New Roman" w:hAnsi="Times New Roman" w:eastAsia="方正仿宋_GBK" w:cs="Times New Roman"/>
          <w:bCs/>
          <w:sz w:val="32"/>
          <w:szCs w:val="32"/>
        </w:rPr>
        <w:t>日</w:t>
      </w:r>
    </w:p>
    <w:p w14:paraId="27D840AF">
      <w:pPr>
        <w:spacing w:line="600" w:lineRule="exact"/>
        <w:rPr>
          <w:rFonts w:hint="eastAsia" w:ascii="方正黑体_GBK" w:hAnsi="宋体" w:eastAsia="方正黑体_GBK" w:cs="宋体"/>
          <w:kern w:val="0"/>
          <w:sz w:val="32"/>
          <w:szCs w:val="32"/>
        </w:rPr>
      </w:pPr>
      <w:bookmarkStart w:id="0" w:name="_GoBack"/>
      <w:bookmarkEnd w:id="0"/>
    </w:p>
    <w:p w14:paraId="1DADA77A">
      <w:pPr>
        <w:keepNext w:val="0"/>
        <w:keepLines w:val="0"/>
        <w:pageBreakBefore w:val="0"/>
        <w:widowControl w:val="0"/>
        <w:kinsoku/>
        <w:overflowPunct/>
        <w:topLinePunct w:val="0"/>
        <w:autoSpaceDE/>
        <w:bidi w:val="0"/>
        <w:adjustRightInd/>
        <w:snapToGrid/>
        <w:spacing w:line="600" w:lineRule="exact"/>
        <w:ind w:firstLine="640"/>
        <w:textAlignment w:val="auto"/>
        <w:rPr>
          <w:rFonts w:hint="eastAsia" w:ascii="方正仿宋_GBK" w:hAnsi="宋体" w:eastAsia="方正仿宋_GBK" w:cs="Times New Roman"/>
          <w:bCs/>
          <w:sz w:val="32"/>
          <w:szCs w:val="32"/>
        </w:rPr>
      </w:pPr>
      <w:r>
        <w:rPr>
          <w:rFonts w:hint="eastAsia" w:ascii="方正仿宋_GBK" w:hAnsi="宋体" w:eastAsia="方正仿宋_GBK" w:cs="Times New Roman"/>
          <w:bCs/>
          <w:sz w:val="32"/>
          <w:szCs w:val="32"/>
        </w:rPr>
        <w:t>（此件公开发布）</w:t>
      </w:r>
    </w:p>
    <w:p w14:paraId="230951A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160BC8B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5DFCFE0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7D195F0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223D50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6371F8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0815255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宋体" w:eastAsia="方正黑体_GBK" w:cs="宋体"/>
          <w:kern w:val="0"/>
          <w:sz w:val="32"/>
          <w:szCs w:val="32"/>
        </w:rPr>
      </w:pPr>
    </w:p>
    <w:p w14:paraId="09646431">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黑体_GBK" w:hAnsi="Times New Roman" w:eastAsia="方正黑体_GBK" w:cs="宋体"/>
          <w:kern w:val="0"/>
          <w:sz w:val="32"/>
          <w:szCs w:val="32"/>
        </w:rPr>
      </w:pPr>
      <w:r>
        <w:rPr>
          <w:rFonts w:hint="eastAsia" w:ascii="方正黑体_GBK" w:hAnsi="宋体" w:eastAsia="方正黑体_GBK" w:cs="宋体"/>
          <w:kern w:val="0"/>
          <w:sz w:val="32"/>
          <w:szCs w:val="32"/>
        </w:rPr>
        <w:t>附件</w:t>
      </w:r>
    </w:p>
    <w:p w14:paraId="084AB7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废止的规范性文件目录</w:t>
      </w:r>
    </w:p>
    <w:p w14:paraId="6A6F2028">
      <w:pPr>
        <w:pStyle w:val="6"/>
      </w:pPr>
    </w:p>
    <w:tbl>
      <w:tblPr>
        <w:tblStyle w:val="11"/>
        <w:tblW w:w="4997" w:type="pct"/>
        <w:jc w:val="center"/>
        <w:tblLayout w:type="autofit"/>
        <w:tblCellMar>
          <w:top w:w="15" w:type="dxa"/>
          <w:left w:w="15" w:type="dxa"/>
          <w:bottom w:w="15" w:type="dxa"/>
          <w:right w:w="15" w:type="dxa"/>
        </w:tblCellMar>
      </w:tblPr>
      <w:tblGrid>
        <w:gridCol w:w="526"/>
        <w:gridCol w:w="5907"/>
        <w:gridCol w:w="2437"/>
      </w:tblGrid>
      <w:tr w14:paraId="3ED38657">
        <w:tblPrEx>
          <w:tblCellMar>
            <w:top w:w="15" w:type="dxa"/>
            <w:left w:w="15" w:type="dxa"/>
            <w:bottom w:w="15" w:type="dxa"/>
            <w:right w:w="15" w:type="dxa"/>
          </w:tblCellMar>
        </w:tblPrEx>
        <w:trPr>
          <w:trHeight w:val="649"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54E1BA0B">
            <w:pPr>
              <w:spacing w:line="280" w:lineRule="exact"/>
              <w:jc w:val="center"/>
              <w:textAlignment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rPr>
              <w:t>序号</w:t>
            </w:r>
          </w:p>
        </w:tc>
        <w:tc>
          <w:tcPr>
            <w:tcW w:w="3328" w:type="pct"/>
            <w:tcBorders>
              <w:top w:val="single" w:color="000000" w:sz="4" w:space="0"/>
              <w:left w:val="single" w:color="000000" w:sz="4" w:space="0"/>
              <w:bottom w:val="single" w:color="000000" w:sz="4" w:space="0"/>
              <w:right w:val="single" w:color="000000" w:sz="4" w:space="0"/>
            </w:tcBorders>
            <w:noWrap w:val="0"/>
            <w:vAlign w:val="center"/>
          </w:tcPr>
          <w:p w14:paraId="3E7C0CB1">
            <w:pPr>
              <w:spacing w:line="280" w:lineRule="exact"/>
              <w:jc w:val="center"/>
              <w:textAlignment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rPr>
              <w:t>文件名称</w:t>
            </w:r>
          </w:p>
        </w:tc>
        <w:tc>
          <w:tcPr>
            <w:tcW w:w="1373" w:type="pct"/>
            <w:tcBorders>
              <w:top w:val="single" w:color="000000" w:sz="4" w:space="0"/>
              <w:left w:val="single" w:color="000000" w:sz="4" w:space="0"/>
              <w:bottom w:val="single" w:color="000000" w:sz="4" w:space="0"/>
              <w:right w:val="single" w:color="000000" w:sz="4" w:space="0"/>
            </w:tcBorders>
            <w:noWrap w:val="0"/>
            <w:vAlign w:val="center"/>
          </w:tcPr>
          <w:p w14:paraId="765C5F3A">
            <w:pPr>
              <w:spacing w:line="280" w:lineRule="exact"/>
              <w:jc w:val="center"/>
              <w:textAlignment w:val="center"/>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rPr>
              <w:t>文件号</w:t>
            </w:r>
          </w:p>
        </w:tc>
      </w:tr>
      <w:tr w14:paraId="56C4B187">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510EB852">
            <w:pPr>
              <w:adjustRightInd w:val="0"/>
              <w:snapToGrid w:val="0"/>
              <w:spacing w:line="280" w:lineRule="exact"/>
              <w:jc w:val="center"/>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1</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2B65ECF7">
            <w:pPr>
              <w:spacing w:line="280" w:lineRule="exact"/>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重庆市潼南区医疗保障局重庆市潼南区财政局关于医疗救助跨省异地就医有关问题的通知</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2F520D39">
            <w:pPr>
              <w:spacing w:line="280" w:lineRule="exact"/>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潼医保发〔2020〕35号</w:t>
            </w:r>
          </w:p>
        </w:tc>
      </w:tr>
      <w:tr w14:paraId="6FD6DDE9">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7557E497">
            <w:pPr>
              <w:adjustRightInd w:val="0"/>
              <w:snapToGrid w:val="0"/>
              <w:spacing w:line="280" w:lineRule="exact"/>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4E11B89D">
            <w:pPr>
              <w:spacing w:line="280" w:lineRule="exact"/>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重庆市潼南区医疗保障局重庆市潼南区财政局关于印发潼南区长护保险制度试点工作实施方案的通知</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1E890F01">
            <w:pPr>
              <w:spacing w:line="280" w:lineRule="exact"/>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潼医保发〔2021〕25号</w:t>
            </w:r>
          </w:p>
        </w:tc>
      </w:tr>
      <w:tr w14:paraId="5637B90C">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0F20F112">
            <w:pPr>
              <w:adjustRightInd w:val="0"/>
              <w:snapToGrid w:val="0"/>
              <w:spacing w:line="280" w:lineRule="exact"/>
              <w:jc w:val="center"/>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414B37F6">
            <w:pPr>
              <w:spacing w:line="280" w:lineRule="exact"/>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重庆市潼南区医疗保障局重庆市潼南区民政局重庆市潼南区财政局重庆市潼南区卫生健康委员会重庆市潼南区乡村振兴局国家税务总局重庆市潼南区税务局关于印发重庆市潼南区巩固拓展医疗保障脱贫攻坚成果有效衔接乡村振兴战略实施方案的通知</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3A341EE9">
            <w:pPr>
              <w:spacing w:line="280" w:lineRule="exact"/>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潼医保发〔2021〕26号</w:t>
            </w:r>
          </w:p>
          <w:p w14:paraId="384E48C6">
            <w:pPr>
              <w:spacing w:line="280" w:lineRule="exact"/>
              <w:rPr>
                <w:rFonts w:hint="default" w:ascii="Times New Roman" w:hAnsi="Times New Roman" w:eastAsia="方正仿宋_GBK" w:cs="Times New Roman"/>
                <w:sz w:val="21"/>
                <w:szCs w:val="21"/>
                <w:lang w:val="en-US" w:eastAsia="zh-CN"/>
              </w:rPr>
            </w:pPr>
          </w:p>
        </w:tc>
      </w:tr>
      <w:tr w14:paraId="125BC6B5">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52DA1844">
            <w:pPr>
              <w:adjustRightInd w:val="0"/>
              <w:snapToGrid w:val="0"/>
              <w:spacing w:line="280" w:lineRule="exact"/>
              <w:jc w:val="center"/>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4</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6C170327">
            <w:pPr>
              <w:spacing w:line="280" w:lineRule="exact"/>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重庆市潼南区医疗保障局重庆市潼南区财政局国家税务总局重庆市潼南区税务局关于做好2023年城乡居民医疗保险参保筹资工作的通知</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68E2549B">
            <w:pPr>
              <w:spacing w:line="280" w:lineRule="exact"/>
              <w:rPr>
                <w:rFonts w:hint="eastAsia"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潼医保发〔2022〕36号</w:t>
            </w:r>
          </w:p>
        </w:tc>
      </w:tr>
      <w:tr w14:paraId="6B0751FA">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5D4FA6AE">
            <w:pPr>
              <w:adjustRightInd w:val="0"/>
              <w:snapToGrid w:val="0"/>
              <w:spacing w:line="280" w:lineRule="exact"/>
              <w:jc w:val="center"/>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5</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5B7AA643">
            <w:pPr>
              <w:spacing w:line="280" w:lineRule="exact"/>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重庆市潼南区医疗保障局重庆市潼南区财政局国家税务总局重庆市潼南区税务局关于做好2025年度城乡居民医疗保险参保筹资工作的通知</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5AC6797F">
            <w:pPr>
              <w:spacing w:line="280" w:lineRule="exact"/>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潼医保发〔2024〕33号</w:t>
            </w:r>
          </w:p>
          <w:p w14:paraId="199FE4AD">
            <w:pPr>
              <w:spacing w:line="280" w:lineRule="exact"/>
              <w:rPr>
                <w:rFonts w:hint="eastAsia" w:ascii="Times New Roman" w:hAnsi="Times New Roman" w:eastAsia="方正仿宋_GBK" w:cs="Times New Roman"/>
                <w:sz w:val="21"/>
                <w:szCs w:val="21"/>
                <w:lang w:val="en-US" w:eastAsia="zh-CN"/>
              </w:rPr>
            </w:pPr>
          </w:p>
        </w:tc>
      </w:tr>
      <w:tr w14:paraId="5263A3B9">
        <w:tblPrEx>
          <w:tblCellMar>
            <w:top w:w="15" w:type="dxa"/>
            <w:left w:w="15" w:type="dxa"/>
            <w:bottom w:w="15" w:type="dxa"/>
            <w:right w:w="15" w:type="dxa"/>
          </w:tblCellMar>
        </w:tblPrEx>
        <w:trPr>
          <w:trHeight w:val="397"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7596B3E8">
            <w:pPr>
              <w:adjustRightInd w:val="0"/>
              <w:snapToGrid w:val="0"/>
              <w:spacing w:line="280" w:lineRule="exact"/>
              <w:jc w:val="center"/>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2CCA344E">
            <w:pPr>
              <w:spacing w:line="280" w:lineRule="exact"/>
              <w:rPr>
                <w:rFonts w:hint="eastAsia"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重庆市潼南区医疗保障局关于医疗保障基金社会监督员暂行管理办法</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1A1E7094">
            <w:pPr>
              <w:spacing w:line="280" w:lineRule="exact"/>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潼医保发〔202</w:t>
            </w:r>
            <w:r>
              <w:rPr>
                <w:rFonts w:hint="eastAsia" w:ascii="Times New Roman" w:hAnsi="Times New Roman" w:eastAsia="方正仿宋_GBK" w:cs="Times New Roman"/>
                <w:sz w:val="21"/>
                <w:szCs w:val="21"/>
                <w:lang w:val="en-US" w:eastAsia="zh-CN"/>
              </w:rPr>
              <w:t>5</w:t>
            </w:r>
            <w:r>
              <w:rPr>
                <w:rFonts w:hint="default" w:ascii="Times New Roman" w:hAnsi="Times New Roman" w:eastAsia="方正仿宋_GBK" w:cs="Times New Roman"/>
                <w:sz w:val="21"/>
                <w:szCs w:val="21"/>
                <w:lang w:val="en-US" w:eastAsia="zh-CN"/>
              </w:rPr>
              <w:t>〕</w:t>
            </w:r>
            <w:r>
              <w:rPr>
                <w:rFonts w:hint="eastAsia" w:ascii="Times New Roman" w:hAnsi="Times New Roman" w:eastAsia="方正仿宋_GBK" w:cs="Times New Roman"/>
                <w:sz w:val="21"/>
                <w:szCs w:val="21"/>
                <w:lang w:val="en-US" w:eastAsia="zh-CN"/>
              </w:rPr>
              <w:t>42</w:t>
            </w:r>
            <w:r>
              <w:rPr>
                <w:rFonts w:hint="default" w:ascii="Times New Roman" w:hAnsi="Times New Roman" w:eastAsia="方正仿宋_GBK" w:cs="Times New Roman"/>
                <w:sz w:val="21"/>
                <w:szCs w:val="21"/>
                <w:lang w:val="en-US" w:eastAsia="zh-CN"/>
              </w:rPr>
              <w:t>号</w:t>
            </w:r>
          </w:p>
          <w:p w14:paraId="751A08E2">
            <w:pPr>
              <w:spacing w:line="280" w:lineRule="exact"/>
              <w:rPr>
                <w:rFonts w:hint="eastAsia" w:ascii="Times New Roman" w:hAnsi="Times New Roman" w:eastAsia="方正仿宋_GBK" w:cs="Times New Roman"/>
                <w:sz w:val="21"/>
                <w:szCs w:val="21"/>
                <w:lang w:val="en-US" w:eastAsia="zh-CN"/>
              </w:rPr>
            </w:pPr>
          </w:p>
        </w:tc>
      </w:tr>
    </w:tbl>
    <w:p w14:paraId="2FFA81DA">
      <w:pPr>
        <w:spacing w:line="600" w:lineRule="exact"/>
        <w:jc w:val="center"/>
        <w:rPr>
          <w:rFonts w:hint="default" w:ascii="方正小标宋_GBK" w:hAnsi="方正小标宋_GBK" w:eastAsia="方正小标宋_GBK" w:cs="方正小标宋_GBK"/>
          <w:sz w:val="44"/>
          <w:szCs w:val="44"/>
          <w:lang w:val="en-US" w:eastAsia="zh-CN"/>
        </w:rPr>
      </w:pPr>
    </w:p>
    <w:p w14:paraId="1E918252">
      <w:pPr>
        <w:spacing w:line="600" w:lineRule="exact"/>
        <w:jc w:val="center"/>
        <w:rPr>
          <w:rFonts w:hint="default" w:ascii="方正小标宋_GBK" w:hAnsi="方正小标宋_GBK" w:eastAsia="方正小标宋_GBK" w:cs="方正小标宋_GBK"/>
          <w:sz w:val="44"/>
          <w:szCs w:val="44"/>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E752C">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846DC">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47846DC">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5AF3BF22">
    <w:pPr>
      <w:pStyle w:val="9"/>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潼南区医疗保障局发布     </w:t>
    </w:r>
  </w:p>
  <w:p w14:paraId="04F361A7">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DC5D">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29446F02">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潼南区医疗保障局</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YWQ2NjE1OTZkY2U3NWNhNWYyMDAzNGZhZmZkNzAifQ=="/>
  </w:docVars>
  <w:rsids>
    <w:rsidRoot w:val="00172A27"/>
    <w:rsid w:val="019E71BD"/>
    <w:rsid w:val="02D13675"/>
    <w:rsid w:val="041C42DA"/>
    <w:rsid w:val="04B679C3"/>
    <w:rsid w:val="050C560A"/>
    <w:rsid w:val="05F07036"/>
    <w:rsid w:val="06E00104"/>
    <w:rsid w:val="080F63D8"/>
    <w:rsid w:val="09341458"/>
    <w:rsid w:val="098254C2"/>
    <w:rsid w:val="0A4C6F14"/>
    <w:rsid w:val="0A766EDE"/>
    <w:rsid w:val="0AD64BE8"/>
    <w:rsid w:val="0B0912D7"/>
    <w:rsid w:val="0E025194"/>
    <w:rsid w:val="0F3E49F5"/>
    <w:rsid w:val="0F5613B9"/>
    <w:rsid w:val="10751578"/>
    <w:rsid w:val="152D2DCA"/>
    <w:rsid w:val="187168EA"/>
    <w:rsid w:val="196673CA"/>
    <w:rsid w:val="1B2F4AEE"/>
    <w:rsid w:val="1CF734C9"/>
    <w:rsid w:val="1DEC284C"/>
    <w:rsid w:val="1E6523AC"/>
    <w:rsid w:val="22440422"/>
    <w:rsid w:val="22BB4BBB"/>
    <w:rsid w:val="26EC2F7A"/>
    <w:rsid w:val="2AEB3417"/>
    <w:rsid w:val="31A15F24"/>
    <w:rsid w:val="324A1681"/>
    <w:rsid w:val="34DB28A0"/>
    <w:rsid w:val="36FB1DF0"/>
    <w:rsid w:val="395347B5"/>
    <w:rsid w:val="39A232A0"/>
    <w:rsid w:val="39E745AA"/>
    <w:rsid w:val="3B5A6BBB"/>
    <w:rsid w:val="3B964489"/>
    <w:rsid w:val="3EDA13A6"/>
    <w:rsid w:val="417B75E9"/>
    <w:rsid w:val="42784548"/>
    <w:rsid w:val="42F058B7"/>
    <w:rsid w:val="436109F6"/>
    <w:rsid w:val="441A38D4"/>
    <w:rsid w:val="4504239D"/>
    <w:rsid w:val="45A7700E"/>
    <w:rsid w:val="498874F2"/>
    <w:rsid w:val="4B1B2B1D"/>
    <w:rsid w:val="4BC77339"/>
    <w:rsid w:val="4C9236C5"/>
    <w:rsid w:val="4E250A85"/>
    <w:rsid w:val="4ED35BE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996A66"/>
    <w:rsid w:val="69AC0D42"/>
    <w:rsid w:val="6AD9688B"/>
    <w:rsid w:val="6BCB652C"/>
    <w:rsid w:val="6CD11405"/>
    <w:rsid w:val="6D0E3F22"/>
    <w:rsid w:val="73376FA8"/>
    <w:rsid w:val="742E3948"/>
    <w:rsid w:val="744E4660"/>
    <w:rsid w:val="753355A2"/>
    <w:rsid w:val="759F1C61"/>
    <w:rsid w:val="769F2DE8"/>
    <w:rsid w:val="76FDEB7C"/>
    <w:rsid w:val="79C65162"/>
    <w:rsid w:val="7C9011D9"/>
    <w:rsid w:val="7DC651C5"/>
    <w:rsid w:val="7DF350ED"/>
    <w:rsid w:val="7F9DA0E8"/>
    <w:rsid w:val="7FCC2834"/>
    <w:rsid w:val="7FF6A4EF"/>
    <w:rsid w:val="7FFF428A"/>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libri Light" w:hAnsi="Calibri Light" w:eastAsia="宋体"/>
      <w:b/>
      <w:bCs/>
      <w:szCs w:val="32"/>
    </w:rPr>
  </w:style>
  <w:style w:type="paragraph" w:styleId="3">
    <w:name w:val="heading 4"/>
    <w:basedOn w:val="2"/>
    <w:next w:val="1"/>
    <w:unhideWhenUsed/>
    <w:qFormat/>
    <w:uiPriority w:val="0"/>
    <w:pPr>
      <w:keepNext/>
      <w:keepLines/>
      <w:spacing w:before="280" w:after="290" w:line="372" w:lineRule="auto"/>
      <w:outlineLvl w:val="3"/>
    </w:pPr>
    <w:rPr>
      <w:rFonts w:ascii="Arial" w:hAnsi="Arial" w:eastAsia="黑体"/>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80"/>
      <w:jc w:val="center"/>
    </w:pPr>
    <w:rPr>
      <w:rFonts w:ascii="方正楷体_GBK" w:eastAsia="方正楷体_GBK"/>
      <w:sz w:val="32"/>
    </w:rPr>
  </w:style>
  <w:style w:type="paragraph" w:styleId="5">
    <w:name w:val="annotation text"/>
    <w:basedOn w:val="1"/>
    <w:qFormat/>
    <w:uiPriority w:val="0"/>
    <w:pPr>
      <w:jc w:val="left"/>
    </w:pPr>
  </w:style>
  <w:style w:type="paragraph" w:styleId="6">
    <w:name w:val="Body Text"/>
    <w:basedOn w:val="1"/>
    <w:next w:val="1"/>
    <w:qFormat/>
    <w:uiPriority w:val="99"/>
  </w:style>
  <w:style w:type="paragraph" w:styleId="7">
    <w:name w:val="Plain Text"/>
    <w:basedOn w:val="1"/>
    <w:qFormat/>
    <w:uiPriority w:val="0"/>
    <w:rPr>
      <w:rFonts w:ascii="宋体" w:hAnsi="Courier New" w:eastAsia="宋体" w:cs="Courier New"/>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character" w:styleId="14">
    <w:name w:val="page number"/>
    <w:basedOn w:val="12"/>
    <w:qFormat/>
    <w:uiPriority w:val="0"/>
  </w:style>
  <w:style w:type="paragraph" w:customStyle="1" w:styleId="15">
    <w:name w:val="p0"/>
    <w:basedOn w:val="1"/>
    <w:next w:val="4"/>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1011</Words>
  <Characters>1084</Characters>
  <Lines>1</Lines>
  <Paragraphs>1</Paragraphs>
  <TotalTime>1</TotalTime>
  <ScaleCrop>false</ScaleCrop>
  <LinksUpToDate>false</LinksUpToDate>
  <CharactersWithSpaces>1134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SFJ2</cp:lastModifiedBy>
  <cp:lastPrinted>2022-05-12T00:46:00Z</cp:lastPrinted>
  <dcterms:modified xsi:type="dcterms:W3CDTF">2026-07-10T02:44:57Z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9D6E00100DB64B80997D9AEF4B1F21D9_13</vt:lpwstr>
  </property>
  <property fmtid="{D5CDD505-2E9C-101B-9397-08002B2CF9AE}" pid="4" name="KSOTemplateDocerSaveRecord">
    <vt:lpwstr>eyJoZGlkIjoiYTUxYWQ2NjE1OTZkY2U3NWNhNWYyMDAzNGZhZmZkNzAiLCJ1c2VySWQiOiIxMzExMjAyNDAxIn0=</vt:lpwstr>
  </property>
</Properties>
</file>