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重庆市潼南区司法局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关于公开选调工作人员的简章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因工作需要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区司法局需选调工作人员，充实干部队伍工作力量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现将有关事项公告如下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选调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范围内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选调2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选调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已进行公务员登记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备案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，且在编在岗的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一级主任科员及以下或者相当层次职务职级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公务员。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</w:rPr>
        <w:t>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（一）基本条件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具有良好的政治素质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品行端正，具有正常履行职责的身体条件和心理素质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热爱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司法行政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事业，文字功底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强，综合协调能力过硬；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年龄在35周岁以下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（1989年8月11日以后出生）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具备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全日制普通高等院校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本科及以上学历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，限法学类专业；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取得A类法律职业资格证书；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近三年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公务员年度考核均为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称职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及以上等次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有下列情形之一的，不得参与选调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尚在试用期内的；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受处分期间，有规定不得调动的；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正在接受审计、纪律审查，涉嫌违法违纪正在被调查或司法程序尚未终结的；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法律、政策规定的其他情形。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（一）坚持党管人才。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坚持党管干部原则，坚持德才兼备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以德为先，坚持五湖四海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任人唯贤，坚持事业为上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公道正派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（二）坚持择优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坚持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公开、平等、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择优的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原则，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注重选择思想政治素质好、身心健康、具有过硬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理论知识、丰富工作经验、较强写作能力的优秀工作人员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（三）坚持人岗相适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。以工作需要为导向，与单位职能和岗位职责相符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eastAsia="zh-CN"/>
        </w:rPr>
        <w:t>五、选调</w:t>
      </w: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楷体_GBK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2"/>
          <w:sz w:val="32"/>
          <w:szCs w:val="32"/>
        </w:rPr>
        <w:t>（一）报名</w:t>
      </w:r>
      <w:r>
        <w:rPr>
          <w:rFonts w:hint="eastAsia" w:ascii="方正楷体_GBK" w:hAnsi="Times New Roman" w:eastAsia="方正楷体_GBK" w:cs="Times New Roman"/>
          <w:kern w:val="2"/>
          <w:sz w:val="32"/>
          <w:szCs w:val="32"/>
          <w:lang w:eastAsia="zh-CN"/>
        </w:rPr>
        <w:t>和</w:t>
      </w:r>
      <w:r>
        <w:rPr>
          <w:rFonts w:hint="eastAsia" w:ascii="方正楷体_GBK" w:hAnsi="Times New Roman" w:eastAsia="方正楷体_GBK" w:cs="Times New Roman"/>
          <w:kern w:val="2"/>
          <w:sz w:val="32"/>
          <w:szCs w:val="32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报名时间：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下午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5:00止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报名方式：报名人员需提供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潼南区司法局公开选调工作人员个人基本信息表（详见附件）纸质件交区司法局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606室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（桂林街道春阳街298号）。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电子档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发送至邮箱：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1251084889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报名咨询电话：023—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44577811、18896027181、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18375953245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方正楷体_GBK" w:hAnsi="Times New Roman" w:eastAsia="方正楷体_GBK" w:cs="Times New Roman"/>
          <w:kern w:val="2"/>
          <w:sz w:val="32"/>
          <w:szCs w:val="32"/>
        </w:rPr>
        <w:t>（二）</w:t>
      </w:r>
      <w:r>
        <w:rPr>
          <w:rFonts w:hint="eastAsia" w:ascii="方正楷体_GBK" w:hAnsi="Times New Roman" w:eastAsia="方正楷体_GBK" w:cs="Times New Roman"/>
          <w:kern w:val="2"/>
          <w:sz w:val="32"/>
          <w:szCs w:val="32"/>
          <w:lang w:eastAsia="zh-CN"/>
        </w:rPr>
        <w:t>考</w:t>
      </w:r>
      <w:r>
        <w:rPr>
          <w:rFonts w:hint="eastAsia" w:ascii="方正楷体_GBK" w:hAnsi="Times New Roman" w:eastAsia="方正楷体_GBK" w:cs="Times New Roman"/>
          <w:kern w:val="2"/>
          <w:sz w:val="32"/>
          <w:szCs w:val="32"/>
        </w:rPr>
        <w:t>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考试采取面试的方式，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主要测试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法学专业理论水平、分析和解决实际问题能力、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履行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职责所要求的基本素质和能力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。考试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的时间、地点另行通知，考生需持本人身份证参加。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楷体_GBK" w:hAnsi="Times New Roman" w:eastAsia="方正楷体_GBK" w:cs="Times New Roman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2"/>
          <w:sz w:val="32"/>
          <w:szCs w:val="32"/>
        </w:rPr>
        <w:t>（</w:t>
      </w:r>
      <w:r>
        <w:rPr>
          <w:rFonts w:hint="eastAsia" w:ascii="方正楷体_GBK" w:hAnsi="Times New Roman" w:eastAsia="方正楷体_GBK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方正楷体_GBK" w:hAnsi="Times New Roman" w:eastAsia="方正楷体_GBK" w:cs="Times New Roman"/>
          <w:kern w:val="2"/>
          <w:sz w:val="32"/>
          <w:szCs w:val="32"/>
        </w:rPr>
        <w:t>）</w:t>
      </w:r>
      <w:r>
        <w:rPr>
          <w:rFonts w:ascii="方正楷体_GBK" w:hAnsi="Times New Roman" w:eastAsia="方正楷体_GBK" w:cs="Times New Roman"/>
          <w:kern w:val="2"/>
          <w:sz w:val="32"/>
          <w:szCs w:val="32"/>
        </w:rPr>
        <w:t>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根据考试表现情况，经研究确定考察对象，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考察重点为德、能、勤、绩、廉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情况及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政治业务素质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岗位匹配度等。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方正楷体_GBK" w:hAnsi="Times New Roman" w:eastAsia="方正楷体_GBK" w:cs="Times New Roman"/>
          <w:kern w:val="2"/>
          <w:sz w:val="32"/>
          <w:szCs w:val="32"/>
          <w:lang w:eastAsia="zh-CN"/>
        </w:rPr>
      </w:pPr>
      <w:r>
        <w:rPr>
          <w:rFonts w:hint="eastAsia" w:ascii="方正楷体_GBK" w:hAnsi="Times New Roman" w:eastAsia="方正楷体_GBK" w:cs="Times New Roman"/>
          <w:kern w:val="2"/>
          <w:sz w:val="32"/>
          <w:szCs w:val="32"/>
        </w:rPr>
        <w:t>（</w:t>
      </w:r>
      <w:r>
        <w:rPr>
          <w:rFonts w:hint="eastAsia" w:ascii="方正楷体_GBK" w:hAnsi="Times New Roman" w:eastAsia="方正楷体_GBK" w:cs="Times New Roman"/>
          <w:kern w:val="2"/>
          <w:sz w:val="32"/>
          <w:szCs w:val="32"/>
          <w:lang w:eastAsia="zh-CN"/>
        </w:rPr>
        <w:t>四</w:t>
      </w:r>
      <w:r>
        <w:rPr>
          <w:rFonts w:hint="eastAsia" w:ascii="方正楷体_GBK" w:hAnsi="Times New Roman" w:eastAsia="方正楷体_GBK" w:cs="Times New Roman"/>
          <w:kern w:val="2"/>
          <w:sz w:val="32"/>
          <w:szCs w:val="32"/>
        </w:rPr>
        <w:t>）</w:t>
      </w:r>
      <w:r>
        <w:rPr>
          <w:rFonts w:hint="eastAsia" w:ascii="方正楷体_GBK" w:hAnsi="Times New Roman" w:eastAsia="方正楷体_GBK" w:cs="Times New Roman"/>
          <w:kern w:val="2"/>
          <w:sz w:val="32"/>
          <w:szCs w:val="32"/>
          <w:lang w:eastAsia="zh-CN"/>
        </w:rPr>
        <w:t>公示和办理调动手续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根据考察情况和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岗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位要求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，确定拟选调人员，并按《关于印发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重庆市潼南区机关事业单位人员调配管理办法（试行）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的通知》（潼委组〔2022〕12号）文件规定，公示和办理调动手续。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潼南区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司法局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公开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选调工作人员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个人基本信息表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rPr>
          <w:rFonts w:hint="default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center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 xml:space="preserve">            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重庆市潼南区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司法局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pacing w:line="560" w:lineRule="exact"/>
        <w:rPr>
          <w:rFonts w:hint="eastAsia" w:ascii="方正黑体_GBK" w:hAnsi="Times New Roman" w:eastAsia="方正黑体_GBK" w:cs="Times New Roman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00" w:lineRule="exact"/>
        <w:ind w:leftChars="-135" w:right="-499" w:rightChars="-227" w:hanging="281" w:hangingChars="64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/>
          <w:kern w:val="2"/>
          <w:sz w:val="44"/>
          <w:szCs w:val="44"/>
        </w:rPr>
      </w:pPr>
      <w:r>
        <w:rPr>
          <w:rFonts w:hint="default" w:ascii="方正小标宋简体" w:hAnsi="Times New Roman" w:eastAsia="方正小标宋简体" w:cs="Times New Roman"/>
          <w:b w:val="0"/>
          <w:bCs/>
          <w:kern w:val="2"/>
          <w:sz w:val="44"/>
          <w:szCs w:val="44"/>
          <w:lang w:val="en"/>
        </w:rPr>
        <w:t>潼南区司法局公开选调</w:t>
      </w:r>
      <w:r>
        <w:rPr>
          <w:rFonts w:hint="eastAsia" w:ascii="方正小标宋简体" w:hAnsi="Times New Roman" w:eastAsia="方正小标宋简体" w:cs="Times New Roman"/>
          <w:b w:val="0"/>
          <w:bCs/>
          <w:kern w:val="2"/>
          <w:sz w:val="44"/>
          <w:szCs w:val="44"/>
          <w:lang w:val="en" w:eastAsia="zh-CN"/>
        </w:rPr>
        <w:t>工作人员</w:t>
      </w:r>
      <w:r>
        <w:rPr>
          <w:rFonts w:hint="default" w:ascii="方正小标宋简体" w:hAnsi="Times New Roman" w:eastAsia="方正小标宋简体" w:cs="Times New Roman"/>
          <w:b w:val="0"/>
          <w:bCs/>
          <w:kern w:val="2"/>
          <w:sz w:val="44"/>
          <w:szCs w:val="44"/>
          <w:lang w:val="en"/>
        </w:rPr>
        <w:t>个人基本信息表</w:t>
      </w:r>
    </w:p>
    <w:p>
      <w:pPr>
        <w:widowControl/>
        <w:tabs>
          <w:tab w:val="left" w:pos="462"/>
        </w:tabs>
        <w:adjustRightInd/>
        <w:snapToGrid/>
        <w:spacing w:after="0" w:line="30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</w:p>
    <w:tbl>
      <w:tblPr>
        <w:tblStyle w:val="6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22"/>
        <w:gridCol w:w="324"/>
        <w:gridCol w:w="786"/>
        <w:gridCol w:w="368"/>
        <w:gridCol w:w="7"/>
        <w:gridCol w:w="529"/>
        <w:gridCol w:w="1121"/>
        <w:gridCol w:w="960"/>
        <w:gridCol w:w="1394"/>
        <w:gridCol w:w="52"/>
        <w:gridCol w:w="1313"/>
        <w:gridCol w:w="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现单位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现任职单位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  <w:lang w:eastAsia="zh-CN"/>
              </w:rPr>
              <w:t>身份类别（公务员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  <w:lang w:val="en-US" w:eastAsia="zh-CN"/>
              </w:rPr>
              <w:t>/参公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现任职务（职级）</w:t>
            </w:r>
          </w:p>
        </w:tc>
        <w:tc>
          <w:tcPr>
            <w:tcW w:w="26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任现职务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（职级）时间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报考人</w:t>
            </w: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报考人员</w:t>
            </w: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所报职位是否构成回避关系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  <w:lang w:eastAsia="zh-CN"/>
              </w:rPr>
              <w:t>近三年年度考核结果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关  系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工作单位及职务（职级）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0" w:lineRule="atLeast"/>
              <w:ind w:firstLine="5872" w:firstLineChars="2447"/>
              <w:jc w:val="both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  <w:t>（盖章）</w:t>
            </w:r>
          </w:p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adjustRightInd/>
              <w:snapToGrid/>
              <w:spacing w:after="0" w:line="0" w:lineRule="atLeast"/>
              <w:jc w:val="center"/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462"/>
              </w:tabs>
              <w:adjustRightInd/>
              <w:snapToGrid/>
              <w:spacing w:after="0" w:line="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adjustRightInd/>
        <w:snapToGrid/>
        <w:spacing w:after="0" w:line="240" w:lineRule="auto"/>
        <w:ind w:left="0" w:leftChars="0" w:firstLine="0" w:firstLineChars="0"/>
        <w:rPr>
          <w:rFonts w:hint="default" w:eastAsia="宋体" w:cs="Times New Roma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/>
      <w:spacing w:after="0" w:line="240" w:lineRule="auto"/>
      <w:jc w:val="right"/>
      <w:rPr>
        <w:rFonts w:hint="eastAsia" w:ascii="仿宋_GB2312" w:eastAsia="仿宋_GB2312" w:cs="Times New Roman"/>
        <w:sz w:val="28"/>
        <w:szCs w:val="28"/>
      </w:rPr>
    </w:pPr>
  </w:p>
  <w:p>
    <w:pPr>
      <w:pStyle w:val="4"/>
      <w:adjustRightInd/>
      <w:spacing w:after="0" w:line="240" w:lineRule="auto"/>
      <w:ind w:right="360" w:firstLine="360"/>
      <w:jc w:val="right"/>
      <w:rPr>
        <w:rFonts w:eastAsia="宋体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adjustRightInd/>
      <w:spacing w:after="0" w:line="240" w:lineRule="auto"/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6182DBF"/>
    <w:rsid w:val="0C6B0680"/>
    <w:rsid w:val="20C031F2"/>
    <w:rsid w:val="2A500D9C"/>
    <w:rsid w:val="30C600D9"/>
    <w:rsid w:val="5ACF7E17"/>
    <w:rsid w:val="62EE2979"/>
    <w:rsid w:val="66B53FD6"/>
    <w:rsid w:val="6B232A43"/>
    <w:rsid w:val="6C386F9D"/>
    <w:rsid w:val="73DF0811"/>
    <w:rsid w:val="7C84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center"/>
    </w:pPr>
    <w:rPr>
      <w:rFonts w:ascii="Calibri" w:hAnsi="Calibri" w:eastAsia="黑体" w:cs="Times New Roman"/>
      <w:kern w:val="2"/>
      <w:sz w:val="30"/>
      <w:szCs w:val="20"/>
      <w:lang w:val="en-US" w:eastAsia="zh-CN" w:bidi="ar-SA"/>
    </w:rPr>
  </w:style>
  <w:style w:type="paragraph" w:styleId="3">
    <w:name w:val="toc 5"/>
    <w:next w:val="1"/>
    <w:unhideWhenUsed/>
    <w:qFormat/>
    <w:uiPriority w:val="39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48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Administrator.USER-20191114CE</dc:creator>
  <cp:lastModifiedBy>Administrator</cp:lastModifiedBy>
  <cp:lastPrinted>2024-08-16T02:05:09Z</cp:lastPrinted>
  <dcterms:modified xsi:type="dcterms:W3CDTF">2024-08-16T02:08:48Z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42E255CA63E34535A02BAB6345BBF5D6</vt:lpwstr>
  </property>
</Properties>
</file>