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C3" w:rsidRDefault="008E4AC3" w:rsidP="006015B7">
      <w:pPr>
        <w:spacing w:line="600" w:lineRule="exact"/>
        <w:jc w:val="center"/>
        <w:rPr>
          <w:rFonts w:ascii="仿宋_GB2312" w:hAnsi="宋体"/>
          <w:sz w:val="32"/>
          <w:szCs w:val="32"/>
        </w:rPr>
      </w:pP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仿宋_GB2312" w:hAnsi="宋体"/>
          <w:sz w:val="32"/>
          <w:szCs w:val="32"/>
        </w:rPr>
      </w:pPr>
      <w:r>
        <w:rPr>
          <w:rFonts w:ascii="仿宋_GB2312" w:hAnsi="宋体"/>
          <w:sz w:val="32"/>
          <w:szCs w:val="32"/>
        </w:rPr>
        <w:t xml:space="preserve"> </w:t>
      </w:r>
    </w:p>
    <w:p w:rsidR="008E4AC3" w:rsidRDefault="008E4AC3" w:rsidP="006015B7">
      <w:pPr>
        <w:spacing w:line="600" w:lineRule="exact"/>
        <w:jc w:val="center"/>
        <w:rPr>
          <w:rFonts w:ascii="方正仿宋_GBK" w:eastAsia="方正仿宋_GBK" w:hAnsi="宋体"/>
          <w:sz w:val="32"/>
          <w:szCs w:val="32"/>
        </w:rPr>
      </w:pPr>
    </w:p>
    <w:p w:rsidR="008E4AC3" w:rsidRDefault="008E4AC3" w:rsidP="006015B7">
      <w:pPr>
        <w:spacing w:line="600" w:lineRule="exact"/>
        <w:jc w:val="center"/>
        <w:rPr>
          <w:rFonts w:ascii="方正仿宋_GBK" w:eastAsia="方正仿宋_GBK" w:hAnsi="宋体"/>
          <w:sz w:val="32"/>
          <w:szCs w:val="32"/>
        </w:rPr>
      </w:pPr>
      <w:r>
        <w:rPr>
          <w:rFonts w:ascii="方正仿宋_GBK" w:eastAsia="方正仿宋_GBK" w:hAnsi="宋体" w:hint="eastAsia"/>
          <w:sz w:val="32"/>
          <w:szCs w:val="32"/>
        </w:rPr>
        <w:t>潼南府发〔</w:t>
      </w:r>
      <w:r>
        <w:rPr>
          <w:rFonts w:ascii="方正仿宋_GBK" w:eastAsia="方正仿宋_GBK" w:hAnsi="宋体"/>
          <w:sz w:val="32"/>
          <w:szCs w:val="32"/>
        </w:rPr>
        <w:t>2021</w:t>
      </w:r>
      <w:r>
        <w:rPr>
          <w:rFonts w:ascii="方正仿宋_GBK" w:eastAsia="方正仿宋_GBK" w:hAnsi="宋体" w:hint="eastAsia"/>
          <w:sz w:val="32"/>
          <w:szCs w:val="32"/>
        </w:rPr>
        <w:t>〕</w:t>
      </w:r>
      <w:r>
        <w:rPr>
          <w:rFonts w:ascii="方正仿宋_GBK" w:eastAsia="方正仿宋_GBK" w:hAnsi="宋体"/>
          <w:sz w:val="32"/>
          <w:szCs w:val="32"/>
        </w:rPr>
        <w:t>20</w:t>
      </w:r>
      <w:r>
        <w:rPr>
          <w:rFonts w:ascii="方正仿宋_GBK" w:eastAsia="方正仿宋_GBK" w:hAnsi="宋体" w:hint="eastAsia"/>
          <w:sz w:val="32"/>
          <w:szCs w:val="32"/>
        </w:rPr>
        <w:t>号</w:t>
      </w:r>
    </w:p>
    <w:p w:rsidR="008E4AC3" w:rsidRDefault="008E4AC3" w:rsidP="006015B7">
      <w:pPr>
        <w:spacing w:line="600" w:lineRule="exact"/>
        <w:jc w:val="center"/>
        <w:rPr>
          <w:rFonts w:ascii="方正仿宋_GBK" w:eastAsia="方正仿宋_GBK" w:hAnsi="宋体"/>
          <w:sz w:val="32"/>
          <w:szCs w:val="32"/>
        </w:rPr>
      </w:pPr>
    </w:p>
    <w:p w:rsidR="008E4AC3" w:rsidRDefault="008E4AC3" w:rsidP="006015B7">
      <w:pPr>
        <w:spacing w:line="600" w:lineRule="exact"/>
        <w:jc w:val="center"/>
        <w:rPr>
          <w:rFonts w:ascii="方正小标宋_GBK" w:eastAsia="方正小标宋_GBK" w:hAnsi="方正小标宋_GBK" w:cs="方正小标宋_GBK"/>
          <w:sz w:val="44"/>
          <w:szCs w:val="44"/>
        </w:rPr>
      </w:pPr>
    </w:p>
    <w:p w:rsidR="008E4AC3" w:rsidRDefault="008E4AC3" w:rsidP="006015B7">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重庆市潼南区人民政府</w:t>
      </w:r>
    </w:p>
    <w:p w:rsidR="008E4AC3" w:rsidRDefault="008E4AC3" w:rsidP="006015B7">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关于印发《重庆市潼南区古溪镇国民经济和</w:t>
      </w:r>
    </w:p>
    <w:p w:rsidR="008E4AC3" w:rsidRDefault="008E4AC3" w:rsidP="006015B7">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社会发展第十四个五年规划》的通知</w:t>
      </w:r>
    </w:p>
    <w:p w:rsidR="008E4AC3" w:rsidRDefault="008E4AC3" w:rsidP="006015B7">
      <w:pPr>
        <w:spacing w:line="600" w:lineRule="exact"/>
        <w:rPr>
          <w:rFonts w:ascii="方正仿宋_GBK" w:eastAsia="方正仿宋_GBK" w:hAnsi="方正仿宋_GBK" w:cs="方正仿宋_GBK"/>
          <w:sz w:val="32"/>
          <w:szCs w:val="32"/>
        </w:rPr>
      </w:pPr>
    </w:p>
    <w:p w:rsidR="008E4AC3" w:rsidRDefault="008E4AC3" w:rsidP="006015B7">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古溪镇人民政府、有关单位：</w:t>
      </w:r>
    </w:p>
    <w:p w:rsidR="008E4AC3" w:rsidRDefault="008E4AC3" w:rsidP="006015B7">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《重庆市潼南区古溪镇国民经济和社会发展第十四个五年规划》已经区第十七届人民政府第</w:t>
      </w:r>
      <w:r>
        <w:rPr>
          <w:rFonts w:ascii="方正仿宋_GBK" w:eastAsia="方正仿宋_GBK" w:hAnsi="方正仿宋_GBK" w:cs="方正仿宋_GBK"/>
          <w:sz w:val="32"/>
          <w:szCs w:val="32"/>
        </w:rPr>
        <w:t>150</w:t>
      </w:r>
      <w:r>
        <w:rPr>
          <w:rFonts w:ascii="方正仿宋_GBK" w:eastAsia="方正仿宋_GBK" w:hAnsi="方正仿宋_GBK" w:cs="方正仿宋_GBK" w:hint="eastAsia"/>
          <w:sz w:val="32"/>
          <w:szCs w:val="32"/>
        </w:rPr>
        <w:t>次常务会议审定，现印发给你们，请认真贯彻落实。</w:t>
      </w:r>
    </w:p>
    <w:p w:rsidR="008E4AC3" w:rsidRDefault="008E4AC3" w:rsidP="006015B7">
      <w:pPr>
        <w:spacing w:line="600" w:lineRule="exact"/>
        <w:rPr>
          <w:rFonts w:ascii="方正仿宋_GBK" w:eastAsia="方正仿宋_GBK" w:hAnsi="方正仿宋_GBK" w:cs="方正仿宋_GBK"/>
          <w:sz w:val="32"/>
          <w:szCs w:val="32"/>
        </w:rPr>
      </w:pPr>
    </w:p>
    <w:p w:rsidR="008E4AC3" w:rsidRDefault="008E4AC3" w:rsidP="006015B7">
      <w:pPr>
        <w:spacing w:line="600" w:lineRule="exact"/>
        <w:ind w:right="640" w:firstLineChars="1400" w:firstLine="4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重庆市潼南区人民政府</w:t>
      </w:r>
    </w:p>
    <w:p w:rsidR="008E4AC3" w:rsidRDefault="008E4AC3" w:rsidP="006015B7">
      <w:pPr>
        <w:tabs>
          <w:tab w:val="left" w:pos="7560"/>
        </w:tabs>
        <w:spacing w:line="600" w:lineRule="exact"/>
        <w:ind w:right="1280"/>
        <w:jc w:val="right"/>
        <w:rPr>
          <w:rFonts w:ascii="方正仿宋_GBK" w:eastAsia="方正仿宋_GBK" w:hAnsi="方正仿宋_GBK" w:cs="方正仿宋_GBK"/>
          <w:sz w:val="32"/>
          <w:szCs w:val="32"/>
        </w:rPr>
      </w:pPr>
      <w:smartTag w:uri="urn:schemas-microsoft-com:office:smarttags" w:element="chsdate">
        <w:smartTagPr>
          <w:attr w:name="IsROCDate" w:val="False"/>
          <w:attr w:name="IsLunarDate" w:val="False"/>
          <w:attr w:name="Day" w:val="30"/>
          <w:attr w:name="Month" w:val="12"/>
          <w:attr w:name="Year" w:val="2021"/>
        </w:smartTagPr>
        <w:r>
          <w:rPr>
            <w:rFonts w:ascii="方正仿宋_GBK" w:eastAsia="方正仿宋_GBK" w:hAnsi="方正仿宋_GBK" w:cs="方正仿宋_GBK"/>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12</w:t>
        </w:r>
        <w:bookmarkStart w:id="0" w:name="_GoBack"/>
        <w:bookmarkEnd w:id="0"/>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w:t>
        </w:r>
      </w:smartTag>
      <w:r>
        <w:rPr>
          <w:rFonts w:ascii="方正仿宋_GBK" w:eastAsia="方正仿宋_GBK" w:hAnsi="方正仿宋_GBK" w:cs="方正仿宋_GBK"/>
          <w:sz w:val="32"/>
          <w:szCs w:val="32"/>
        </w:rPr>
        <w:t xml:space="preserve"> </w:t>
      </w:r>
    </w:p>
    <w:p w:rsidR="008E4AC3" w:rsidRPr="006015B7" w:rsidRDefault="008E4AC3" w:rsidP="006015B7">
      <w:pPr>
        <w:snapToGrid w:val="0"/>
        <w:spacing w:line="600" w:lineRule="exact"/>
        <w:ind w:firstLineChars="200" w:firstLine="720"/>
        <w:rPr>
          <w:rFonts w:ascii="Times New Roman" w:eastAsia="方正黑体_GBK" w:hAnsi="Times New Roman"/>
          <w:color w:val="000000"/>
          <w:sz w:val="36"/>
          <w:szCs w:val="36"/>
        </w:rPr>
      </w:pPr>
    </w:p>
    <w:p w:rsidR="008E4AC3" w:rsidRPr="006015B7" w:rsidRDefault="008E4AC3" w:rsidP="006015B7">
      <w:pPr>
        <w:snapToGrid w:val="0"/>
        <w:spacing w:line="600" w:lineRule="exact"/>
        <w:ind w:firstLineChars="200" w:firstLine="720"/>
        <w:rPr>
          <w:rFonts w:ascii="宋体" w:cs="黑体"/>
          <w:color w:val="000000"/>
          <w:sz w:val="36"/>
          <w:szCs w:val="36"/>
        </w:rPr>
      </w:pPr>
      <w:r w:rsidRPr="006015B7">
        <w:rPr>
          <w:rFonts w:ascii="宋体" w:hAnsi="宋体" w:cs="黑体"/>
          <w:color w:val="000000"/>
          <w:sz w:val="36"/>
          <w:szCs w:val="36"/>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840"/>
        <w:rPr>
          <w:rFonts w:ascii="宋体" w:hAnsi="宋体" w:cs="黑体"/>
          <w:color w:val="000000"/>
          <w:spacing w:val="-10"/>
          <w:sz w:val="44"/>
          <w:szCs w:val="44"/>
        </w:rPr>
      </w:pPr>
      <w:r w:rsidRPr="006015B7">
        <w:rPr>
          <w:rFonts w:ascii="宋体" w:hAnsi="宋体" w:cs="黑体"/>
          <w:color w:val="000000"/>
          <w:spacing w:val="-10"/>
          <w:sz w:val="44"/>
          <w:szCs w:val="44"/>
        </w:rPr>
        <w:t xml:space="preserve"> </w:t>
      </w:r>
    </w:p>
    <w:p w:rsidR="008E4AC3" w:rsidRPr="006015B7" w:rsidRDefault="008E4AC3" w:rsidP="006015B7">
      <w:pPr>
        <w:snapToGrid w:val="0"/>
        <w:spacing w:line="600" w:lineRule="exact"/>
        <w:jc w:val="center"/>
        <w:rPr>
          <w:rFonts w:ascii="方正小标宋_GBK" w:eastAsia="方正小标宋_GBK" w:hAnsi="宋体" w:cs="黑体"/>
          <w:color w:val="000000"/>
          <w:spacing w:val="-10"/>
          <w:sz w:val="44"/>
          <w:szCs w:val="44"/>
        </w:rPr>
      </w:pPr>
      <w:r w:rsidRPr="006015B7">
        <w:rPr>
          <w:rFonts w:ascii="方正小标宋_GBK" w:eastAsia="方正小标宋_GBK" w:hAnsi="宋体" w:cs="黑体" w:hint="eastAsia"/>
          <w:color w:val="000000"/>
          <w:spacing w:val="-10"/>
          <w:sz w:val="44"/>
          <w:szCs w:val="44"/>
        </w:rPr>
        <w:t>重庆市潼南区古溪镇国民经济和社会发展</w:t>
      </w:r>
    </w:p>
    <w:p w:rsidR="008E4AC3" w:rsidRPr="006015B7" w:rsidRDefault="008E4AC3" w:rsidP="006015B7">
      <w:pPr>
        <w:snapToGrid w:val="0"/>
        <w:spacing w:line="600" w:lineRule="exact"/>
        <w:jc w:val="center"/>
        <w:rPr>
          <w:rFonts w:ascii="方正小标宋_GBK" w:eastAsia="方正小标宋_GBK" w:hAnsi="宋体" w:cs="黑体"/>
          <w:color w:val="000000"/>
          <w:spacing w:val="-10"/>
          <w:sz w:val="44"/>
          <w:szCs w:val="44"/>
        </w:rPr>
      </w:pPr>
      <w:r w:rsidRPr="006015B7">
        <w:rPr>
          <w:rFonts w:ascii="方正小标宋_GBK" w:eastAsia="方正小标宋_GBK" w:hAnsi="宋体" w:cs="黑体" w:hint="eastAsia"/>
          <w:color w:val="000000"/>
          <w:spacing w:val="-10"/>
          <w:sz w:val="44"/>
          <w:szCs w:val="44"/>
        </w:rPr>
        <w:t>第十四个五年规划</w:t>
      </w:r>
    </w:p>
    <w:p w:rsidR="008E4AC3" w:rsidRPr="006015B7" w:rsidRDefault="008E4AC3" w:rsidP="006015B7">
      <w:pPr>
        <w:snapToGrid w:val="0"/>
        <w:spacing w:line="600" w:lineRule="exact"/>
        <w:ind w:firstLineChars="200" w:firstLine="640"/>
        <w:rPr>
          <w:rFonts w:ascii="宋体" w:cs="黑体"/>
          <w:color w:val="000000"/>
          <w:sz w:val="32"/>
          <w:szCs w:val="32"/>
        </w:rPr>
      </w:pP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ind w:firstLineChars="200" w:firstLine="640"/>
        <w:rPr>
          <w:rFonts w:ascii="宋体" w:hAnsi="宋体" w:cs="黑体"/>
          <w:color w:val="000000"/>
          <w:sz w:val="32"/>
          <w:szCs w:val="32"/>
        </w:rPr>
      </w:pPr>
      <w:r w:rsidRPr="006015B7">
        <w:rPr>
          <w:rFonts w:ascii="宋体" w:hAnsi="宋体" w:cs="黑体"/>
          <w:color w:val="000000"/>
          <w:sz w:val="32"/>
          <w:szCs w:val="32"/>
        </w:rPr>
        <w:t xml:space="preserve"> </w:t>
      </w:r>
    </w:p>
    <w:p w:rsidR="008E4AC3" w:rsidRPr="006015B7" w:rsidRDefault="008E4AC3" w:rsidP="006015B7">
      <w:pPr>
        <w:snapToGrid w:val="0"/>
        <w:spacing w:line="600" w:lineRule="exact"/>
        <w:jc w:val="center"/>
        <w:rPr>
          <w:rFonts w:ascii="方正楷体_GBK" w:eastAsia="方正楷体_GBK" w:hAnsi="宋体" w:cs="黑体"/>
          <w:color w:val="000000"/>
          <w:sz w:val="32"/>
          <w:szCs w:val="32"/>
        </w:rPr>
      </w:pPr>
      <w:r w:rsidRPr="006015B7">
        <w:rPr>
          <w:rFonts w:ascii="方正楷体_GBK" w:eastAsia="方正楷体_GBK" w:hAnsi="宋体" w:cs="黑体"/>
          <w:color w:val="000000"/>
          <w:sz w:val="32"/>
          <w:szCs w:val="32"/>
        </w:rPr>
        <w:t>2021</w:t>
      </w:r>
      <w:r w:rsidRPr="006015B7">
        <w:rPr>
          <w:rFonts w:ascii="方正楷体_GBK" w:eastAsia="方正楷体_GBK" w:hAnsi="宋体" w:cs="黑体" w:hint="eastAsia"/>
          <w:color w:val="000000"/>
          <w:sz w:val="32"/>
          <w:szCs w:val="32"/>
        </w:rPr>
        <w:t>年</w:t>
      </w:r>
      <w:r w:rsidRPr="006015B7">
        <w:rPr>
          <w:rFonts w:ascii="方正楷体_GBK" w:eastAsia="方正楷体_GBK" w:hAnsi="宋体" w:cs="黑体"/>
          <w:color w:val="000000"/>
          <w:sz w:val="32"/>
          <w:szCs w:val="32"/>
        </w:rPr>
        <w:t>11</w:t>
      </w:r>
      <w:r w:rsidRPr="006015B7">
        <w:rPr>
          <w:rFonts w:ascii="方正楷体_GBK" w:eastAsia="方正楷体_GBK" w:hAnsi="宋体" w:cs="黑体" w:hint="eastAsia"/>
          <w:color w:val="000000"/>
          <w:sz w:val="32"/>
          <w:szCs w:val="32"/>
        </w:rPr>
        <w:t>月</w:t>
      </w:r>
    </w:p>
    <w:p w:rsidR="008E4AC3" w:rsidRPr="006015B7" w:rsidRDefault="008E4AC3" w:rsidP="006015B7">
      <w:pPr>
        <w:widowControl/>
        <w:jc w:val="left"/>
        <w:rPr>
          <w:rFonts w:ascii="宋体" w:cs="宋体"/>
          <w:color w:val="000000"/>
          <w:sz w:val="36"/>
          <w:szCs w:val="36"/>
        </w:rPr>
        <w:sectPr w:rsidR="008E4AC3" w:rsidRPr="006015B7" w:rsidSect="006015B7">
          <w:footerReference w:type="even" r:id="rId6"/>
          <w:footerReference w:type="default" r:id="rId7"/>
          <w:pgSz w:w="11906" w:h="16838"/>
          <w:pgMar w:top="1440" w:right="1466" w:bottom="1440" w:left="1800" w:header="851" w:footer="1588" w:gutter="0"/>
          <w:cols w:space="720"/>
          <w:docGrid w:type="lines" w:linePitch="312"/>
        </w:sectPr>
      </w:pPr>
    </w:p>
    <w:p w:rsidR="008E4AC3" w:rsidRPr="00DA35B2" w:rsidRDefault="008E4AC3" w:rsidP="006015B7">
      <w:pPr>
        <w:autoSpaceDE w:val="0"/>
        <w:snapToGrid w:val="0"/>
        <w:spacing w:line="600" w:lineRule="exact"/>
        <w:jc w:val="center"/>
        <w:rPr>
          <w:rFonts w:ascii="方正黑体_GBK" w:eastAsia="方正黑体_GBK" w:hAnsi="宋体" w:cs="黑体"/>
          <w:b/>
          <w:bCs/>
          <w:color w:val="000000"/>
          <w:sz w:val="44"/>
          <w:szCs w:val="44"/>
        </w:rPr>
      </w:pPr>
      <w:r w:rsidRPr="00DA35B2">
        <w:rPr>
          <w:rFonts w:ascii="方正黑体_GBK" w:eastAsia="方正黑体_GBK" w:hAnsi="宋体" w:cs="黑体" w:hint="eastAsia"/>
          <w:color w:val="000000"/>
          <w:sz w:val="44"/>
          <w:szCs w:val="44"/>
        </w:rPr>
        <w:t>目</w:t>
      </w:r>
      <w:r w:rsidRPr="00DA35B2">
        <w:rPr>
          <w:rFonts w:ascii="方正黑体_GBK" w:eastAsia="方正黑体_GBK" w:hAnsi="宋体" w:cs="黑体"/>
          <w:color w:val="000000"/>
          <w:sz w:val="44"/>
          <w:szCs w:val="44"/>
        </w:rPr>
        <w:t xml:space="preserve">  </w:t>
      </w:r>
      <w:r w:rsidRPr="00DA35B2">
        <w:rPr>
          <w:rFonts w:ascii="方正黑体_GBK" w:eastAsia="方正黑体_GBK" w:hAnsi="宋体" w:cs="黑体" w:hint="eastAsia"/>
          <w:color w:val="000000"/>
          <w:sz w:val="44"/>
          <w:szCs w:val="44"/>
        </w:rPr>
        <w:t>录</w:t>
      </w:r>
    </w:p>
    <w:p w:rsidR="008E4AC3" w:rsidRPr="006015B7" w:rsidRDefault="008E4AC3" w:rsidP="006015B7">
      <w:pPr>
        <w:autoSpaceDE w:val="0"/>
        <w:snapToGrid w:val="0"/>
        <w:spacing w:line="600" w:lineRule="exact"/>
        <w:jc w:val="left"/>
        <w:rPr>
          <w:rFonts w:ascii="方正仿宋_GBK" w:eastAsia="方正仿宋_GBK" w:hAnsi="宋体" w:cs="Calibri"/>
          <w:b/>
          <w:bCs/>
          <w:caps/>
          <w:sz w:val="32"/>
          <w:szCs w:val="32"/>
        </w:rPr>
      </w:pPr>
    </w:p>
    <w:p w:rsidR="008E4AC3" w:rsidRPr="006015B7" w:rsidRDefault="008E4AC3" w:rsidP="006015B7">
      <w:pPr>
        <w:autoSpaceDE w:val="0"/>
        <w:snapToGrid w:val="0"/>
        <w:spacing w:line="600" w:lineRule="exact"/>
        <w:jc w:val="left"/>
        <w:rPr>
          <w:rFonts w:ascii="方正黑体_GBK" w:eastAsia="方正黑体_GBK" w:hAnsi="宋体" w:cs="Calibri"/>
          <w:caps/>
          <w:color w:val="000000"/>
          <w:sz w:val="32"/>
          <w:szCs w:val="32"/>
        </w:rPr>
      </w:pPr>
      <w:hyperlink w:anchor="_Toc21689_#_Toc21689_" w:history="1">
        <w:r w:rsidRPr="006015B7">
          <w:rPr>
            <w:rFonts w:ascii="方正黑体_GBK" w:eastAsia="方正黑体_GBK" w:hAnsi="宋体" w:cs="Calibri" w:hint="eastAsia"/>
            <w:caps/>
            <w:color w:val="000000"/>
            <w:sz w:val="32"/>
            <w:szCs w:val="32"/>
          </w:rPr>
          <w:t>第一章</w:t>
        </w:r>
        <w:r w:rsidRPr="006015B7">
          <w:rPr>
            <w:rFonts w:ascii="方正黑体_GBK" w:eastAsia="方正黑体_GBK" w:hAnsi="宋体" w:cs="Calibri"/>
            <w:caps/>
            <w:color w:val="000000"/>
            <w:sz w:val="32"/>
            <w:szCs w:val="32"/>
          </w:rPr>
          <w:t xml:space="preserve"> </w:t>
        </w:r>
        <w:r w:rsidRPr="006015B7">
          <w:rPr>
            <w:rFonts w:ascii="方正黑体_GBK" w:eastAsia="方正黑体_GBK" w:hAnsi="宋体" w:cs="Calibri" w:hint="eastAsia"/>
            <w:caps/>
            <w:color w:val="000000"/>
            <w:sz w:val="32"/>
            <w:szCs w:val="32"/>
          </w:rPr>
          <w:t>发展基础</w:t>
        </w:r>
      </w:hyperlink>
      <w:r w:rsidRPr="006015B7">
        <w:rPr>
          <w:rFonts w:ascii="方正黑体_GBK" w:eastAsia="方正黑体_GBK" w:hAnsi="宋体" w:cs="Calibri" w:hint="eastAsia"/>
          <w:b/>
          <w:bCs/>
          <w:caps/>
          <w:sz w:val="32"/>
          <w:szCs w:val="32"/>
        </w:rPr>
        <w:t>………………………………………………</w:t>
      </w:r>
      <w:r>
        <w:rPr>
          <w:rFonts w:ascii="方正黑体_GBK" w:eastAsia="方正黑体_GBK" w:hAnsi="宋体" w:cs="Calibri"/>
          <w:b/>
          <w:bCs/>
          <w:caps/>
          <w:sz w:val="32"/>
          <w:szCs w:val="32"/>
        </w:rPr>
        <w:t>5</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5229_#_Toc15229_" w:history="1">
        <w:r w:rsidRPr="006015B7">
          <w:rPr>
            <w:rFonts w:ascii="方正仿宋_GBK" w:eastAsia="方正仿宋_GBK" w:hAnsi="宋体" w:cs="Calibri" w:hint="eastAsia"/>
            <w:smallCaps/>
            <w:color w:val="000000"/>
            <w:sz w:val="32"/>
            <w:szCs w:val="32"/>
          </w:rPr>
          <w:t>第一节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发展成就</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5</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5707_#_Toc25707_" w:history="1">
        <w:r w:rsidRPr="006015B7">
          <w:rPr>
            <w:rFonts w:ascii="方正仿宋_GBK" w:eastAsia="方正仿宋_GBK" w:hAnsi="宋体" w:cs="Calibri" w:hint="eastAsia"/>
            <w:smallCaps/>
            <w:color w:val="000000"/>
            <w:sz w:val="32"/>
            <w:szCs w:val="32"/>
          </w:rPr>
          <w:t>第二节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发展环境</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7</w:t>
      </w:r>
    </w:p>
    <w:p w:rsidR="008E4AC3" w:rsidRPr="006015B7" w:rsidRDefault="008E4AC3" w:rsidP="006015B7">
      <w:pPr>
        <w:autoSpaceDE w:val="0"/>
        <w:snapToGrid w:val="0"/>
        <w:spacing w:line="600" w:lineRule="exact"/>
        <w:jc w:val="left"/>
        <w:rPr>
          <w:rFonts w:ascii="方正黑体_GBK" w:eastAsia="方正黑体_GBK" w:hAnsi="宋体" w:cs="Calibri"/>
          <w:caps/>
          <w:color w:val="000000"/>
          <w:sz w:val="32"/>
          <w:szCs w:val="32"/>
        </w:rPr>
      </w:pPr>
      <w:hyperlink w:anchor="_Toc26853_#_Toc26853_" w:history="1">
        <w:r w:rsidRPr="006015B7">
          <w:rPr>
            <w:rFonts w:ascii="方正黑体_GBK" w:eastAsia="方正黑体_GBK" w:hAnsi="宋体" w:cs="Calibri" w:hint="eastAsia"/>
            <w:caps/>
            <w:color w:val="000000"/>
            <w:sz w:val="32"/>
            <w:szCs w:val="32"/>
          </w:rPr>
          <w:t>第二章</w:t>
        </w:r>
        <w:r w:rsidRPr="006015B7">
          <w:rPr>
            <w:rFonts w:ascii="方正黑体_GBK" w:eastAsia="方正黑体_GBK" w:hAnsi="宋体" w:cs="Calibri"/>
            <w:caps/>
            <w:color w:val="000000"/>
            <w:sz w:val="32"/>
            <w:szCs w:val="32"/>
          </w:rPr>
          <w:t xml:space="preserve"> </w:t>
        </w:r>
        <w:r w:rsidRPr="006015B7">
          <w:rPr>
            <w:rFonts w:ascii="方正黑体_GBK" w:eastAsia="方正黑体_GBK" w:hAnsi="宋体" w:cs="Calibri" w:hint="eastAsia"/>
            <w:caps/>
            <w:color w:val="000000"/>
            <w:sz w:val="32"/>
            <w:szCs w:val="32"/>
          </w:rPr>
          <w:t>总体要求</w:t>
        </w:r>
      </w:hyperlink>
      <w:r w:rsidRPr="006015B7">
        <w:rPr>
          <w:rFonts w:ascii="方正黑体_GBK" w:eastAsia="方正黑体_GBK" w:hAnsi="宋体" w:cs="Calibri" w:hint="eastAsia"/>
          <w:b/>
          <w:bCs/>
          <w:caps/>
          <w:sz w:val="32"/>
          <w:szCs w:val="32"/>
        </w:rPr>
        <w:t>………………………………………………</w:t>
      </w:r>
      <w:r>
        <w:rPr>
          <w:rFonts w:ascii="方正黑体_GBK" w:eastAsia="方正黑体_GBK" w:hAnsi="宋体" w:cs="Calibri"/>
          <w:b/>
          <w:bCs/>
          <w:caps/>
          <w:sz w:val="32"/>
          <w:szCs w:val="32"/>
        </w:rPr>
        <w:t>8</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2742_#_Toc22742_" w:history="1">
        <w:r w:rsidRPr="006015B7">
          <w:rPr>
            <w:rFonts w:ascii="方正仿宋_GBK" w:eastAsia="方正仿宋_GBK" w:hAnsi="宋体" w:cs="Calibri" w:hint="eastAsia"/>
            <w:smallCaps/>
            <w:color w:val="000000"/>
            <w:sz w:val="32"/>
            <w:szCs w:val="32"/>
          </w:rPr>
          <w:t>第一节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指导思想</w:t>
        </w:r>
        <w:r w:rsidRPr="006015B7">
          <w:rPr>
            <w:rFonts w:ascii="方正仿宋_GBK" w:eastAsia="方正仿宋_GBK" w:hAnsi="宋体" w:cs="Calibri" w:hint="eastAsia"/>
            <w:smallCaps/>
            <w:sz w:val="32"/>
            <w:szCs w:val="32"/>
          </w:rPr>
          <w:t>…………………………………………</w:t>
        </w:r>
      </w:hyperlink>
      <w:r>
        <w:rPr>
          <w:rFonts w:ascii="方正仿宋_GBK" w:eastAsia="方正仿宋_GBK" w:hAnsi="宋体" w:cs="Calibri"/>
          <w:smallCaps/>
          <w:sz w:val="32"/>
          <w:szCs w:val="32"/>
        </w:rPr>
        <w:t>8</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4402_#_Toc24402_" w:history="1">
        <w:r w:rsidRPr="006015B7">
          <w:rPr>
            <w:rFonts w:ascii="方正仿宋_GBK" w:eastAsia="方正仿宋_GBK" w:hAnsi="宋体" w:cs="Calibri" w:hint="eastAsia"/>
            <w:smallCaps/>
            <w:color w:val="000000"/>
            <w:sz w:val="32"/>
            <w:szCs w:val="32"/>
          </w:rPr>
          <w:t>第二节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总体要求</w:t>
        </w:r>
        <w:r w:rsidRPr="006015B7">
          <w:rPr>
            <w:rFonts w:ascii="方正仿宋_GBK" w:eastAsia="方正仿宋_GBK" w:hAnsi="宋体" w:cs="Calibri" w:hint="eastAsia"/>
            <w:smallCaps/>
            <w:sz w:val="32"/>
            <w:szCs w:val="32"/>
          </w:rPr>
          <w:t>…………………………………………</w:t>
        </w:r>
      </w:hyperlink>
      <w:r>
        <w:rPr>
          <w:rFonts w:ascii="方正仿宋_GBK" w:eastAsia="方正仿宋_GBK" w:hAnsi="宋体" w:cs="Calibri"/>
          <w:smallCaps/>
          <w:sz w:val="32"/>
          <w:szCs w:val="32"/>
        </w:rPr>
        <w:t>9</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7590_#_Toc7590_" w:history="1">
        <w:r w:rsidRPr="006015B7">
          <w:rPr>
            <w:rFonts w:ascii="方正仿宋_GBK" w:eastAsia="方正仿宋_GBK" w:hAnsi="宋体" w:cs="Calibri" w:hint="eastAsia"/>
            <w:smallCaps/>
            <w:color w:val="000000"/>
            <w:sz w:val="32"/>
            <w:szCs w:val="32"/>
          </w:rPr>
          <w:t>第三节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主要目标</w:t>
        </w:r>
        <w:r w:rsidRPr="006015B7">
          <w:rPr>
            <w:rFonts w:ascii="方正仿宋_GBK" w:eastAsia="方正仿宋_GBK" w:hAnsi="宋体" w:cs="Calibri" w:hint="eastAsia"/>
            <w:smallCaps/>
            <w:sz w:val="32"/>
            <w:szCs w:val="32"/>
          </w:rPr>
          <w:t>…………………………………………</w:t>
        </w:r>
      </w:hyperlink>
      <w:r>
        <w:rPr>
          <w:rFonts w:ascii="方正仿宋_GBK" w:eastAsia="方正仿宋_GBK" w:hAnsi="宋体" w:cs="Calibri"/>
          <w:smallCaps/>
          <w:sz w:val="32"/>
          <w:szCs w:val="32"/>
        </w:rPr>
        <w:t>10</w:t>
      </w:r>
    </w:p>
    <w:p w:rsidR="008E4AC3" w:rsidRPr="006015B7" w:rsidRDefault="008E4AC3" w:rsidP="006015B7">
      <w:pPr>
        <w:autoSpaceDE w:val="0"/>
        <w:snapToGrid w:val="0"/>
        <w:spacing w:line="600" w:lineRule="exact"/>
        <w:jc w:val="left"/>
        <w:rPr>
          <w:rFonts w:ascii="方正黑体_GBK" w:eastAsia="方正黑体_GBK" w:hAnsi="宋体" w:cs="Calibri"/>
          <w:caps/>
          <w:color w:val="000000"/>
          <w:sz w:val="32"/>
          <w:szCs w:val="32"/>
        </w:rPr>
      </w:pPr>
      <w:hyperlink w:anchor="_Toc12099_#_Toc12099_" w:history="1">
        <w:r w:rsidRPr="006015B7">
          <w:rPr>
            <w:rFonts w:ascii="方正黑体_GBK" w:eastAsia="方正黑体_GBK" w:hAnsi="宋体" w:cs="Calibri" w:hint="eastAsia"/>
            <w:caps/>
            <w:color w:val="000000"/>
            <w:sz w:val="32"/>
            <w:szCs w:val="32"/>
          </w:rPr>
          <w:t>第三章</w:t>
        </w:r>
        <w:r w:rsidRPr="006015B7">
          <w:rPr>
            <w:rFonts w:ascii="方正黑体_GBK" w:eastAsia="方正黑体_GBK" w:hAnsi="宋体" w:cs="Calibri"/>
            <w:caps/>
            <w:color w:val="000000"/>
            <w:sz w:val="32"/>
            <w:szCs w:val="32"/>
          </w:rPr>
          <w:t xml:space="preserve"> </w:t>
        </w:r>
        <w:r w:rsidRPr="006015B7">
          <w:rPr>
            <w:rFonts w:ascii="方正黑体_GBK" w:eastAsia="方正黑体_GBK" w:hAnsi="宋体" w:cs="Calibri" w:hint="eastAsia"/>
            <w:caps/>
            <w:color w:val="000000"/>
            <w:sz w:val="32"/>
            <w:szCs w:val="32"/>
          </w:rPr>
          <w:t>全面实施乡村建设行动</w:t>
        </w:r>
      </w:hyperlink>
      <w:r w:rsidRPr="006015B7">
        <w:rPr>
          <w:rFonts w:ascii="方正黑体_GBK" w:eastAsia="方正黑体_GBK" w:hAnsi="宋体" w:cs="Calibri" w:hint="eastAsia"/>
          <w:b/>
          <w:bCs/>
          <w:caps/>
          <w:sz w:val="32"/>
          <w:szCs w:val="32"/>
        </w:rPr>
        <w:t>………………………………</w:t>
      </w:r>
      <w:r>
        <w:rPr>
          <w:rFonts w:ascii="方正黑体_GBK" w:eastAsia="方正黑体_GBK" w:hAnsi="宋体" w:cs="Calibri"/>
          <w:b/>
          <w:bCs/>
          <w:caps/>
          <w:sz w:val="32"/>
          <w:szCs w:val="32"/>
        </w:rPr>
        <w:t>11</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3793_#_Toc3793_" w:history="1">
        <w:r w:rsidRPr="006015B7">
          <w:rPr>
            <w:rFonts w:ascii="方正仿宋_GBK" w:eastAsia="方正仿宋_GBK" w:hAnsi="宋体" w:cs="Calibri" w:hint="eastAsia"/>
            <w:smallCaps/>
            <w:color w:val="000000"/>
            <w:sz w:val="32"/>
            <w:szCs w:val="32"/>
          </w:rPr>
          <w:t>第一节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推动镇域基础设施优化升级……………………</w:t>
        </w:r>
      </w:hyperlink>
      <w:r>
        <w:rPr>
          <w:rFonts w:ascii="方正仿宋_GBK" w:eastAsia="方正仿宋_GBK" w:hAnsi="宋体" w:cs="Calibri"/>
          <w:smallCaps/>
          <w:sz w:val="32"/>
          <w:szCs w:val="32"/>
        </w:rPr>
        <w:t>11</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127_#_Toc1127_" w:history="1">
        <w:r w:rsidRPr="006015B7">
          <w:rPr>
            <w:rFonts w:ascii="方正仿宋_GBK" w:eastAsia="方正仿宋_GBK" w:hAnsi="宋体" w:cs="Calibri" w:hint="eastAsia"/>
            <w:smallCaps/>
            <w:color w:val="000000"/>
            <w:sz w:val="32"/>
            <w:szCs w:val="32"/>
          </w:rPr>
          <w:t>第二节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推动场镇风貌升级与空间拓展</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13</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2952_#_Toc12952_" w:history="1">
        <w:r w:rsidRPr="006015B7">
          <w:rPr>
            <w:rFonts w:ascii="方正仿宋_GBK" w:eastAsia="方正仿宋_GBK" w:hAnsi="宋体" w:cs="Calibri" w:hint="eastAsia"/>
            <w:smallCaps/>
            <w:color w:val="000000"/>
            <w:sz w:val="32"/>
            <w:szCs w:val="32"/>
          </w:rPr>
          <w:t>第三节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全面提升镇域公共服务能力……………………</w:t>
        </w:r>
      </w:hyperlink>
      <w:r>
        <w:rPr>
          <w:rFonts w:ascii="方正仿宋_GBK" w:eastAsia="方正仿宋_GBK" w:hAnsi="宋体" w:cs="Calibri"/>
          <w:smallCaps/>
          <w:sz w:val="32"/>
          <w:szCs w:val="32"/>
        </w:rPr>
        <w:t>14</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2557_#_Toc22557_" w:history="1">
        <w:r w:rsidRPr="006015B7">
          <w:rPr>
            <w:rFonts w:ascii="方正仿宋_GBK" w:eastAsia="方正仿宋_GBK" w:hAnsi="宋体" w:cs="Calibri" w:hint="eastAsia"/>
            <w:smallCaps/>
            <w:color w:val="000000"/>
            <w:sz w:val="32"/>
            <w:szCs w:val="32"/>
          </w:rPr>
          <w:t>第四节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持续优化改善农村人居环境……………………</w:t>
        </w:r>
      </w:hyperlink>
      <w:r>
        <w:rPr>
          <w:rFonts w:ascii="方正仿宋_GBK" w:eastAsia="方正仿宋_GBK" w:hAnsi="宋体" w:cs="Calibri"/>
          <w:smallCaps/>
          <w:sz w:val="32"/>
          <w:szCs w:val="32"/>
        </w:rPr>
        <w:t>18</w:t>
      </w:r>
    </w:p>
    <w:p w:rsidR="008E4AC3" w:rsidRPr="006015B7" w:rsidRDefault="008E4AC3" w:rsidP="006015B7">
      <w:pPr>
        <w:autoSpaceDE w:val="0"/>
        <w:snapToGrid w:val="0"/>
        <w:spacing w:line="600" w:lineRule="exact"/>
        <w:ind w:leftChars="100" w:left="210" w:firstLineChars="150" w:firstLine="480"/>
        <w:jc w:val="left"/>
        <w:rPr>
          <w:rFonts w:ascii="方正仿宋_GBK" w:eastAsia="方正仿宋_GBK" w:hAnsi="宋体" w:cs="Calibri"/>
          <w:smallCaps/>
          <w:color w:val="000000"/>
          <w:sz w:val="32"/>
          <w:szCs w:val="32"/>
        </w:rPr>
      </w:pPr>
      <w:hyperlink w:anchor="_Toc116_#_Toc116_" w:history="1">
        <w:r w:rsidRPr="006015B7">
          <w:rPr>
            <w:rFonts w:ascii="方正仿宋_GBK" w:eastAsia="方正仿宋_GBK" w:hAnsi="宋体" w:cs="Calibri" w:hint="eastAsia"/>
            <w:smallCaps/>
            <w:color w:val="000000"/>
            <w:sz w:val="32"/>
            <w:szCs w:val="32"/>
          </w:rPr>
          <w:t>第五节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pacing w:val="-10"/>
            <w:sz w:val="32"/>
            <w:szCs w:val="32"/>
          </w:rPr>
          <w:t>推动巩固拓展脱贫攻坚成果同乡村振兴有效衔接</w:t>
        </w:r>
      </w:hyperlink>
      <w:r>
        <w:rPr>
          <w:rFonts w:ascii="方正仿宋_GBK" w:eastAsia="方正仿宋_GBK" w:hAnsi="宋体" w:cs="Calibri"/>
          <w:smallCaps/>
          <w:sz w:val="32"/>
          <w:szCs w:val="32"/>
        </w:rPr>
        <w:t>20</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99_#_Toc299_" w:history="1">
        <w:r w:rsidRPr="006015B7">
          <w:rPr>
            <w:rFonts w:ascii="方正仿宋_GBK" w:eastAsia="方正仿宋_GBK" w:hAnsi="宋体" w:cs="Calibri" w:hint="eastAsia"/>
            <w:smallCaps/>
            <w:color w:val="000000"/>
            <w:sz w:val="32"/>
            <w:szCs w:val="32"/>
          </w:rPr>
          <w:t>第六节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建成现代农业产业园</w:t>
        </w:r>
        <w:r w:rsidRPr="006015B7">
          <w:rPr>
            <w:rFonts w:ascii="方正仿宋_GBK" w:eastAsia="方正仿宋_GBK" w:hAnsi="宋体" w:cs="Calibri"/>
            <w:smallCaps/>
            <w:color w:val="000000"/>
            <w:sz w:val="32"/>
            <w:szCs w:val="32"/>
          </w:rPr>
          <w:tab/>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21</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153_#_Toc1153_" w:history="1">
        <w:r w:rsidRPr="006015B7">
          <w:rPr>
            <w:rFonts w:ascii="方正仿宋_GBK" w:eastAsia="方正仿宋_GBK" w:hAnsi="宋体" w:cs="Calibri" w:hint="eastAsia"/>
            <w:smallCaps/>
            <w:color w:val="000000"/>
            <w:sz w:val="32"/>
            <w:szCs w:val="32"/>
          </w:rPr>
          <w:t>第七节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推动农业“接二连三”…………………………</w:t>
        </w:r>
      </w:hyperlink>
      <w:r>
        <w:rPr>
          <w:rFonts w:ascii="方正仿宋_GBK" w:eastAsia="方正仿宋_GBK" w:hAnsi="宋体" w:cs="Calibri"/>
          <w:smallCaps/>
          <w:sz w:val="32"/>
          <w:szCs w:val="32"/>
        </w:rPr>
        <w:t>23</w:t>
      </w:r>
    </w:p>
    <w:p w:rsidR="008E4AC3" w:rsidRPr="006015B7" w:rsidRDefault="008E4AC3" w:rsidP="006015B7">
      <w:pPr>
        <w:autoSpaceDE w:val="0"/>
        <w:snapToGrid w:val="0"/>
        <w:spacing w:line="600" w:lineRule="exact"/>
        <w:jc w:val="left"/>
        <w:rPr>
          <w:rFonts w:ascii="方正黑体_GBK" w:eastAsia="方正黑体_GBK" w:hAnsi="宋体" w:cs="Calibri"/>
          <w:caps/>
          <w:color w:val="000000"/>
          <w:sz w:val="32"/>
          <w:szCs w:val="32"/>
        </w:rPr>
      </w:pPr>
      <w:hyperlink w:anchor="_Toc20994_#_Toc20994_" w:history="1">
        <w:r w:rsidRPr="006015B7">
          <w:rPr>
            <w:rFonts w:ascii="方正黑体_GBK" w:eastAsia="方正黑体_GBK" w:hAnsi="宋体" w:cs="Calibri" w:hint="eastAsia"/>
            <w:caps/>
            <w:color w:val="000000"/>
            <w:sz w:val="32"/>
            <w:szCs w:val="32"/>
          </w:rPr>
          <w:t>第四章</w:t>
        </w:r>
        <w:r w:rsidRPr="006015B7">
          <w:rPr>
            <w:rFonts w:ascii="方正黑体_GBK" w:eastAsia="方正黑体_GBK" w:hAnsi="宋体" w:cs="Calibri"/>
            <w:caps/>
            <w:color w:val="000000"/>
            <w:sz w:val="32"/>
            <w:szCs w:val="32"/>
          </w:rPr>
          <w:t xml:space="preserve"> </w:t>
        </w:r>
        <w:r w:rsidRPr="006015B7">
          <w:rPr>
            <w:rFonts w:ascii="方正黑体_GBK" w:eastAsia="方正黑体_GBK" w:hAnsi="宋体" w:cs="Calibri" w:hint="eastAsia"/>
            <w:caps/>
            <w:color w:val="000000"/>
            <w:sz w:val="32"/>
            <w:szCs w:val="32"/>
          </w:rPr>
          <w:t>争做镇域改革发展“领头雁”</w:t>
        </w:r>
      </w:hyperlink>
      <w:r w:rsidRPr="006015B7">
        <w:rPr>
          <w:rFonts w:ascii="方正黑体_GBK" w:eastAsia="方正黑体_GBK" w:hAnsi="宋体" w:cs="Calibri" w:hint="eastAsia"/>
          <w:b/>
          <w:bCs/>
          <w:caps/>
          <w:sz w:val="32"/>
          <w:szCs w:val="32"/>
        </w:rPr>
        <w:t>………………………</w:t>
      </w:r>
      <w:r>
        <w:rPr>
          <w:rFonts w:ascii="方正黑体_GBK" w:eastAsia="方正黑体_GBK" w:hAnsi="宋体" w:cs="Calibri"/>
          <w:b/>
          <w:bCs/>
          <w:caps/>
          <w:sz w:val="32"/>
          <w:szCs w:val="32"/>
        </w:rPr>
        <w:t>26</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7427_#_Toc27427_" w:history="1">
        <w:r w:rsidRPr="006015B7">
          <w:rPr>
            <w:rFonts w:ascii="方正仿宋_GBK" w:eastAsia="方正仿宋_GBK" w:hAnsi="宋体" w:cs="Calibri" w:hint="eastAsia"/>
            <w:smallCaps/>
            <w:color w:val="000000"/>
            <w:sz w:val="32"/>
            <w:szCs w:val="32"/>
          </w:rPr>
          <w:t>第一节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推进行政管理体制改革</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26</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6965_#_Toc16965_" w:history="1">
        <w:r w:rsidRPr="006015B7">
          <w:rPr>
            <w:rFonts w:ascii="方正仿宋_GBK" w:eastAsia="方正仿宋_GBK" w:hAnsi="宋体" w:cs="Calibri" w:hint="eastAsia"/>
            <w:smallCaps/>
            <w:color w:val="000000"/>
            <w:sz w:val="32"/>
            <w:szCs w:val="32"/>
          </w:rPr>
          <w:t>第二节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全面深化农业农村改革</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27</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sz w:val="32"/>
          <w:szCs w:val="32"/>
        </w:rPr>
      </w:pPr>
      <w:hyperlink w:anchor="_Toc7932_#_Toc7932_" w:history="1">
        <w:r w:rsidRPr="006015B7">
          <w:rPr>
            <w:rFonts w:ascii="方正仿宋_GBK" w:eastAsia="方正仿宋_GBK" w:hAnsi="宋体" w:cs="Calibri" w:hint="eastAsia"/>
            <w:smallCaps/>
            <w:color w:val="000000"/>
            <w:sz w:val="32"/>
            <w:szCs w:val="32"/>
          </w:rPr>
          <w:t>第三节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创新乡村治理模式</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28</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7778_#_Toc17778_" w:history="1">
        <w:r w:rsidRPr="006015B7">
          <w:rPr>
            <w:rFonts w:ascii="方正仿宋_GBK" w:eastAsia="方正仿宋_GBK" w:hAnsi="宋体" w:cs="Calibri" w:hint="eastAsia"/>
            <w:smallCaps/>
            <w:color w:val="000000"/>
            <w:sz w:val="32"/>
            <w:szCs w:val="32"/>
          </w:rPr>
          <w:t>第四节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加强区域开放合作</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29</w:t>
      </w:r>
    </w:p>
    <w:p w:rsidR="008E4AC3" w:rsidRPr="006015B7" w:rsidRDefault="008E4AC3" w:rsidP="006015B7">
      <w:pPr>
        <w:autoSpaceDE w:val="0"/>
        <w:snapToGrid w:val="0"/>
        <w:spacing w:line="600" w:lineRule="exact"/>
        <w:jc w:val="left"/>
        <w:rPr>
          <w:rFonts w:ascii="方正黑体_GBK" w:eastAsia="方正黑体_GBK" w:hAnsi="宋体" w:cs="Calibri"/>
          <w:caps/>
          <w:color w:val="000000"/>
          <w:sz w:val="32"/>
          <w:szCs w:val="32"/>
        </w:rPr>
      </w:pPr>
      <w:hyperlink w:anchor="_Toc13165_#_Toc13165_" w:history="1">
        <w:r w:rsidRPr="006015B7">
          <w:rPr>
            <w:rFonts w:ascii="方正黑体_GBK" w:eastAsia="方正黑体_GBK" w:hAnsi="宋体" w:cs="Calibri" w:hint="eastAsia"/>
            <w:caps/>
            <w:color w:val="000000"/>
            <w:sz w:val="32"/>
            <w:szCs w:val="32"/>
          </w:rPr>
          <w:t>第五章</w:t>
        </w:r>
        <w:r w:rsidRPr="006015B7">
          <w:rPr>
            <w:rFonts w:ascii="方正黑体_GBK" w:eastAsia="方正黑体_GBK" w:hAnsi="宋体" w:cs="Calibri"/>
            <w:caps/>
            <w:color w:val="000000"/>
            <w:sz w:val="32"/>
            <w:szCs w:val="32"/>
          </w:rPr>
          <w:t xml:space="preserve"> </w:t>
        </w:r>
        <w:r w:rsidRPr="006015B7">
          <w:rPr>
            <w:rFonts w:ascii="方正黑体_GBK" w:eastAsia="方正黑体_GBK" w:hAnsi="宋体" w:cs="Calibri" w:hint="eastAsia"/>
            <w:caps/>
            <w:color w:val="000000"/>
            <w:sz w:val="32"/>
            <w:szCs w:val="32"/>
          </w:rPr>
          <w:t>健全规划实施的领导和保障机制</w:t>
        </w:r>
      </w:hyperlink>
      <w:r w:rsidRPr="006015B7">
        <w:rPr>
          <w:rFonts w:ascii="方正黑体_GBK" w:eastAsia="方正黑体_GBK" w:hAnsi="宋体" w:cs="Calibri" w:hint="eastAsia"/>
          <w:b/>
          <w:bCs/>
          <w:caps/>
          <w:sz w:val="32"/>
          <w:szCs w:val="32"/>
        </w:rPr>
        <w:t>……………………</w:t>
      </w:r>
      <w:r>
        <w:rPr>
          <w:rFonts w:ascii="方正黑体_GBK" w:eastAsia="方正黑体_GBK" w:hAnsi="宋体" w:cs="Calibri"/>
          <w:b/>
          <w:bCs/>
          <w:caps/>
          <w:sz w:val="32"/>
          <w:szCs w:val="32"/>
        </w:rPr>
        <w:t>30</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16344_#_Toc16344_" w:history="1">
        <w:r w:rsidRPr="006015B7">
          <w:rPr>
            <w:rFonts w:ascii="方正仿宋_GBK" w:eastAsia="方正仿宋_GBK" w:hAnsi="宋体" w:cs="Calibri" w:hint="eastAsia"/>
            <w:smallCaps/>
            <w:color w:val="000000"/>
            <w:sz w:val="32"/>
            <w:szCs w:val="32"/>
          </w:rPr>
          <w:t>第一节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坚持党对经济社会发展的领导</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30</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6674_#_Toc26674_" w:history="1">
        <w:r w:rsidRPr="006015B7">
          <w:rPr>
            <w:rFonts w:ascii="方正仿宋_GBK" w:eastAsia="方正仿宋_GBK" w:hAnsi="宋体" w:cs="Calibri" w:hint="eastAsia"/>
            <w:smallCaps/>
            <w:color w:val="000000"/>
            <w:sz w:val="32"/>
            <w:szCs w:val="32"/>
          </w:rPr>
          <w:t>第二节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推进全面依法行政</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30</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color w:val="000000"/>
          <w:sz w:val="32"/>
          <w:szCs w:val="32"/>
        </w:rPr>
      </w:pPr>
      <w:hyperlink w:anchor="_Toc21571_#_Toc21571_" w:history="1">
        <w:r w:rsidRPr="006015B7">
          <w:rPr>
            <w:rFonts w:ascii="方正仿宋_GBK" w:eastAsia="方正仿宋_GBK" w:hAnsi="宋体" w:cs="Calibri" w:hint="eastAsia"/>
            <w:smallCaps/>
            <w:color w:val="000000"/>
            <w:sz w:val="32"/>
            <w:szCs w:val="32"/>
          </w:rPr>
          <w:t>第三节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守住安全发展底线</w:t>
        </w:r>
      </w:hyperlink>
      <w:r w:rsidRPr="006015B7">
        <w:rPr>
          <w:rFonts w:ascii="方正仿宋_GBK" w:eastAsia="方正仿宋_GBK" w:hAnsi="宋体" w:cs="Calibri" w:hint="eastAsia"/>
          <w:smallCaps/>
          <w:sz w:val="32"/>
          <w:szCs w:val="32"/>
        </w:rPr>
        <w:t>………………………………</w:t>
      </w:r>
      <w:r>
        <w:rPr>
          <w:rFonts w:ascii="方正仿宋_GBK" w:eastAsia="方正仿宋_GBK" w:hAnsi="宋体" w:cs="Calibri"/>
          <w:smallCaps/>
          <w:sz w:val="32"/>
          <w:szCs w:val="32"/>
        </w:rPr>
        <w:t>31</w:t>
      </w:r>
    </w:p>
    <w:p w:rsidR="008E4AC3" w:rsidRPr="006015B7" w:rsidRDefault="008E4AC3" w:rsidP="006015B7">
      <w:pPr>
        <w:autoSpaceDE w:val="0"/>
        <w:snapToGrid w:val="0"/>
        <w:spacing w:line="600" w:lineRule="exact"/>
        <w:ind w:firstLineChars="200" w:firstLine="640"/>
        <w:jc w:val="left"/>
        <w:rPr>
          <w:rFonts w:ascii="方正仿宋_GBK" w:eastAsia="方正仿宋_GBK" w:hAnsi="宋体" w:cs="Calibri"/>
          <w:smallCaps/>
          <w:sz w:val="32"/>
          <w:szCs w:val="32"/>
        </w:rPr>
      </w:pPr>
      <w:hyperlink w:anchor="_Toc14049_#_Toc14049_" w:history="1">
        <w:r w:rsidRPr="006015B7">
          <w:rPr>
            <w:rFonts w:ascii="方正仿宋_GBK" w:eastAsia="方正仿宋_GBK" w:hAnsi="宋体" w:cs="Calibri" w:hint="eastAsia"/>
            <w:smallCaps/>
            <w:color w:val="000000"/>
            <w:sz w:val="32"/>
            <w:szCs w:val="32"/>
          </w:rPr>
          <w:t>第四节</w:t>
        </w:r>
        <w:r w:rsidRPr="006015B7">
          <w:rPr>
            <w:rFonts w:ascii="方正仿宋_GBK" w:eastAsia="方正仿宋_GBK" w:hAnsi="宋体" w:cs="Calibri"/>
            <w:smallCaps/>
            <w:color w:val="000000"/>
            <w:sz w:val="32"/>
            <w:szCs w:val="32"/>
          </w:rPr>
          <w:t xml:space="preserve"> </w:t>
        </w:r>
        <w:r w:rsidRPr="006015B7">
          <w:rPr>
            <w:rFonts w:ascii="方正仿宋_GBK" w:eastAsia="方正仿宋_GBK" w:hAnsi="宋体" w:cs="Calibri" w:hint="eastAsia"/>
            <w:smallCaps/>
            <w:color w:val="000000"/>
            <w:sz w:val="32"/>
            <w:szCs w:val="32"/>
          </w:rPr>
          <w:t>加强规划实施与管理……………………………</w:t>
        </w:r>
      </w:hyperlink>
      <w:r>
        <w:rPr>
          <w:rFonts w:ascii="方正仿宋_GBK" w:eastAsia="方正仿宋_GBK" w:hAnsi="宋体" w:cs="Calibri"/>
          <w:smallCaps/>
          <w:sz w:val="32"/>
          <w:szCs w:val="32"/>
        </w:rPr>
        <w:t>31</w:t>
      </w:r>
    </w:p>
    <w:p w:rsidR="008E4AC3" w:rsidRPr="006015B7" w:rsidRDefault="008E4AC3" w:rsidP="006015B7">
      <w:pPr>
        <w:spacing w:line="600" w:lineRule="exact"/>
        <w:jc w:val="left"/>
        <w:rPr>
          <w:rFonts w:ascii="方正仿宋_GBK" w:eastAsia="方正仿宋_GBK" w:hAnsi="宋体" w:cs="宋体"/>
          <w:color w:val="000000"/>
          <w:sz w:val="32"/>
          <w:szCs w:val="32"/>
        </w:rPr>
        <w:sectPr w:rsidR="008E4AC3" w:rsidRPr="006015B7" w:rsidSect="006015B7">
          <w:pgSz w:w="11906" w:h="16838" w:code="9"/>
          <w:pgMar w:top="2098" w:right="1474" w:bottom="1985" w:left="1588" w:header="851" w:footer="1588" w:gutter="0"/>
          <w:cols w:space="720"/>
          <w:docGrid w:type="lines" w:linePitch="312"/>
        </w:sectPr>
      </w:pPr>
    </w:p>
    <w:p w:rsidR="008E4AC3" w:rsidRPr="006015B7" w:rsidRDefault="008E4AC3" w:rsidP="006015B7">
      <w:pPr>
        <w:snapToGrid w:val="0"/>
        <w:spacing w:line="600" w:lineRule="exact"/>
        <w:jc w:val="center"/>
        <w:rPr>
          <w:rFonts w:ascii="方正小标宋_GBK" w:eastAsia="方正小标宋_GBK" w:hAnsi="宋体" w:cs="黑体"/>
          <w:color w:val="000000"/>
          <w:sz w:val="44"/>
          <w:szCs w:val="44"/>
        </w:rPr>
      </w:pPr>
      <w:r w:rsidRPr="006015B7">
        <w:rPr>
          <w:rFonts w:ascii="方正小标宋_GBK" w:eastAsia="方正小标宋_GBK" w:hAnsi="宋体" w:cs="黑体" w:hint="eastAsia"/>
          <w:color w:val="000000"/>
          <w:sz w:val="44"/>
          <w:szCs w:val="44"/>
        </w:rPr>
        <w:t>重庆市潼南区古溪镇国民经济和社会发展</w:t>
      </w:r>
    </w:p>
    <w:p w:rsidR="008E4AC3" w:rsidRPr="006015B7" w:rsidRDefault="008E4AC3" w:rsidP="006015B7">
      <w:pPr>
        <w:snapToGrid w:val="0"/>
        <w:spacing w:line="600" w:lineRule="exact"/>
        <w:jc w:val="center"/>
        <w:rPr>
          <w:rFonts w:ascii="方正小标宋_GBK" w:eastAsia="方正小标宋_GBK" w:hAnsi="宋体" w:cs="黑体"/>
          <w:color w:val="000000"/>
          <w:sz w:val="44"/>
          <w:szCs w:val="44"/>
        </w:rPr>
      </w:pPr>
      <w:r w:rsidRPr="006015B7">
        <w:rPr>
          <w:rFonts w:ascii="方正小标宋_GBK" w:eastAsia="方正小标宋_GBK" w:hAnsi="宋体" w:cs="黑体" w:hint="eastAsia"/>
          <w:color w:val="000000"/>
          <w:sz w:val="44"/>
          <w:szCs w:val="44"/>
        </w:rPr>
        <w:t>第十四个五年规划</w:t>
      </w:r>
    </w:p>
    <w:p w:rsidR="008E4AC3" w:rsidRPr="006015B7" w:rsidRDefault="008E4AC3" w:rsidP="006015B7">
      <w:pPr>
        <w:keepNext/>
        <w:keepLines/>
        <w:snapToGrid w:val="0"/>
        <w:spacing w:line="600" w:lineRule="exact"/>
        <w:jc w:val="center"/>
        <w:outlineLvl w:val="1"/>
        <w:rPr>
          <w:rFonts w:ascii="方正仿宋_GBK" w:eastAsia="方正仿宋_GBK" w:hAnsi="宋体" w:cs="黑体"/>
          <w:b/>
          <w:bCs/>
          <w:color w:val="000000"/>
          <w:sz w:val="40"/>
          <w:szCs w:val="40"/>
        </w:rPr>
      </w:pPr>
      <w:r w:rsidRPr="006015B7">
        <w:rPr>
          <w:rFonts w:ascii="方正仿宋_GBK" w:eastAsia="方正仿宋_GBK" w:hAnsi="宋体" w:cs="黑体"/>
          <w:b/>
          <w:bCs/>
          <w:color w:val="000000"/>
          <w:sz w:val="40"/>
          <w:szCs w:val="40"/>
        </w:rPr>
        <w:t xml:space="preserve"> </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重庆市潼南区古溪镇国民经济和社会发展第十四个五年规划》根据《重庆市潼南区国民经济和社会发展第十四个五年规划和二〇三五年远景目标纲要》编制，是未来五年全镇经济社会发展的宏伟蓝图，是全镇人民共同奋斗的行动纲领，是政府履行经济调节、市场监管、社会管理、公共服务和环境保护的重要依据。</w:t>
      </w:r>
    </w:p>
    <w:p w:rsidR="008E4AC3" w:rsidRPr="006015B7" w:rsidRDefault="008E4AC3" w:rsidP="006015B7">
      <w:pPr>
        <w:snapToGrid w:val="0"/>
        <w:spacing w:line="600" w:lineRule="exact"/>
        <w:ind w:firstLineChars="200" w:firstLine="640"/>
        <w:rPr>
          <w:rFonts w:ascii="方正仿宋_GBK" w:eastAsia="方正仿宋_GBK" w:hAnsi="宋体" w:cs="Courier New"/>
          <w:color w:val="000000"/>
          <w:sz w:val="32"/>
          <w:szCs w:val="32"/>
        </w:rPr>
      </w:pPr>
      <w:r w:rsidRPr="006015B7">
        <w:rPr>
          <w:rFonts w:ascii="方正仿宋_GBK" w:eastAsia="方正仿宋_GBK" w:hAnsi="宋体" w:cs="Courier New" w:hint="eastAsia"/>
          <w:color w:val="000000"/>
          <w:sz w:val="32"/>
          <w:szCs w:val="32"/>
        </w:rPr>
        <w:t>规划范围包括古溪镇</w:t>
      </w:r>
      <w:r w:rsidRPr="006015B7">
        <w:rPr>
          <w:rFonts w:ascii="方正仿宋_GBK" w:eastAsia="方正仿宋_GBK" w:hAnsi="宋体" w:cs="Courier New"/>
          <w:color w:val="000000"/>
          <w:sz w:val="32"/>
          <w:szCs w:val="32"/>
        </w:rPr>
        <w:t>5</w:t>
      </w:r>
      <w:r w:rsidRPr="006015B7">
        <w:rPr>
          <w:rFonts w:ascii="方正仿宋_GBK" w:eastAsia="方正仿宋_GBK" w:hAnsi="宋体" w:cs="Courier New" w:hint="eastAsia"/>
          <w:color w:val="000000"/>
          <w:sz w:val="32"/>
          <w:szCs w:val="32"/>
        </w:rPr>
        <w:t>个社区</w:t>
      </w:r>
      <w:r w:rsidRPr="006015B7">
        <w:rPr>
          <w:rFonts w:ascii="方正仿宋_GBK" w:eastAsia="方正仿宋_GBK" w:hAnsi="宋体" w:cs="Courier New"/>
          <w:color w:val="000000"/>
          <w:sz w:val="32"/>
          <w:szCs w:val="32"/>
        </w:rPr>
        <w:t>18</w:t>
      </w:r>
      <w:r w:rsidRPr="006015B7">
        <w:rPr>
          <w:rFonts w:ascii="方正仿宋_GBK" w:eastAsia="方正仿宋_GBK" w:hAnsi="宋体" w:cs="Courier New" w:hint="eastAsia"/>
          <w:color w:val="000000"/>
          <w:sz w:val="32"/>
          <w:szCs w:val="32"/>
        </w:rPr>
        <w:t>个村，总面积</w:t>
      </w:r>
      <w:r w:rsidRPr="006015B7">
        <w:rPr>
          <w:rFonts w:ascii="方正仿宋_GBK" w:eastAsia="方正仿宋_GBK" w:hAnsi="宋体" w:cs="Courier New"/>
          <w:color w:val="000000"/>
          <w:sz w:val="32"/>
          <w:szCs w:val="32"/>
        </w:rPr>
        <w:t>110.04</w:t>
      </w:r>
      <w:r w:rsidRPr="006015B7">
        <w:rPr>
          <w:rFonts w:ascii="方正仿宋_GBK" w:eastAsia="方正仿宋_GBK" w:hAnsi="宋体" w:cs="Courier New" w:hint="eastAsia"/>
          <w:color w:val="000000"/>
          <w:sz w:val="32"/>
          <w:szCs w:val="32"/>
        </w:rPr>
        <w:t>平方公里，</w:t>
      </w:r>
      <w:r w:rsidRPr="006015B7">
        <w:rPr>
          <w:rFonts w:ascii="方正仿宋_GBK" w:eastAsia="方正仿宋_GBK" w:hAnsi="宋体" w:cs="Courier New"/>
          <w:color w:val="000000"/>
          <w:sz w:val="32"/>
          <w:szCs w:val="32"/>
        </w:rPr>
        <w:t>2020</w:t>
      </w:r>
      <w:r w:rsidRPr="006015B7">
        <w:rPr>
          <w:rFonts w:ascii="方正仿宋_GBK" w:eastAsia="方正仿宋_GBK" w:hAnsi="宋体" w:cs="Courier New" w:hint="eastAsia"/>
          <w:color w:val="000000"/>
          <w:sz w:val="32"/>
          <w:szCs w:val="32"/>
        </w:rPr>
        <w:t>年常住人口</w:t>
      </w:r>
      <w:r w:rsidRPr="006015B7">
        <w:rPr>
          <w:rFonts w:ascii="方正仿宋_GBK" w:eastAsia="方正仿宋_GBK" w:hAnsi="宋体" w:cs="Courier New"/>
          <w:color w:val="000000"/>
          <w:sz w:val="32"/>
          <w:szCs w:val="32"/>
        </w:rPr>
        <w:t>3.56</w:t>
      </w:r>
      <w:r w:rsidRPr="006015B7">
        <w:rPr>
          <w:rFonts w:ascii="方正仿宋_GBK" w:eastAsia="方正仿宋_GBK" w:hAnsi="宋体" w:cs="Courier New" w:hint="eastAsia"/>
          <w:color w:val="000000"/>
          <w:sz w:val="32"/>
          <w:szCs w:val="32"/>
        </w:rPr>
        <w:t>万人，地区生产总值达到</w:t>
      </w:r>
      <w:r w:rsidRPr="006015B7">
        <w:rPr>
          <w:rFonts w:ascii="方正仿宋_GBK" w:eastAsia="方正仿宋_GBK" w:hAnsi="宋体" w:cs="Courier New"/>
          <w:color w:val="000000"/>
          <w:sz w:val="32"/>
          <w:szCs w:val="32"/>
        </w:rPr>
        <w:t>17.49</w:t>
      </w:r>
      <w:r w:rsidRPr="006015B7">
        <w:rPr>
          <w:rFonts w:ascii="方正仿宋_GBK" w:eastAsia="方正仿宋_GBK" w:hAnsi="宋体" w:cs="Courier New" w:hint="eastAsia"/>
          <w:color w:val="000000"/>
          <w:sz w:val="32"/>
          <w:szCs w:val="32"/>
        </w:rPr>
        <w:t>亿元，分别占全区的</w:t>
      </w:r>
      <w:r w:rsidRPr="006015B7">
        <w:rPr>
          <w:rFonts w:ascii="方正仿宋_GBK" w:eastAsia="方正仿宋_GBK" w:hAnsi="宋体" w:cs="Courier New"/>
          <w:color w:val="000000"/>
          <w:sz w:val="32"/>
          <w:szCs w:val="32"/>
        </w:rPr>
        <w:t>6.95%</w:t>
      </w:r>
      <w:r w:rsidRPr="006015B7">
        <w:rPr>
          <w:rFonts w:ascii="方正仿宋_GBK" w:eastAsia="方正仿宋_GBK" w:hAnsi="宋体" w:cs="Courier New" w:hint="eastAsia"/>
          <w:color w:val="000000"/>
          <w:sz w:val="32"/>
          <w:szCs w:val="32"/>
        </w:rPr>
        <w:t>、</w:t>
      </w:r>
      <w:r w:rsidRPr="006015B7">
        <w:rPr>
          <w:rFonts w:ascii="方正仿宋_GBK" w:eastAsia="方正仿宋_GBK" w:hAnsi="宋体" w:cs="Courier New"/>
          <w:color w:val="000000"/>
          <w:sz w:val="32"/>
          <w:szCs w:val="32"/>
        </w:rPr>
        <w:t>5.17%</w:t>
      </w:r>
      <w:r w:rsidRPr="006015B7">
        <w:rPr>
          <w:rFonts w:ascii="方正仿宋_GBK" w:eastAsia="方正仿宋_GBK" w:hAnsi="宋体" w:cs="Courier New" w:hint="eastAsia"/>
          <w:color w:val="000000"/>
          <w:sz w:val="32"/>
          <w:szCs w:val="32"/>
        </w:rPr>
        <w:t>、</w:t>
      </w:r>
      <w:r w:rsidRPr="006015B7">
        <w:rPr>
          <w:rFonts w:ascii="方正仿宋_GBK" w:eastAsia="方正仿宋_GBK" w:hAnsi="宋体" w:cs="Courier New"/>
          <w:color w:val="000000"/>
          <w:sz w:val="32"/>
          <w:szCs w:val="32"/>
        </w:rPr>
        <w:t>3.68%</w:t>
      </w:r>
      <w:r w:rsidRPr="006015B7">
        <w:rPr>
          <w:rFonts w:ascii="方正仿宋_GBK" w:eastAsia="方正仿宋_GBK" w:hAnsi="宋体" w:cs="Courier New" w:hint="eastAsia"/>
          <w:color w:val="000000"/>
          <w:sz w:val="32"/>
          <w:szCs w:val="32"/>
        </w:rPr>
        <w:t>。规划期至</w:t>
      </w:r>
      <w:r w:rsidRPr="006015B7">
        <w:rPr>
          <w:rFonts w:ascii="方正仿宋_GBK" w:eastAsia="方正仿宋_GBK" w:hAnsi="宋体" w:cs="Courier New"/>
          <w:color w:val="000000"/>
          <w:sz w:val="32"/>
          <w:szCs w:val="32"/>
        </w:rPr>
        <w:t>2025</w:t>
      </w:r>
      <w:r w:rsidRPr="006015B7">
        <w:rPr>
          <w:rFonts w:ascii="方正仿宋_GBK" w:eastAsia="方正仿宋_GBK" w:hAnsi="宋体" w:cs="Courier New" w:hint="eastAsia"/>
          <w:color w:val="000000"/>
          <w:sz w:val="32"/>
          <w:szCs w:val="32"/>
        </w:rPr>
        <w:t>年。</w:t>
      </w:r>
    </w:p>
    <w:p w:rsidR="008E4AC3" w:rsidRPr="006015B7" w:rsidRDefault="008E4AC3" w:rsidP="006015B7">
      <w:pPr>
        <w:keepNext/>
        <w:keepLines/>
        <w:snapToGrid w:val="0"/>
        <w:spacing w:line="600" w:lineRule="exact"/>
        <w:jc w:val="center"/>
        <w:outlineLvl w:val="0"/>
        <w:rPr>
          <w:rFonts w:ascii="方正黑体_GBK" w:eastAsia="方正黑体_GBK" w:hAnsi="宋体" w:cs="黑体"/>
          <w:bCs/>
          <w:color w:val="000000"/>
          <w:kern w:val="44"/>
          <w:sz w:val="32"/>
          <w:szCs w:val="32"/>
        </w:rPr>
      </w:pPr>
      <w:bookmarkStart w:id="1" w:name="_Toc21689"/>
      <w:bookmarkStart w:id="2" w:name="_Toc13921"/>
      <w:bookmarkEnd w:id="1"/>
      <w:r w:rsidRPr="006015B7">
        <w:rPr>
          <w:rFonts w:ascii="方正黑体_GBK" w:eastAsia="方正黑体_GBK" w:hAnsi="宋体" w:cs="黑体" w:hint="eastAsia"/>
          <w:bCs/>
          <w:color w:val="000000"/>
          <w:kern w:val="44"/>
          <w:sz w:val="32"/>
          <w:szCs w:val="32"/>
        </w:rPr>
        <w:t>第一章</w:t>
      </w:r>
      <w:r w:rsidRPr="006015B7">
        <w:rPr>
          <w:rFonts w:ascii="方正黑体_GBK" w:eastAsia="方正黑体_GBK" w:hAnsi="宋体" w:cs="黑体"/>
          <w:bCs/>
          <w:color w:val="000000"/>
          <w:kern w:val="44"/>
          <w:sz w:val="32"/>
          <w:szCs w:val="32"/>
        </w:rPr>
        <w:t xml:space="preserve"> </w:t>
      </w:r>
      <w:bookmarkEnd w:id="2"/>
      <w:r w:rsidRPr="006015B7">
        <w:rPr>
          <w:rFonts w:ascii="方正黑体_GBK" w:eastAsia="方正黑体_GBK" w:hAnsi="宋体" w:cs="黑体" w:hint="eastAsia"/>
          <w:bCs/>
          <w:color w:val="000000"/>
          <w:kern w:val="44"/>
          <w:sz w:val="32"/>
          <w:szCs w:val="32"/>
        </w:rPr>
        <w:t>发展基础</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十四五”时期是我国全面建成小康社会、实现第一个百年奋斗目标之后，乘势而上开启全面建设社会主义现代化国家新征程、向第二个百年奋斗目标进军的第一个五年。要立足古溪镇脱贫攻坚和全面建成小康社会取得的重大成就，把握发展态势，找准前行方向，全力以赴、精准破题，奋力谱写高质量发展新篇章。</w:t>
      </w:r>
    </w:p>
    <w:p w:rsidR="008E4AC3" w:rsidRPr="006015B7"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3" w:name="_Toc15229"/>
      <w:bookmarkStart w:id="4" w:name="_Toc16582"/>
      <w:bookmarkEnd w:id="3"/>
      <w:r w:rsidRPr="006015B7">
        <w:rPr>
          <w:rFonts w:ascii="方正楷体_GBK" w:eastAsia="方正楷体_GBK" w:hAnsi="宋体" w:cs="黑体" w:hint="eastAsia"/>
          <w:bCs/>
          <w:color w:val="000000"/>
          <w:sz w:val="32"/>
          <w:szCs w:val="32"/>
        </w:rPr>
        <w:t>第一节</w:t>
      </w:r>
      <w:r w:rsidRPr="006015B7">
        <w:rPr>
          <w:rFonts w:ascii="方正楷体_GBK" w:eastAsia="方正楷体_GBK" w:hAnsi="宋体" w:cs="黑体"/>
          <w:bCs/>
          <w:color w:val="000000"/>
          <w:sz w:val="32"/>
          <w:szCs w:val="32"/>
        </w:rPr>
        <w:t xml:space="preserve"> </w:t>
      </w:r>
      <w:bookmarkEnd w:id="4"/>
      <w:r w:rsidRPr="006015B7">
        <w:rPr>
          <w:rFonts w:ascii="方正楷体_GBK" w:eastAsia="方正楷体_GBK" w:hAnsi="宋体" w:cs="黑体" w:hint="eastAsia"/>
          <w:bCs/>
          <w:color w:val="000000"/>
          <w:sz w:val="32"/>
          <w:szCs w:val="32"/>
        </w:rPr>
        <w:t>发展成就</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五年来特别是党的十九大以来，面对错综复杂的宏观环境、艰巨繁重的改革发展任务和新冠肺炎疫情的严重冲击，在区委、区政府坚强领导下，全镇上下坚持以习近平新时代中国特色社会主义思想为指导，深入贯彻新发展理念，深化供给侧结构性改革，克服新冠肺炎疫情影响，以打赢脱贫攻坚战、落实民生政策统揽农村工作全局，经济社会发展取得新进展，综合实力跃上新台阶。</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产业发展更具特色，以建设全国农业产业强镇为契机，形成以粮油、蔬菜、佛手等为主的七大特色产业，基本建成龙滩、玉家、华陀等标准化种植基地，佛手和柠檬为主的初加工生产基地；成功举办油牡丹文化节和水晶蜜桃采摘节，接待游客达</w:t>
      </w:r>
      <w:r w:rsidRPr="006015B7">
        <w:rPr>
          <w:rFonts w:ascii="方正仿宋_GBK" w:eastAsia="方正仿宋_GBK" w:hAnsi="宋体" w:cs="黑体"/>
          <w:color w:val="000000"/>
          <w:sz w:val="32"/>
          <w:szCs w:val="32"/>
        </w:rPr>
        <w:t>30</w:t>
      </w:r>
      <w:r w:rsidRPr="006015B7">
        <w:rPr>
          <w:rFonts w:ascii="方正仿宋_GBK" w:eastAsia="方正仿宋_GBK" w:hAnsi="宋体" w:cs="黑体" w:hint="eastAsia"/>
          <w:color w:val="000000"/>
          <w:sz w:val="32"/>
          <w:szCs w:val="32"/>
        </w:rPr>
        <w:t>万人次，旅游总收入突破</w:t>
      </w:r>
      <w:r w:rsidRPr="006015B7">
        <w:rPr>
          <w:rFonts w:ascii="方正仿宋_GBK" w:eastAsia="方正仿宋_GBK" w:hAnsi="宋体" w:cs="黑体"/>
          <w:color w:val="000000"/>
          <w:sz w:val="32"/>
          <w:szCs w:val="32"/>
        </w:rPr>
        <w:t>1000</w:t>
      </w:r>
      <w:r w:rsidRPr="006015B7">
        <w:rPr>
          <w:rFonts w:ascii="方正仿宋_GBK" w:eastAsia="方正仿宋_GBK" w:hAnsi="宋体" w:cs="黑体" w:hint="eastAsia"/>
          <w:color w:val="000000"/>
          <w:sz w:val="32"/>
          <w:szCs w:val="32"/>
        </w:rPr>
        <w:t>万元。农村居民人均可支配收入达到</w:t>
      </w:r>
      <w:r w:rsidRPr="006015B7">
        <w:rPr>
          <w:rFonts w:ascii="方正仿宋_GBK" w:eastAsia="方正仿宋_GBK" w:hAnsi="宋体" w:cs="黑体"/>
          <w:color w:val="000000"/>
          <w:sz w:val="32"/>
          <w:szCs w:val="32"/>
        </w:rPr>
        <w:t>18359</w:t>
      </w:r>
      <w:r w:rsidRPr="006015B7">
        <w:rPr>
          <w:rFonts w:ascii="方正仿宋_GBK" w:eastAsia="方正仿宋_GBK" w:hAnsi="宋体" w:cs="黑体" w:hint="eastAsia"/>
          <w:color w:val="000000"/>
          <w:sz w:val="32"/>
          <w:szCs w:val="32"/>
        </w:rPr>
        <w:t>元，较</w:t>
      </w:r>
      <w:r w:rsidRPr="006015B7">
        <w:rPr>
          <w:rFonts w:ascii="方正仿宋_GBK" w:eastAsia="方正仿宋_GBK" w:hAnsi="宋体" w:cs="黑体"/>
          <w:color w:val="000000"/>
          <w:sz w:val="32"/>
          <w:szCs w:val="32"/>
        </w:rPr>
        <w:t>2015</w:t>
      </w:r>
      <w:r w:rsidRPr="006015B7">
        <w:rPr>
          <w:rFonts w:ascii="方正仿宋_GBK" w:eastAsia="方正仿宋_GBK" w:hAnsi="宋体" w:cs="黑体" w:hint="eastAsia"/>
          <w:color w:val="000000"/>
          <w:sz w:val="32"/>
          <w:szCs w:val="32"/>
        </w:rPr>
        <w:t>年增长</w:t>
      </w:r>
      <w:r w:rsidRPr="006015B7">
        <w:rPr>
          <w:rFonts w:ascii="方正仿宋_GBK" w:eastAsia="方正仿宋_GBK" w:hAnsi="宋体" w:cs="黑体"/>
          <w:color w:val="000000"/>
          <w:sz w:val="32"/>
          <w:szCs w:val="32"/>
        </w:rPr>
        <w:t>55.6%</w:t>
      </w:r>
      <w:r w:rsidRPr="006015B7">
        <w:rPr>
          <w:rFonts w:ascii="方正仿宋_GBK" w:eastAsia="方正仿宋_GBK" w:hAnsi="宋体" w:cs="黑体" w:hint="eastAsia"/>
          <w:color w:val="000000"/>
          <w:sz w:val="32"/>
          <w:szCs w:val="32"/>
        </w:rPr>
        <w:t>。招商引资更见成效，促成正邦集团</w:t>
      </w:r>
      <w:r w:rsidRPr="006015B7">
        <w:rPr>
          <w:rFonts w:ascii="方正仿宋_GBK" w:eastAsia="方正仿宋_GBK" w:hAnsi="宋体" w:cs="黑体"/>
          <w:color w:val="000000"/>
          <w:sz w:val="32"/>
          <w:szCs w:val="32"/>
        </w:rPr>
        <w:t>5000</w:t>
      </w:r>
      <w:r w:rsidRPr="006015B7">
        <w:rPr>
          <w:rFonts w:ascii="方正仿宋_GBK" w:eastAsia="方正仿宋_GBK" w:hAnsi="宋体" w:cs="黑体" w:hint="eastAsia"/>
          <w:color w:val="000000"/>
          <w:sz w:val="32"/>
          <w:szCs w:val="32"/>
        </w:rPr>
        <w:t>头种猪、希尔顿逸林酒店落户潼南，新引进潼铖之光、胤霖农业等项目</w:t>
      </w:r>
      <w:r w:rsidRPr="006015B7">
        <w:rPr>
          <w:rFonts w:ascii="方正仿宋_GBK" w:eastAsia="方正仿宋_GBK" w:hAnsi="宋体" w:cs="黑体"/>
          <w:color w:val="000000"/>
          <w:sz w:val="32"/>
          <w:szCs w:val="32"/>
        </w:rPr>
        <w:t>38</w:t>
      </w:r>
      <w:r w:rsidRPr="006015B7">
        <w:rPr>
          <w:rFonts w:ascii="方正仿宋_GBK" w:eastAsia="方正仿宋_GBK" w:hAnsi="宋体" w:cs="黑体" w:hint="eastAsia"/>
          <w:color w:val="000000"/>
          <w:sz w:val="32"/>
          <w:szCs w:val="32"/>
        </w:rPr>
        <w:t>个，其中亿元级以上企业</w:t>
      </w:r>
      <w:r w:rsidRPr="006015B7">
        <w:rPr>
          <w:rFonts w:ascii="方正仿宋_GBK" w:eastAsia="方正仿宋_GBK" w:hAnsi="宋体" w:cs="黑体"/>
          <w:color w:val="000000"/>
          <w:sz w:val="32"/>
          <w:szCs w:val="32"/>
        </w:rPr>
        <w:t>4</w:t>
      </w:r>
      <w:r w:rsidRPr="006015B7">
        <w:rPr>
          <w:rFonts w:ascii="方正仿宋_GBK" w:eastAsia="方正仿宋_GBK" w:hAnsi="宋体" w:cs="黑体" w:hint="eastAsia"/>
          <w:color w:val="000000"/>
          <w:sz w:val="32"/>
          <w:szCs w:val="32"/>
        </w:rPr>
        <w:t>家，招商引资到位资金</w:t>
      </w:r>
      <w:r w:rsidRPr="006015B7">
        <w:rPr>
          <w:rFonts w:ascii="方正仿宋_GBK" w:eastAsia="方正仿宋_GBK" w:hAnsi="宋体" w:cs="黑体"/>
          <w:color w:val="000000"/>
          <w:sz w:val="32"/>
          <w:szCs w:val="32"/>
        </w:rPr>
        <w:t>15</w:t>
      </w:r>
      <w:r w:rsidRPr="006015B7">
        <w:rPr>
          <w:rFonts w:ascii="方正仿宋_GBK" w:eastAsia="方正仿宋_GBK" w:hAnsi="宋体" w:cs="黑体" w:hint="eastAsia"/>
          <w:color w:val="000000"/>
          <w:sz w:val="32"/>
          <w:szCs w:val="32"/>
        </w:rPr>
        <w:t>亿元。基础设施不断完善，潼荣高速公路在古溪增设下道口，建成“四好农村路”</w:t>
      </w:r>
      <w:r w:rsidRPr="006015B7">
        <w:rPr>
          <w:rFonts w:ascii="方正仿宋_GBK" w:eastAsia="方正仿宋_GBK" w:hAnsi="宋体" w:cs="黑体"/>
          <w:color w:val="000000"/>
          <w:sz w:val="32"/>
          <w:szCs w:val="32"/>
        </w:rPr>
        <w:t>456</w:t>
      </w:r>
      <w:r w:rsidRPr="006015B7">
        <w:rPr>
          <w:rFonts w:ascii="方正仿宋_GBK" w:eastAsia="方正仿宋_GBK" w:hAnsi="宋体" w:cs="黑体" w:hint="eastAsia"/>
          <w:color w:val="000000"/>
          <w:sz w:val="32"/>
          <w:szCs w:val="32"/>
        </w:rPr>
        <w:t>公里，行政村通畅率、村民小组通达率均达到</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。生态环境明显改善，重要饮用水源地水质达标率达</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，森林覆盖率提高到</w:t>
      </w:r>
      <w:r w:rsidRPr="006015B7">
        <w:rPr>
          <w:rFonts w:ascii="方正仿宋_GBK" w:eastAsia="方正仿宋_GBK" w:hAnsi="宋体" w:cs="黑体"/>
          <w:color w:val="000000"/>
          <w:sz w:val="32"/>
          <w:szCs w:val="32"/>
        </w:rPr>
        <w:t>38.29%</w:t>
      </w:r>
      <w:r w:rsidRPr="006015B7">
        <w:rPr>
          <w:rFonts w:ascii="方正仿宋_GBK" w:eastAsia="方正仿宋_GBK" w:hAnsi="宋体" w:cs="黑体" w:hint="eastAsia"/>
          <w:color w:val="000000"/>
          <w:sz w:val="32"/>
          <w:szCs w:val="32"/>
        </w:rPr>
        <w:t>；创建垃圾分类示范村</w:t>
      </w:r>
      <w:r w:rsidRPr="006015B7">
        <w:rPr>
          <w:rFonts w:ascii="方正仿宋_GBK" w:eastAsia="方正仿宋_GBK" w:hAnsi="宋体" w:cs="黑体"/>
          <w:color w:val="000000"/>
          <w:sz w:val="32"/>
          <w:szCs w:val="32"/>
        </w:rPr>
        <w:t>14</w:t>
      </w:r>
      <w:r w:rsidRPr="006015B7">
        <w:rPr>
          <w:rFonts w:ascii="方正仿宋_GBK" w:eastAsia="方正仿宋_GBK" w:hAnsi="宋体" w:cs="黑体" w:hint="eastAsia"/>
          <w:color w:val="000000"/>
          <w:sz w:val="32"/>
          <w:szCs w:val="32"/>
        </w:rPr>
        <w:t>个，玉家村成功创建垃圾分类市级示范村，龙滩村入选全市第二批美丽宜居乡村。行政体制改革有序推进，统筹设置</w:t>
      </w:r>
      <w:r w:rsidRPr="006015B7">
        <w:rPr>
          <w:rFonts w:ascii="方正仿宋_GBK" w:eastAsia="方正仿宋_GBK" w:hAnsi="宋体" w:cs="黑体"/>
          <w:color w:val="000000"/>
          <w:sz w:val="32"/>
          <w:szCs w:val="32"/>
        </w:rPr>
        <w:t>11</w:t>
      </w:r>
      <w:r w:rsidRPr="006015B7">
        <w:rPr>
          <w:rFonts w:ascii="方正仿宋_GBK" w:eastAsia="方正仿宋_GBK" w:hAnsi="宋体" w:cs="黑体" w:hint="eastAsia"/>
          <w:color w:val="000000"/>
          <w:sz w:val="32"/>
          <w:szCs w:val="32"/>
        </w:rPr>
        <w:t>个综合办事机构和</w:t>
      </w:r>
      <w:r w:rsidRPr="006015B7">
        <w:rPr>
          <w:rFonts w:ascii="方正仿宋_GBK" w:eastAsia="方正仿宋_GBK" w:hAnsi="宋体" w:cs="黑体"/>
          <w:color w:val="000000"/>
          <w:sz w:val="32"/>
          <w:szCs w:val="32"/>
        </w:rPr>
        <w:t>5</w:t>
      </w:r>
      <w:r w:rsidRPr="006015B7">
        <w:rPr>
          <w:rFonts w:ascii="方正仿宋_GBK" w:eastAsia="方正仿宋_GBK" w:hAnsi="宋体" w:cs="黑体" w:hint="eastAsia"/>
          <w:color w:val="000000"/>
          <w:sz w:val="32"/>
          <w:szCs w:val="32"/>
        </w:rPr>
        <w:t>个事业单位，建成</w:t>
      </w:r>
      <w:r w:rsidRPr="006015B7">
        <w:rPr>
          <w:rFonts w:ascii="方正仿宋_GBK" w:eastAsia="方正仿宋_GBK" w:hAnsi="宋体" w:cs="黑体"/>
          <w:color w:val="000000"/>
          <w:sz w:val="32"/>
          <w:szCs w:val="32"/>
        </w:rPr>
        <w:t>700</w:t>
      </w:r>
      <w:r w:rsidRPr="006015B7">
        <w:rPr>
          <w:rFonts w:ascii="方正仿宋_GBK" w:eastAsia="方正仿宋_GBK" w:hAnsi="宋体" w:cs="黑体" w:hint="eastAsia"/>
          <w:color w:val="000000"/>
          <w:sz w:val="32"/>
          <w:szCs w:val="32"/>
        </w:rPr>
        <w:t>平方米镇级公共服务中心，设立医保、社保、民政等</w:t>
      </w:r>
      <w:r w:rsidRPr="006015B7">
        <w:rPr>
          <w:rFonts w:ascii="方正仿宋_GBK" w:eastAsia="方正仿宋_GBK" w:hAnsi="宋体" w:cs="黑体"/>
          <w:color w:val="000000"/>
          <w:sz w:val="32"/>
          <w:szCs w:val="32"/>
        </w:rPr>
        <w:t>21</w:t>
      </w:r>
      <w:r w:rsidRPr="006015B7">
        <w:rPr>
          <w:rFonts w:ascii="方正仿宋_GBK" w:eastAsia="方正仿宋_GBK" w:hAnsi="宋体" w:cs="黑体" w:hint="eastAsia"/>
          <w:color w:val="000000"/>
          <w:sz w:val="32"/>
          <w:szCs w:val="32"/>
        </w:rPr>
        <w:t>个服务窗口，顺利承接首批下放</w:t>
      </w:r>
      <w:r w:rsidRPr="006015B7">
        <w:rPr>
          <w:rFonts w:ascii="方正仿宋_GBK" w:eastAsia="方正仿宋_GBK" w:hAnsi="宋体" w:cs="黑体"/>
          <w:color w:val="000000"/>
          <w:sz w:val="32"/>
          <w:szCs w:val="32"/>
        </w:rPr>
        <w:t>169</w:t>
      </w:r>
      <w:r w:rsidRPr="006015B7">
        <w:rPr>
          <w:rFonts w:ascii="方正仿宋_GBK" w:eastAsia="方正仿宋_GBK" w:hAnsi="宋体" w:cs="黑体" w:hint="eastAsia"/>
          <w:color w:val="000000"/>
          <w:sz w:val="32"/>
          <w:szCs w:val="32"/>
        </w:rPr>
        <w:t>项权力事项。脱贫攻坚圆满完成，“两不愁三保障”及饮水安全保障到位，全镇</w:t>
      </w:r>
      <w:r w:rsidRPr="006015B7">
        <w:rPr>
          <w:rFonts w:ascii="方正仿宋_GBK" w:eastAsia="方正仿宋_GBK" w:hAnsi="宋体" w:cs="黑体"/>
          <w:color w:val="000000"/>
          <w:sz w:val="32"/>
          <w:szCs w:val="32"/>
        </w:rPr>
        <w:t>1030</w:t>
      </w:r>
      <w:r w:rsidRPr="006015B7">
        <w:rPr>
          <w:rFonts w:ascii="方正仿宋_GBK" w:eastAsia="方正仿宋_GBK" w:hAnsi="宋体" w:cs="黑体" w:hint="eastAsia"/>
          <w:color w:val="000000"/>
          <w:sz w:val="32"/>
          <w:szCs w:val="32"/>
        </w:rPr>
        <w:t>户</w:t>
      </w:r>
      <w:r w:rsidRPr="006015B7">
        <w:rPr>
          <w:rFonts w:ascii="方正仿宋_GBK" w:eastAsia="方正仿宋_GBK" w:hAnsi="宋体" w:cs="黑体"/>
          <w:color w:val="000000"/>
          <w:sz w:val="32"/>
          <w:szCs w:val="32"/>
        </w:rPr>
        <w:t>3890</w:t>
      </w:r>
      <w:r w:rsidRPr="006015B7">
        <w:rPr>
          <w:rFonts w:ascii="方正仿宋_GBK" w:eastAsia="方正仿宋_GBK" w:hAnsi="宋体" w:cs="黑体" w:hint="eastAsia"/>
          <w:color w:val="000000"/>
          <w:sz w:val="32"/>
          <w:szCs w:val="32"/>
        </w:rPr>
        <w:t>人贫困人口全部脱贫，龙滩、狮桥、熊家、千佛</w:t>
      </w:r>
      <w:r w:rsidRPr="006015B7">
        <w:rPr>
          <w:rFonts w:ascii="方正仿宋_GBK" w:eastAsia="方正仿宋_GBK" w:hAnsi="宋体" w:cs="黑体"/>
          <w:color w:val="000000"/>
          <w:sz w:val="32"/>
          <w:szCs w:val="32"/>
        </w:rPr>
        <w:t>4</w:t>
      </w:r>
      <w:r w:rsidRPr="006015B7">
        <w:rPr>
          <w:rFonts w:ascii="方正仿宋_GBK" w:eastAsia="方正仿宋_GBK" w:hAnsi="宋体" w:cs="黑体" w:hint="eastAsia"/>
          <w:color w:val="000000"/>
          <w:sz w:val="32"/>
          <w:szCs w:val="32"/>
        </w:rPr>
        <w:t>个贫困村全部脱贫摘帽。社会民生持续改善，城镇登记失业率控制在</w:t>
      </w:r>
      <w:r w:rsidRPr="006015B7">
        <w:rPr>
          <w:rFonts w:ascii="方正仿宋_GBK" w:eastAsia="方正仿宋_GBK" w:hAnsi="宋体" w:cs="黑体"/>
          <w:color w:val="000000"/>
          <w:sz w:val="32"/>
          <w:szCs w:val="32"/>
        </w:rPr>
        <w:t>0.09%</w:t>
      </w:r>
      <w:r w:rsidRPr="006015B7">
        <w:rPr>
          <w:rFonts w:ascii="方正仿宋_GBK" w:eastAsia="方正仿宋_GBK" w:hAnsi="宋体" w:cs="黑体" w:hint="eastAsia"/>
          <w:color w:val="000000"/>
          <w:sz w:val="32"/>
          <w:szCs w:val="32"/>
        </w:rPr>
        <w:t>，适龄儿童入学率达到</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，家庭医生服务签约全覆盖，城乡居民养老保险、居民医疗保险参保率均在</w:t>
      </w:r>
      <w:r w:rsidRPr="006015B7">
        <w:rPr>
          <w:rFonts w:ascii="方正仿宋_GBK" w:eastAsia="方正仿宋_GBK" w:hAnsi="宋体" w:cs="黑体"/>
          <w:color w:val="000000"/>
          <w:sz w:val="32"/>
          <w:szCs w:val="32"/>
        </w:rPr>
        <w:t>95%</w:t>
      </w:r>
      <w:r w:rsidRPr="006015B7">
        <w:rPr>
          <w:rFonts w:ascii="方正仿宋_GBK" w:eastAsia="方正仿宋_GBK" w:hAnsi="宋体" w:cs="黑体" w:hint="eastAsia"/>
          <w:color w:val="000000"/>
          <w:sz w:val="32"/>
          <w:szCs w:val="32"/>
        </w:rPr>
        <w:t>以上。基层治理改革深入推进，古溪、惠光、红花、飞跃四个大网格片区，由党政班子成员分别担任“大网格长”，</w:t>
      </w:r>
      <w:r w:rsidRPr="006015B7">
        <w:rPr>
          <w:rFonts w:ascii="方正仿宋_GBK" w:eastAsia="方正仿宋_GBK" w:hAnsi="宋体" w:cs="黑体"/>
          <w:color w:val="000000"/>
          <w:sz w:val="32"/>
          <w:szCs w:val="32"/>
        </w:rPr>
        <w:t>23</w:t>
      </w:r>
      <w:r w:rsidRPr="006015B7">
        <w:rPr>
          <w:rFonts w:ascii="方正仿宋_GBK" w:eastAsia="方正仿宋_GBK" w:hAnsi="宋体" w:cs="黑体" w:hint="eastAsia"/>
          <w:color w:val="000000"/>
          <w:sz w:val="32"/>
          <w:szCs w:val="32"/>
        </w:rPr>
        <w:t>个村（社区）小网格，由镇党政班子及科室（所）负责人担任“小网格长”，建立村（社区）“星级管理”制度并设置</w:t>
      </w:r>
      <w:r w:rsidRPr="006015B7">
        <w:rPr>
          <w:rFonts w:ascii="方正仿宋_GBK" w:eastAsia="方正仿宋_GBK" w:hAnsi="宋体" w:cs="黑体"/>
          <w:color w:val="000000"/>
          <w:sz w:val="32"/>
          <w:szCs w:val="32"/>
        </w:rPr>
        <w:t>10</w:t>
      </w:r>
      <w:r w:rsidRPr="006015B7">
        <w:rPr>
          <w:rFonts w:ascii="方正仿宋_GBK" w:eastAsia="方正仿宋_GBK" w:hAnsi="宋体" w:cs="黑体" w:hint="eastAsia"/>
          <w:color w:val="000000"/>
          <w:sz w:val="32"/>
          <w:szCs w:val="32"/>
        </w:rPr>
        <w:t>类星级，</w:t>
      </w:r>
      <w:r w:rsidRPr="006015B7">
        <w:rPr>
          <w:rFonts w:ascii="方正仿宋_GBK" w:eastAsia="方正仿宋_GBK" w:hAnsi="宋体" w:cs="黑体" w:hint="eastAsia"/>
          <w:color w:val="000000"/>
          <w:kern w:val="0"/>
          <w:sz w:val="32"/>
          <w:szCs w:val="32"/>
          <w:shd w:val="clear" w:color="auto" w:fill="FFFFFF"/>
        </w:rPr>
        <w:t>对城乡社会事务进行统筹管理</w:t>
      </w:r>
      <w:r w:rsidRPr="006015B7">
        <w:rPr>
          <w:rFonts w:ascii="方正仿宋_GBK" w:eastAsia="方正仿宋_GBK" w:hAnsi="宋体" w:cs="黑体" w:hint="eastAsia"/>
          <w:color w:val="000000"/>
          <w:sz w:val="32"/>
          <w:szCs w:val="32"/>
        </w:rPr>
        <w:t>。</w:t>
      </w:r>
    </w:p>
    <w:p w:rsidR="008E4AC3" w:rsidRPr="006015B7"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5" w:name="_Toc20636"/>
      <w:bookmarkStart w:id="6" w:name="_Toc25707"/>
      <w:bookmarkEnd w:id="5"/>
      <w:r w:rsidRPr="006015B7">
        <w:rPr>
          <w:rFonts w:ascii="方正楷体_GBK" w:eastAsia="方正楷体_GBK" w:hAnsi="宋体" w:cs="黑体" w:hint="eastAsia"/>
          <w:bCs/>
          <w:color w:val="000000"/>
          <w:sz w:val="32"/>
          <w:szCs w:val="32"/>
        </w:rPr>
        <w:t>第二节</w:t>
      </w:r>
      <w:r w:rsidRPr="006015B7">
        <w:rPr>
          <w:rFonts w:ascii="方正楷体_GBK" w:eastAsia="方正楷体_GBK" w:hAnsi="宋体" w:cs="黑体"/>
          <w:bCs/>
          <w:color w:val="000000"/>
          <w:sz w:val="32"/>
          <w:szCs w:val="32"/>
        </w:rPr>
        <w:t xml:space="preserve"> </w:t>
      </w:r>
      <w:bookmarkEnd w:id="6"/>
      <w:r w:rsidRPr="006015B7">
        <w:rPr>
          <w:rFonts w:ascii="方正楷体_GBK" w:eastAsia="方正楷体_GBK" w:hAnsi="宋体" w:cs="黑体" w:hint="eastAsia"/>
          <w:bCs/>
          <w:color w:val="000000"/>
          <w:sz w:val="32"/>
          <w:szCs w:val="32"/>
        </w:rPr>
        <w:t>发展环境</w:t>
      </w:r>
    </w:p>
    <w:p w:rsidR="008E4AC3" w:rsidRPr="006015B7" w:rsidRDefault="008E4AC3" w:rsidP="006015B7">
      <w:pPr>
        <w:snapToGrid w:val="0"/>
        <w:spacing w:line="600" w:lineRule="exact"/>
        <w:ind w:firstLineChars="200" w:firstLine="640"/>
        <w:rPr>
          <w:rFonts w:ascii="方正仿宋_GBK" w:eastAsia="方正仿宋_GBK" w:hAnsi="宋体" w:cs="黑体"/>
          <w:color w:val="000000"/>
          <w:kern w:val="0"/>
          <w:sz w:val="32"/>
          <w:szCs w:val="32"/>
        </w:rPr>
      </w:pPr>
      <w:r w:rsidRPr="006015B7">
        <w:rPr>
          <w:rFonts w:ascii="方正仿宋_GBK" w:eastAsia="方正仿宋_GBK" w:hAnsi="宋体" w:cs="黑体" w:hint="eastAsia"/>
          <w:color w:val="000000"/>
          <w:kern w:val="0"/>
          <w:sz w:val="32"/>
          <w:szCs w:val="32"/>
        </w:rPr>
        <w:t>当前和今后一个时期，潼南区抢抓共建“一带一路”、长江经济带发展、新时代西部大开发、西部陆海新通道等国家战略机遇，积极融入以国内大循环为主体、国内国际双循环相互促进的新发展格局，古溪镇作为支点镇和经济发达镇，机遇与挑战并存。国家乡村振兴战略全面深化实施，有利于古溪加快乡村建设，补齐农业农村短板，推动镇域经济和农业高质量发展。成渝地区双城经济圈建设和“一区两群”协调发展加快推进，有利于古溪抓住遂潼川渝毗邻地区一体化发展先行区、重庆主城都市区桥头堡城市建设契机，拓展经济发展空间、增强发展动力，助推全区加快实现融入主城、连接城乡、服务周边的功能。国家城乡融合发展试验区改革稳步推进，为古溪在行政管理体制改革、农村土地制度改革、农村产权制度改革等方面提供先行先试条件，有利于资金、技术、人才等要素加快向古溪集聚。但从自身看，古溪镇地处潼南区东北部，是典型的浅丘农业镇，产业以种养殖业为主，旅游、商贸物流及农产品加工发展不足，农业“接二连三”步伐有待加快；场镇基础设施建设和公共服务设施功能仍有明显短板，对周边镇域的集聚和辐射带动能力仍有不足；财政收支平衡压力较大，就业、教育、文化、医疗、卫生等民生保障能力不足；资源环境约束趋紧，环境保护和治理任务重，必须高度重视、切实解决。危与机同生共存，机遇寓于挑战之中，只有战胜挑战才能赢得机遇，在危机中育新机，于变局中开新局。</w:t>
      </w:r>
    </w:p>
    <w:p w:rsidR="008E4AC3" w:rsidRPr="006015B7" w:rsidRDefault="008E4AC3" w:rsidP="006015B7">
      <w:pPr>
        <w:keepNext/>
        <w:keepLines/>
        <w:snapToGrid w:val="0"/>
        <w:spacing w:line="600" w:lineRule="exact"/>
        <w:jc w:val="center"/>
        <w:outlineLvl w:val="0"/>
        <w:rPr>
          <w:rFonts w:ascii="方正黑体_GBK" w:eastAsia="方正黑体_GBK" w:hAnsi="宋体" w:cs="黑体"/>
          <w:bCs/>
          <w:color w:val="000000"/>
          <w:kern w:val="44"/>
          <w:sz w:val="32"/>
          <w:szCs w:val="32"/>
        </w:rPr>
      </w:pPr>
      <w:bookmarkStart w:id="7" w:name="_Toc26853"/>
      <w:bookmarkStart w:id="8" w:name="_Toc32694"/>
      <w:bookmarkEnd w:id="7"/>
      <w:r w:rsidRPr="006015B7">
        <w:rPr>
          <w:rFonts w:ascii="方正黑体_GBK" w:eastAsia="方正黑体_GBK" w:hAnsi="宋体" w:cs="黑体" w:hint="eastAsia"/>
          <w:bCs/>
          <w:color w:val="000000"/>
          <w:sz w:val="32"/>
          <w:szCs w:val="32"/>
        </w:rPr>
        <w:t>第二章</w:t>
      </w:r>
      <w:r w:rsidRPr="006015B7">
        <w:rPr>
          <w:rFonts w:ascii="方正黑体_GBK" w:eastAsia="方正黑体_GBK" w:hAnsi="宋体" w:cs="黑体"/>
          <w:bCs/>
          <w:color w:val="000000"/>
          <w:sz w:val="32"/>
          <w:szCs w:val="32"/>
        </w:rPr>
        <w:t xml:space="preserve">  </w:t>
      </w:r>
      <w:bookmarkEnd w:id="8"/>
      <w:r w:rsidRPr="006015B7">
        <w:rPr>
          <w:rFonts w:ascii="方正黑体_GBK" w:eastAsia="方正黑体_GBK" w:hAnsi="宋体" w:cs="黑体" w:hint="eastAsia"/>
          <w:bCs/>
          <w:color w:val="000000"/>
          <w:sz w:val="32"/>
          <w:szCs w:val="32"/>
        </w:rPr>
        <w:t>总体要求</w:t>
      </w:r>
      <w:r w:rsidRPr="006015B7">
        <w:rPr>
          <w:rFonts w:ascii="方正黑体_GBK" w:eastAsia="方正黑体_GBK" w:hAnsi="宋体" w:cs="黑体"/>
          <w:bCs/>
          <w:color w:val="000000"/>
          <w:kern w:val="44"/>
          <w:sz w:val="32"/>
          <w:szCs w:val="32"/>
        </w:rPr>
        <w:t xml:space="preserve"> </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对标习近平总书记对重庆提出的系列重要指示要求，充分考虑市、区赋予古溪功能定位和发展导向，结合未来发展支撑条件，提出“十四五”发展指导思想和主要目标。</w:t>
      </w:r>
    </w:p>
    <w:p w:rsidR="008E4AC3" w:rsidRPr="006015B7"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9" w:name="_Toc22742"/>
      <w:bookmarkStart w:id="10" w:name="_Toc21385"/>
      <w:bookmarkEnd w:id="9"/>
      <w:r w:rsidRPr="006015B7">
        <w:rPr>
          <w:rFonts w:ascii="方正楷体_GBK" w:eastAsia="方正楷体_GBK" w:hAnsi="宋体" w:cs="黑体" w:hint="eastAsia"/>
          <w:bCs/>
          <w:color w:val="000000"/>
          <w:sz w:val="32"/>
          <w:szCs w:val="32"/>
        </w:rPr>
        <w:t>第一节</w:t>
      </w:r>
      <w:r w:rsidRPr="006015B7">
        <w:rPr>
          <w:rFonts w:ascii="方正楷体_GBK" w:eastAsia="方正楷体_GBK" w:hAnsi="宋体" w:cs="黑体"/>
          <w:bCs/>
          <w:color w:val="000000"/>
          <w:sz w:val="32"/>
          <w:szCs w:val="32"/>
        </w:rPr>
        <w:t xml:space="preserve"> </w:t>
      </w:r>
      <w:r w:rsidRPr="006015B7">
        <w:rPr>
          <w:rFonts w:ascii="方正楷体_GBK" w:eastAsia="方正楷体_GBK" w:hAnsi="宋体" w:cs="黑体" w:hint="eastAsia"/>
          <w:bCs/>
          <w:color w:val="000000"/>
          <w:sz w:val="32"/>
          <w:szCs w:val="32"/>
        </w:rPr>
        <w:t>指导思想</w:t>
      </w:r>
      <w:bookmarkEnd w:id="10"/>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kern w:val="0"/>
          <w:sz w:val="32"/>
          <w:szCs w:val="32"/>
        </w:rPr>
        <w:t>坚持以习近平新时代中国特色社会主义思想为指导，深入贯彻党的十九大和十九届历次全会精神，立足新发展阶段，完整、准确、全面贯彻新发展理念，融入新发展格局，</w:t>
      </w:r>
      <w:r w:rsidRPr="006015B7">
        <w:rPr>
          <w:rFonts w:ascii="方正仿宋_GBK" w:eastAsia="方正仿宋_GBK" w:hAnsi="宋体" w:cs="黑体" w:hint="eastAsia"/>
          <w:color w:val="000000"/>
          <w:sz w:val="32"/>
          <w:szCs w:val="32"/>
        </w:rPr>
        <w:t>深入贯彻习近平总书记对重庆提出的营造良好政治生态，坚持“两点”定位、“两地”“两高”目标、发挥“三个作用”和推动成渝地区双城经济圈建设等重要指示要求，坚持稳中求进工作总基调，</w:t>
      </w:r>
      <w:r w:rsidRPr="006015B7">
        <w:rPr>
          <w:rFonts w:ascii="方正仿宋_GBK" w:eastAsia="方正仿宋_GBK" w:hAnsi="宋体" w:cs="黑体" w:hint="eastAsia"/>
          <w:color w:val="000000"/>
          <w:kern w:val="0"/>
          <w:sz w:val="32"/>
          <w:szCs w:val="32"/>
        </w:rPr>
        <w:t>以推动高质量发展为主题，以深化供给侧结构性</w:t>
      </w:r>
      <w:r w:rsidRPr="006015B7">
        <w:rPr>
          <w:rFonts w:ascii="方正仿宋_GBK" w:eastAsia="方正仿宋_GBK" w:hAnsi="宋体" w:cs="黑体" w:hint="eastAsia"/>
          <w:color w:val="000000"/>
          <w:sz w:val="32"/>
          <w:szCs w:val="32"/>
        </w:rPr>
        <w:t>改革为主线，以改革创新为根本动力，以满足人民日益增长的美好生活需要为根本目的，统筹疫情防控和经济发展，统筹发展和安全，健全完善全区北部唯一支点镇的经济社会辐射带动功能，建成现代农业产业园、城乡产业协同发展先行区，镇域改革发展“领头雁”效应更加突出，潼南北部区域中心地位更加巩固，</w:t>
      </w:r>
      <w:r w:rsidRPr="006015B7">
        <w:rPr>
          <w:rFonts w:ascii="方正仿宋_GBK" w:eastAsia="方正仿宋_GBK" w:hAnsi="宋体" w:cs="黑体" w:hint="eastAsia"/>
          <w:color w:val="000000"/>
          <w:kern w:val="0"/>
          <w:sz w:val="32"/>
          <w:szCs w:val="32"/>
        </w:rPr>
        <w:t>实现</w:t>
      </w:r>
      <w:r w:rsidRPr="006015B7">
        <w:rPr>
          <w:rFonts w:ascii="方正仿宋_GBK" w:eastAsia="方正仿宋_GBK" w:hAnsi="宋体" w:cs="黑体" w:hint="eastAsia"/>
          <w:color w:val="000000"/>
          <w:sz w:val="32"/>
          <w:szCs w:val="32"/>
        </w:rPr>
        <w:t>经济行稳致远、社会安定和谐，确保社会主义现代化建设新征程开好局、起好步。</w:t>
      </w:r>
    </w:p>
    <w:p w:rsidR="008E4AC3" w:rsidRPr="006015B7"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11" w:name="_Toc24402"/>
      <w:bookmarkEnd w:id="11"/>
      <w:r w:rsidRPr="006015B7">
        <w:rPr>
          <w:rFonts w:ascii="方正楷体_GBK" w:eastAsia="方正楷体_GBK" w:hAnsi="宋体" w:cs="黑体" w:hint="eastAsia"/>
          <w:bCs/>
          <w:color w:val="000000"/>
          <w:sz w:val="32"/>
          <w:szCs w:val="32"/>
        </w:rPr>
        <w:t>第二节</w:t>
      </w:r>
      <w:r w:rsidRPr="006015B7">
        <w:rPr>
          <w:rFonts w:ascii="方正楷体_GBK" w:eastAsia="方正楷体_GBK" w:hAnsi="宋体" w:cs="黑体"/>
          <w:bCs/>
          <w:color w:val="000000"/>
          <w:sz w:val="32"/>
          <w:szCs w:val="32"/>
        </w:rPr>
        <w:t xml:space="preserve"> </w:t>
      </w:r>
      <w:r w:rsidRPr="006015B7">
        <w:rPr>
          <w:rFonts w:ascii="方正楷体_GBK" w:eastAsia="方正楷体_GBK" w:hAnsi="宋体" w:cs="黑体" w:hint="eastAsia"/>
          <w:bCs/>
          <w:color w:val="000000"/>
          <w:sz w:val="32"/>
          <w:szCs w:val="32"/>
        </w:rPr>
        <w:t>基本原则</w:t>
      </w:r>
    </w:p>
    <w:p w:rsidR="008E4AC3" w:rsidRPr="006015B7" w:rsidRDefault="008E4AC3" w:rsidP="006015B7">
      <w:pPr>
        <w:snapToGrid w:val="0"/>
        <w:spacing w:line="600" w:lineRule="exact"/>
        <w:ind w:firstLineChars="200" w:firstLine="640"/>
        <w:rPr>
          <w:rFonts w:ascii="方正仿宋_GBK" w:eastAsia="方正仿宋_GBK" w:hAnsi="宋体" w:cs="黑体"/>
          <w:color w:val="000000"/>
          <w:kern w:val="0"/>
          <w:sz w:val="30"/>
          <w:szCs w:val="30"/>
        </w:rPr>
      </w:pPr>
      <w:r w:rsidRPr="006015B7">
        <w:rPr>
          <w:rFonts w:ascii="方正仿宋_GBK" w:eastAsia="方正仿宋_GBK" w:hAnsi="宋体" w:cs="黑体" w:hint="eastAsia"/>
          <w:bCs/>
          <w:color w:val="000000"/>
          <w:sz w:val="32"/>
          <w:szCs w:val="32"/>
        </w:rPr>
        <w:t>坚持深化改革，推进创新发展。</w:t>
      </w:r>
      <w:r w:rsidRPr="006015B7">
        <w:rPr>
          <w:rFonts w:ascii="方正仿宋_GBK" w:eastAsia="方正仿宋_GBK" w:hAnsi="宋体" w:cs="黑体" w:hint="eastAsia"/>
          <w:color w:val="000000"/>
          <w:sz w:val="32"/>
          <w:szCs w:val="32"/>
        </w:rPr>
        <w:t>坚定不移抓好重大改革任务落实，加快完成重点镇赋权改革试点任务，加强治理体系和治理能力现代化建设，破除制约高质量发展、高品质生</w:t>
      </w:r>
      <w:r w:rsidRPr="006015B7">
        <w:rPr>
          <w:rFonts w:ascii="方正仿宋_GBK" w:eastAsia="方正仿宋_GBK" w:hAnsi="宋体" w:cs="黑体" w:hint="eastAsia"/>
          <w:color w:val="000000"/>
          <w:sz w:val="30"/>
          <w:szCs w:val="30"/>
        </w:rPr>
        <w:t>活的体制机制障碍。</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bCs/>
          <w:color w:val="000000"/>
          <w:sz w:val="32"/>
          <w:szCs w:val="32"/>
        </w:rPr>
        <w:t>坚持产业并行，推进协调发展。</w:t>
      </w:r>
      <w:r w:rsidRPr="006015B7">
        <w:rPr>
          <w:rFonts w:ascii="方正仿宋_GBK" w:eastAsia="方正仿宋_GBK" w:hAnsi="宋体" w:cs="黑体" w:hint="eastAsia"/>
          <w:color w:val="000000"/>
          <w:sz w:val="32"/>
          <w:szCs w:val="32"/>
        </w:rPr>
        <w:t>把农业、旅游业和服务业整体统筹谋划，促进我镇在规划布局、要素配置、产业发展、公共服务、生态保护等方面相互融合和均衡发展，引导农村富余劳动力向非农产业和城镇有序转移，逐步实现城乡要素配置合理化、基础设施联通化、产业发展融合化和公共服务均等化目标。</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pacing w:val="-6"/>
          <w:sz w:val="32"/>
          <w:szCs w:val="32"/>
        </w:rPr>
      </w:pPr>
      <w:r w:rsidRPr="006015B7">
        <w:rPr>
          <w:rFonts w:ascii="方正仿宋_GBK" w:eastAsia="方正仿宋_GBK" w:hAnsi="宋体" w:cs="黑体" w:hint="eastAsia"/>
          <w:bCs/>
          <w:color w:val="000000"/>
          <w:sz w:val="32"/>
          <w:szCs w:val="32"/>
        </w:rPr>
        <w:t>坚持生态建设，推进绿色发展。</w:t>
      </w:r>
      <w:r w:rsidRPr="006015B7">
        <w:rPr>
          <w:rFonts w:ascii="方正仿宋_GBK" w:eastAsia="方正仿宋_GBK" w:hAnsi="宋体" w:cs="黑体" w:hint="eastAsia"/>
          <w:color w:val="000000"/>
          <w:sz w:val="32"/>
          <w:szCs w:val="32"/>
        </w:rPr>
        <w:t>正确处理好经济社会发展与保护生态的关系，坚持绿色富镇、绿色惠民，把建设良好生态环</w:t>
      </w:r>
      <w:r w:rsidRPr="006015B7">
        <w:rPr>
          <w:rFonts w:ascii="方正仿宋_GBK" w:eastAsia="方正仿宋_GBK" w:hAnsi="宋体" w:cs="黑体" w:hint="eastAsia"/>
          <w:color w:val="000000"/>
          <w:spacing w:val="-6"/>
          <w:sz w:val="32"/>
          <w:szCs w:val="32"/>
        </w:rPr>
        <w:t>境作为提高全镇人民生活质量的立足点，把乡村旅游作为展现我镇良好形象的发力点，推动古溪镇加快实现绿色发展、可持续发展。</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bCs/>
          <w:color w:val="000000"/>
          <w:sz w:val="32"/>
          <w:szCs w:val="32"/>
        </w:rPr>
        <w:t>坚持抢抓机遇，推进开放发展。</w:t>
      </w:r>
      <w:r w:rsidRPr="006015B7">
        <w:rPr>
          <w:rFonts w:ascii="方正仿宋_GBK" w:eastAsia="方正仿宋_GBK" w:hAnsi="宋体" w:cs="黑体" w:hint="eastAsia"/>
          <w:color w:val="000000"/>
          <w:sz w:val="32"/>
          <w:szCs w:val="32"/>
        </w:rPr>
        <w:t>抓住一系列国家利民政策，积极推动成渝地区双城经济圈建设和“一区两群”协调发展，积极推进与潼南中心城区及周边地区融合发展，支持和培育一批龙头企业，持续增强发展动力和活力。</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bCs/>
          <w:color w:val="000000"/>
          <w:sz w:val="32"/>
          <w:szCs w:val="32"/>
        </w:rPr>
        <w:t>坚持以人为本，推进共享发展。</w:t>
      </w:r>
      <w:r w:rsidRPr="006015B7">
        <w:rPr>
          <w:rFonts w:ascii="方正仿宋_GBK" w:eastAsia="方正仿宋_GBK" w:hAnsi="宋体" w:cs="黑体" w:hint="eastAsia"/>
          <w:color w:val="000000"/>
          <w:sz w:val="32"/>
          <w:szCs w:val="32"/>
        </w:rPr>
        <w:t>把群众的根本利益作为全镇各项工作开展的出发点和落脚点，把提高人民生活水平、促进社会和谐稳定摆在重要议事日程，更加注重社会民生事业发展，重点解决人民群众最关心、最直接、最迫切的问题，让全镇群众共享经济发展成果。</w:t>
      </w:r>
    </w:p>
    <w:p w:rsidR="008E4AC3" w:rsidRPr="006015B7"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12" w:name="_Toc7590"/>
      <w:bookmarkStart w:id="13" w:name="_Toc32222"/>
      <w:bookmarkEnd w:id="12"/>
      <w:r w:rsidRPr="006015B7">
        <w:rPr>
          <w:rFonts w:ascii="方正楷体_GBK" w:eastAsia="方正楷体_GBK" w:hAnsi="宋体" w:cs="黑体" w:hint="eastAsia"/>
          <w:bCs/>
          <w:color w:val="000000"/>
          <w:sz w:val="32"/>
          <w:szCs w:val="32"/>
        </w:rPr>
        <w:t>第</w:t>
      </w:r>
      <w:bookmarkEnd w:id="13"/>
      <w:r w:rsidRPr="006015B7">
        <w:rPr>
          <w:rFonts w:ascii="方正楷体_GBK" w:eastAsia="方正楷体_GBK" w:hAnsi="宋体" w:cs="黑体" w:hint="eastAsia"/>
          <w:bCs/>
          <w:color w:val="000000"/>
          <w:sz w:val="32"/>
          <w:szCs w:val="32"/>
        </w:rPr>
        <w:t>三节</w:t>
      </w:r>
      <w:r w:rsidRPr="006015B7">
        <w:rPr>
          <w:rFonts w:ascii="方正楷体_GBK" w:eastAsia="方正楷体_GBK" w:hAnsi="宋体" w:cs="黑体"/>
          <w:bCs/>
          <w:color w:val="000000"/>
          <w:sz w:val="32"/>
          <w:szCs w:val="32"/>
        </w:rPr>
        <w:t xml:space="preserve"> </w:t>
      </w:r>
      <w:r w:rsidRPr="006015B7">
        <w:rPr>
          <w:rFonts w:ascii="方正楷体_GBK" w:eastAsia="方正楷体_GBK" w:hAnsi="宋体" w:cs="黑体" w:hint="eastAsia"/>
          <w:bCs/>
          <w:color w:val="000000"/>
          <w:sz w:val="32"/>
          <w:szCs w:val="32"/>
        </w:rPr>
        <w:t>主要目标</w:t>
      </w:r>
    </w:p>
    <w:p w:rsidR="008E4AC3" w:rsidRPr="006015B7" w:rsidRDefault="008E4AC3" w:rsidP="006015B7">
      <w:pPr>
        <w:overflowPunct w:val="0"/>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“十四五”时期，按照全区成渝中部高质量发展重要增长极、高品质生活宜居地建设方向，加快古溪农业特色优势产业接二连三，优化场镇功能、美化场镇面貌，强化支点镇公共服务辐射功能，打造</w:t>
      </w:r>
      <w:r w:rsidRPr="006015B7">
        <w:rPr>
          <w:rFonts w:ascii="方正仿宋_GBK" w:eastAsia="方正仿宋_GBK" w:hAnsi="宋体" w:cs="黑体" w:hint="eastAsia"/>
          <w:color w:val="000000"/>
          <w:kern w:val="0"/>
          <w:sz w:val="32"/>
          <w:szCs w:val="32"/>
        </w:rPr>
        <w:t>潼南北部</w:t>
      </w:r>
      <w:r w:rsidRPr="006015B7">
        <w:rPr>
          <w:rFonts w:ascii="方正仿宋_GBK" w:eastAsia="方正仿宋_GBK" w:hAnsi="宋体" w:cs="黑体" w:hint="eastAsia"/>
          <w:color w:val="000000"/>
          <w:sz w:val="32"/>
          <w:szCs w:val="32"/>
        </w:rPr>
        <w:t>宜业、宜居、宜乐、宜游的美丽</w:t>
      </w:r>
      <w:r w:rsidRPr="006015B7">
        <w:rPr>
          <w:rFonts w:ascii="方正仿宋_GBK" w:eastAsia="方正仿宋_GBK" w:hAnsi="宋体" w:cs="黑体" w:hint="eastAsia"/>
          <w:color w:val="000000"/>
          <w:kern w:val="0"/>
          <w:sz w:val="32"/>
          <w:szCs w:val="32"/>
        </w:rPr>
        <w:t>支点城镇</w:t>
      </w:r>
      <w:r w:rsidRPr="006015B7">
        <w:rPr>
          <w:rFonts w:ascii="方正仿宋_GBK" w:eastAsia="方正仿宋_GBK" w:hAnsi="宋体" w:cs="黑体" w:hint="eastAsia"/>
          <w:color w:val="000000"/>
          <w:sz w:val="32"/>
          <w:szCs w:val="32"/>
        </w:rPr>
        <w:t>。</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到</w:t>
      </w:r>
      <w:r w:rsidRPr="006015B7">
        <w:rPr>
          <w:rFonts w:ascii="方正仿宋_GBK" w:eastAsia="方正仿宋_GBK" w:hAnsi="宋体" w:cs="黑体"/>
          <w:color w:val="000000"/>
          <w:sz w:val="32"/>
          <w:szCs w:val="32"/>
        </w:rPr>
        <w:t>2025</w:t>
      </w:r>
      <w:r w:rsidRPr="006015B7">
        <w:rPr>
          <w:rFonts w:ascii="方正仿宋_GBK" w:eastAsia="方正仿宋_GBK" w:hAnsi="宋体" w:cs="黑体" w:hint="eastAsia"/>
          <w:color w:val="000000"/>
          <w:sz w:val="32"/>
          <w:szCs w:val="32"/>
        </w:rPr>
        <w:t>年，全镇居民收入水平增速高于全区平均水平，服务中心城区、辐射周边的北部支点城镇作用基本形成，脱贫攻坚成果得到明显巩固拓展，农业产业强镇建设全面推进，北部商贸物流集散中心基本建成，城乡产业协同发展区建设亮点突出；场镇风貌和人居环境品质得到全面升级改善，社会文明程度得到新提高，治理效能大力提升，人民群众获得感、幸福感、安全感不断增强。</w:t>
      </w:r>
    </w:p>
    <w:p w:rsidR="008E4AC3" w:rsidRPr="004D7BD5" w:rsidRDefault="008E4AC3" w:rsidP="006015B7">
      <w:pPr>
        <w:snapToGrid w:val="0"/>
        <w:spacing w:line="600" w:lineRule="exact"/>
        <w:ind w:firstLineChars="200" w:firstLine="560"/>
        <w:jc w:val="center"/>
        <w:rPr>
          <w:rFonts w:ascii="方正黑体_GBK" w:eastAsia="方正黑体_GBK" w:hAnsi="宋体" w:cs="黑体"/>
          <w:color w:val="000000"/>
          <w:sz w:val="28"/>
          <w:szCs w:val="28"/>
        </w:rPr>
      </w:pPr>
      <w:r w:rsidRPr="004D7BD5">
        <w:rPr>
          <w:rFonts w:ascii="方正黑体_GBK" w:eastAsia="方正黑体_GBK" w:hAnsi="宋体" w:cs="黑体" w:hint="eastAsia"/>
          <w:color w:val="000000"/>
          <w:sz w:val="28"/>
          <w:szCs w:val="28"/>
        </w:rPr>
        <w:t>专栏</w:t>
      </w:r>
      <w:r w:rsidRPr="004D7BD5">
        <w:rPr>
          <w:rFonts w:ascii="方正黑体_GBK" w:eastAsia="方正黑体_GBK" w:hAnsi="宋体" w:cs="黑体"/>
          <w:color w:val="000000"/>
          <w:sz w:val="28"/>
          <w:szCs w:val="28"/>
        </w:rPr>
        <w:t>1</w:t>
      </w:r>
      <w:r w:rsidRPr="004D7BD5">
        <w:rPr>
          <w:rFonts w:ascii="方正黑体_GBK" w:eastAsia="方正黑体_GBK" w:hAnsi="宋体" w:cs="黑体" w:hint="eastAsia"/>
          <w:color w:val="000000"/>
          <w:sz w:val="28"/>
          <w:szCs w:val="28"/>
        </w:rPr>
        <w:t>：古溪镇“十四五”经济社会发展主要指标表</w:t>
      </w:r>
    </w:p>
    <w:tbl>
      <w:tblPr>
        <w:tblW w:w="8832" w:type="dxa"/>
        <w:jc w:val="center"/>
        <w:tblLayout w:type="fixed"/>
        <w:tblLook w:val="0000"/>
      </w:tblPr>
      <w:tblGrid>
        <w:gridCol w:w="519"/>
        <w:gridCol w:w="4967"/>
        <w:gridCol w:w="1248"/>
        <w:gridCol w:w="1018"/>
        <w:gridCol w:w="1080"/>
      </w:tblGrid>
      <w:tr w:rsidR="008E4AC3" w:rsidRPr="004D7BD5" w:rsidTr="004D7BD5">
        <w:trPr>
          <w:trHeight w:val="340"/>
          <w:jc w:val="center"/>
        </w:trPr>
        <w:tc>
          <w:tcPr>
            <w:tcW w:w="519" w:type="dxa"/>
            <w:tcBorders>
              <w:top w:val="single" w:sz="6"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序号</w:t>
            </w:r>
          </w:p>
        </w:tc>
        <w:tc>
          <w:tcPr>
            <w:tcW w:w="4967" w:type="dxa"/>
            <w:tcBorders>
              <w:top w:val="single" w:sz="6"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指</w:t>
            </w:r>
            <w:r w:rsidRPr="004D7BD5">
              <w:rPr>
                <w:rFonts w:ascii="方正黑体_GBK" w:eastAsia="方正黑体_GBK" w:hAnsi="宋体" w:cs="黑体"/>
                <w:color w:val="000000"/>
                <w:szCs w:val="21"/>
              </w:rPr>
              <w:t xml:space="preserve">  </w:t>
            </w:r>
            <w:r w:rsidRPr="004D7BD5">
              <w:rPr>
                <w:rFonts w:ascii="方正黑体_GBK" w:eastAsia="方正黑体_GBK" w:hAnsi="宋体" w:cs="黑体" w:hint="eastAsia"/>
                <w:color w:val="000000"/>
                <w:szCs w:val="21"/>
              </w:rPr>
              <w:t>标</w:t>
            </w:r>
            <w:r w:rsidRPr="004D7BD5">
              <w:rPr>
                <w:rFonts w:ascii="方正黑体_GBK" w:eastAsia="方正黑体_GBK" w:hAnsi="宋体" w:cs="黑体"/>
                <w:color w:val="000000"/>
                <w:szCs w:val="21"/>
              </w:rPr>
              <w:t xml:space="preserve">  </w:t>
            </w:r>
            <w:r w:rsidRPr="004D7BD5">
              <w:rPr>
                <w:rFonts w:ascii="方正黑体_GBK" w:eastAsia="方正黑体_GBK" w:hAnsi="宋体" w:cs="黑体" w:hint="eastAsia"/>
                <w:color w:val="000000"/>
                <w:szCs w:val="21"/>
              </w:rPr>
              <w:t>名</w:t>
            </w:r>
            <w:r w:rsidRPr="004D7BD5">
              <w:rPr>
                <w:rFonts w:ascii="方正黑体_GBK" w:eastAsia="方正黑体_GBK" w:hAnsi="宋体" w:cs="黑体"/>
                <w:color w:val="000000"/>
                <w:szCs w:val="21"/>
              </w:rPr>
              <w:t xml:space="preserve">  </w:t>
            </w:r>
            <w:r w:rsidRPr="004D7BD5">
              <w:rPr>
                <w:rFonts w:ascii="方正黑体_GBK" w:eastAsia="方正黑体_GBK" w:hAnsi="宋体" w:cs="黑体" w:hint="eastAsia"/>
                <w:color w:val="000000"/>
                <w:szCs w:val="21"/>
              </w:rPr>
              <w:t>称</w:t>
            </w:r>
          </w:p>
        </w:tc>
        <w:tc>
          <w:tcPr>
            <w:tcW w:w="1248" w:type="dxa"/>
            <w:tcBorders>
              <w:top w:val="single" w:sz="6"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color w:val="000000"/>
                <w:szCs w:val="21"/>
              </w:rPr>
              <w:t>2025</w:t>
            </w:r>
            <w:r w:rsidRPr="004D7BD5">
              <w:rPr>
                <w:rFonts w:ascii="方正黑体_GBK" w:eastAsia="方正黑体_GBK" w:hAnsi="宋体" w:cs="黑体" w:hint="eastAsia"/>
                <w:color w:val="000000"/>
                <w:szCs w:val="21"/>
              </w:rPr>
              <w:t>年</w:t>
            </w:r>
          </w:p>
          <w:p w:rsidR="008E4AC3" w:rsidRPr="004D7BD5"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古溪镇</w:t>
            </w:r>
          </w:p>
        </w:tc>
        <w:tc>
          <w:tcPr>
            <w:tcW w:w="1018" w:type="dxa"/>
            <w:tcBorders>
              <w:top w:val="single" w:sz="6"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color w:val="000000"/>
                <w:szCs w:val="21"/>
              </w:rPr>
              <w:t>2025</w:t>
            </w:r>
            <w:r w:rsidRPr="004D7BD5">
              <w:rPr>
                <w:rFonts w:ascii="方正黑体_GBK" w:eastAsia="方正黑体_GBK" w:hAnsi="宋体" w:cs="黑体" w:hint="eastAsia"/>
                <w:color w:val="000000"/>
                <w:szCs w:val="21"/>
              </w:rPr>
              <w:t>年</w:t>
            </w:r>
          </w:p>
          <w:p w:rsidR="008E4AC3" w:rsidRPr="004D7BD5"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潼南区</w:t>
            </w:r>
          </w:p>
        </w:tc>
        <w:tc>
          <w:tcPr>
            <w:tcW w:w="1080" w:type="dxa"/>
            <w:tcBorders>
              <w:top w:val="single" w:sz="6"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keepNext/>
              <w:keepLines/>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指标</w:t>
            </w:r>
          </w:p>
          <w:p w:rsidR="008E4AC3" w:rsidRPr="004D7BD5" w:rsidRDefault="008E4AC3" w:rsidP="004D7BD5">
            <w:pPr>
              <w:snapToGrid w:val="0"/>
              <w:spacing w:line="240" w:lineRule="exact"/>
              <w:jc w:val="center"/>
              <w:rPr>
                <w:rFonts w:ascii="方正黑体_GBK" w:eastAsia="方正黑体_GBK" w:hAnsi="宋体" w:cs="黑体"/>
                <w:color w:val="000000"/>
                <w:szCs w:val="21"/>
              </w:rPr>
            </w:pPr>
            <w:r w:rsidRPr="004D7BD5">
              <w:rPr>
                <w:rFonts w:ascii="方正黑体_GBK" w:eastAsia="方正黑体_GBK" w:hAnsi="宋体" w:cs="黑体" w:hint="eastAsia"/>
                <w:color w:val="000000"/>
                <w:szCs w:val="21"/>
              </w:rPr>
              <w:t>属性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1</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五年全社会固定资产投资累计（亿元）</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w:t>
            </w:r>
            <w:r w:rsidRPr="004D7BD5">
              <w:rPr>
                <w:rFonts w:ascii="方正仿宋_GBK" w:eastAsia="方正仿宋_GBK" w:hAnsi="宋体" w:cs="黑体"/>
                <w:color w:val="000000"/>
                <w:szCs w:val="21"/>
              </w:rPr>
              <w:t>37</w:t>
            </w:r>
            <w:r w:rsidRPr="004D7BD5">
              <w:rPr>
                <w:rFonts w:ascii="方正仿宋_GBK" w:eastAsia="方正仿宋_GBK" w:hAnsi="宋体" w:cs="黑体" w:hint="eastAsia"/>
                <w:color w:val="000000"/>
                <w:szCs w:val="21"/>
              </w:rPr>
              <w:t>】</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w:t>
            </w:r>
            <w:r w:rsidRPr="004D7BD5">
              <w:rPr>
                <w:rFonts w:ascii="方正仿宋_GBK" w:eastAsia="方正仿宋_GBK" w:hAnsi="宋体" w:cs="黑体"/>
                <w:color w:val="000000"/>
                <w:szCs w:val="21"/>
              </w:rPr>
              <w:t>1500</w:t>
            </w:r>
            <w:r w:rsidRPr="004D7BD5">
              <w:rPr>
                <w:rFonts w:ascii="方正仿宋_GBK" w:eastAsia="方正仿宋_GBK" w:hAnsi="宋体" w:cs="黑体" w:hint="eastAsia"/>
                <w:color w:val="000000"/>
                <w:szCs w:val="21"/>
              </w:rPr>
              <w:t>】</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2</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常住人口城镇化率（</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55</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65</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3</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居民人均可支配收入增长（</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10.0*</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8.0*</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4</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城镇调查失业率（</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w:t>
            </w:r>
            <w:r w:rsidRPr="004D7BD5">
              <w:rPr>
                <w:rFonts w:ascii="方正仿宋_GBK" w:eastAsia="方正仿宋_GBK" w:hAnsi="宋体" w:cs="黑体"/>
                <w:color w:val="000000"/>
                <w:szCs w:val="21"/>
              </w:rPr>
              <w:t>5.5</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w:t>
            </w:r>
            <w:r w:rsidRPr="004D7BD5">
              <w:rPr>
                <w:rFonts w:ascii="方正仿宋_GBK" w:eastAsia="方正仿宋_GBK" w:hAnsi="宋体" w:cs="黑体"/>
                <w:color w:val="000000"/>
                <w:szCs w:val="21"/>
              </w:rPr>
              <w:t>5.5</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5</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人均预期寿命（岁）</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&gt;80</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80</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6</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农村生活污水处理率（</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&gt;85</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85</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7</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乡镇集中式饮用水水源地达标率（</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&gt;93</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93</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预期性</w:t>
            </w:r>
          </w:p>
        </w:tc>
      </w:tr>
      <w:tr w:rsidR="008E4AC3" w:rsidRPr="004D7BD5" w:rsidTr="004D7BD5">
        <w:trPr>
          <w:trHeight w:val="340"/>
          <w:jc w:val="center"/>
        </w:trPr>
        <w:tc>
          <w:tcPr>
            <w:tcW w:w="519" w:type="dxa"/>
            <w:tcBorders>
              <w:top w:val="single" w:sz="2" w:space="0" w:color="auto"/>
              <w:left w:val="single" w:sz="6"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8</w:t>
            </w:r>
          </w:p>
        </w:tc>
        <w:tc>
          <w:tcPr>
            <w:tcW w:w="496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森林覆盖率（</w:t>
            </w:r>
            <w:r w:rsidRPr="004D7BD5">
              <w:rPr>
                <w:rFonts w:ascii="方正仿宋_GBK" w:eastAsia="方正仿宋_GBK" w:hAnsi="宋体" w:cs="黑体"/>
                <w:color w:val="000000"/>
                <w:szCs w:val="21"/>
              </w:rPr>
              <w:t>%</w:t>
            </w:r>
            <w:r w:rsidRPr="004D7BD5">
              <w:rPr>
                <w:rFonts w:ascii="方正仿宋_GBK" w:eastAsia="方正仿宋_GBK" w:hAnsi="宋体" w:cs="黑体" w:hint="eastAsia"/>
                <w:color w:val="000000"/>
                <w:szCs w:val="21"/>
              </w:rPr>
              <w:t>）</w:t>
            </w:r>
          </w:p>
        </w:tc>
        <w:tc>
          <w:tcPr>
            <w:tcW w:w="124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&gt;45</w:t>
            </w:r>
          </w:p>
        </w:tc>
        <w:tc>
          <w:tcPr>
            <w:tcW w:w="101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45</w:t>
            </w:r>
          </w:p>
        </w:tc>
        <w:tc>
          <w:tcPr>
            <w:tcW w:w="1080" w:type="dxa"/>
            <w:tcBorders>
              <w:top w:val="single" w:sz="2" w:space="0" w:color="auto"/>
              <w:left w:val="single" w:sz="2" w:space="0" w:color="auto"/>
              <w:bottom w:val="single" w:sz="2"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约束性</w:t>
            </w:r>
          </w:p>
        </w:tc>
      </w:tr>
      <w:tr w:rsidR="008E4AC3" w:rsidRPr="004D7BD5" w:rsidTr="004D7BD5">
        <w:trPr>
          <w:trHeight w:val="340"/>
          <w:jc w:val="center"/>
        </w:trPr>
        <w:tc>
          <w:tcPr>
            <w:tcW w:w="519" w:type="dxa"/>
            <w:tcBorders>
              <w:top w:val="single" w:sz="2" w:space="0" w:color="auto"/>
              <w:left w:val="single" w:sz="6" w:space="0" w:color="auto"/>
              <w:bottom w:val="single" w:sz="6"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9</w:t>
            </w:r>
          </w:p>
        </w:tc>
        <w:tc>
          <w:tcPr>
            <w:tcW w:w="4967" w:type="dxa"/>
            <w:tcBorders>
              <w:top w:val="single" w:sz="2" w:space="0" w:color="auto"/>
              <w:left w:val="single" w:sz="2" w:space="0" w:color="auto"/>
              <w:bottom w:val="single" w:sz="6"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left"/>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粮食综合生产能力（万吨）</w:t>
            </w:r>
          </w:p>
        </w:tc>
        <w:tc>
          <w:tcPr>
            <w:tcW w:w="1248" w:type="dxa"/>
            <w:tcBorders>
              <w:top w:val="single" w:sz="2" w:space="0" w:color="auto"/>
              <w:left w:val="single" w:sz="2" w:space="0" w:color="auto"/>
              <w:bottom w:val="single" w:sz="6"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&gt;3.18</w:t>
            </w:r>
          </w:p>
        </w:tc>
        <w:tc>
          <w:tcPr>
            <w:tcW w:w="1018" w:type="dxa"/>
            <w:tcBorders>
              <w:top w:val="single" w:sz="2" w:space="0" w:color="auto"/>
              <w:left w:val="single" w:sz="2" w:space="0" w:color="auto"/>
              <w:bottom w:val="single" w:sz="6" w:space="0" w:color="auto"/>
              <w:right w:val="single" w:sz="2"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color w:val="000000"/>
                <w:szCs w:val="21"/>
              </w:rPr>
              <w:t>&gt;38</w:t>
            </w:r>
          </w:p>
        </w:tc>
        <w:tc>
          <w:tcPr>
            <w:tcW w:w="1080" w:type="dxa"/>
            <w:tcBorders>
              <w:top w:val="single" w:sz="2" w:space="0" w:color="auto"/>
              <w:left w:val="single" w:sz="2" w:space="0" w:color="auto"/>
              <w:bottom w:val="single" w:sz="6" w:space="0" w:color="auto"/>
              <w:right w:val="single" w:sz="6" w:space="0" w:color="auto"/>
            </w:tcBorders>
            <w:tcMar>
              <w:top w:w="57" w:type="dxa"/>
              <w:left w:w="57" w:type="dxa"/>
              <w:bottom w:w="57" w:type="dxa"/>
              <w:right w:w="57" w:type="dxa"/>
            </w:tcMar>
            <w:vAlign w:val="center"/>
          </w:tcPr>
          <w:p w:rsidR="008E4AC3" w:rsidRPr="004D7BD5" w:rsidRDefault="008E4AC3" w:rsidP="004D7BD5">
            <w:pPr>
              <w:snapToGrid w:val="0"/>
              <w:spacing w:line="240" w:lineRule="exact"/>
              <w:jc w:val="center"/>
              <w:rPr>
                <w:rFonts w:ascii="方正仿宋_GBK" w:eastAsia="方正仿宋_GBK" w:hAnsi="宋体" w:cs="黑体"/>
                <w:color w:val="000000"/>
                <w:szCs w:val="21"/>
              </w:rPr>
            </w:pPr>
            <w:r w:rsidRPr="004D7BD5">
              <w:rPr>
                <w:rFonts w:ascii="方正仿宋_GBK" w:eastAsia="方正仿宋_GBK" w:hAnsi="宋体" w:cs="黑体" w:hint="eastAsia"/>
                <w:color w:val="000000"/>
                <w:szCs w:val="21"/>
              </w:rPr>
              <w:t>约束性</w:t>
            </w:r>
          </w:p>
        </w:tc>
      </w:tr>
    </w:tbl>
    <w:p w:rsidR="008E4AC3" w:rsidRPr="006015B7" w:rsidRDefault="008E4AC3" w:rsidP="006015B7">
      <w:pPr>
        <w:snapToGrid w:val="0"/>
        <w:spacing w:line="600" w:lineRule="exact"/>
        <w:rPr>
          <w:rFonts w:ascii="方正仿宋_GBK" w:eastAsia="方正仿宋_GBK" w:hAnsi="宋体" w:cs="黑体"/>
          <w:color w:val="000000"/>
          <w:sz w:val="24"/>
        </w:rPr>
      </w:pPr>
      <w:r w:rsidRPr="006015B7">
        <w:rPr>
          <w:rFonts w:ascii="方正仿宋_GBK" w:eastAsia="方正仿宋_GBK" w:hAnsi="宋体" w:cs="黑体" w:hint="eastAsia"/>
          <w:color w:val="000000"/>
          <w:sz w:val="24"/>
        </w:rPr>
        <w:t>备注：</w:t>
      </w:r>
      <w:r w:rsidRPr="006015B7">
        <w:rPr>
          <w:rFonts w:ascii="方正仿宋_GBK" w:eastAsia="方正仿宋_GBK" w:hAnsi="宋体" w:cs="黑体"/>
          <w:color w:val="000000"/>
          <w:sz w:val="24"/>
        </w:rPr>
        <w:t>1</w:t>
      </w:r>
      <w:r w:rsidRPr="006015B7">
        <w:rPr>
          <w:rFonts w:ascii="方正仿宋_GBK" w:eastAsia="方正仿宋_GBK" w:hAnsi="宋体" w:cs="黑体" w:hint="eastAsia"/>
          <w:color w:val="000000"/>
          <w:sz w:val="24"/>
        </w:rPr>
        <w:t>．带【】为五年累计数；</w:t>
      </w:r>
      <w:r w:rsidRPr="006015B7">
        <w:rPr>
          <w:rFonts w:ascii="方正仿宋_GBK" w:eastAsia="方正仿宋_GBK" w:hAnsi="宋体" w:cs="黑体"/>
          <w:color w:val="000000"/>
          <w:sz w:val="24"/>
        </w:rPr>
        <w:t>2</w:t>
      </w:r>
      <w:r w:rsidRPr="006015B7">
        <w:rPr>
          <w:rFonts w:ascii="方正仿宋_GBK" w:eastAsia="方正仿宋_GBK" w:hAnsi="宋体" w:cs="黑体" w:hint="eastAsia"/>
          <w:color w:val="000000"/>
          <w:sz w:val="24"/>
        </w:rPr>
        <w:t>．带</w:t>
      </w:r>
      <w:r w:rsidRPr="006015B7">
        <w:rPr>
          <w:rFonts w:ascii="方正仿宋_GBK" w:eastAsia="方正仿宋_GBK" w:hAnsi="宋体" w:cs="黑体"/>
          <w:color w:val="000000"/>
          <w:sz w:val="24"/>
        </w:rPr>
        <w:t>*</w:t>
      </w:r>
      <w:r w:rsidRPr="006015B7">
        <w:rPr>
          <w:rFonts w:ascii="方正仿宋_GBK" w:eastAsia="方正仿宋_GBK" w:hAnsi="宋体" w:cs="黑体" w:hint="eastAsia"/>
          <w:color w:val="000000"/>
          <w:sz w:val="24"/>
        </w:rPr>
        <w:t>为规划期平均数。</w:t>
      </w:r>
    </w:p>
    <w:p w:rsidR="008E4AC3" w:rsidRPr="004D7BD5" w:rsidRDefault="008E4AC3" w:rsidP="006015B7">
      <w:pPr>
        <w:keepNext/>
        <w:keepLines/>
        <w:snapToGrid w:val="0"/>
        <w:spacing w:line="600" w:lineRule="exact"/>
        <w:jc w:val="center"/>
        <w:outlineLvl w:val="0"/>
        <w:rPr>
          <w:rFonts w:ascii="方正黑体_GBK" w:eastAsia="方正黑体_GBK" w:hAnsi="宋体" w:cs="黑体"/>
          <w:bCs/>
          <w:color w:val="000000"/>
          <w:sz w:val="32"/>
          <w:szCs w:val="32"/>
        </w:rPr>
      </w:pPr>
      <w:bookmarkStart w:id="14" w:name="_Toc65237056"/>
      <w:bookmarkStart w:id="15" w:name="_Toc29155"/>
      <w:bookmarkStart w:id="16" w:name="_Toc12099"/>
      <w:bookmarkStart w:id="17" w:name="_Toc65237055"/>
      <w:bookmarkStart w:id="18" w:name="_Toc65237049"/>
      <w:bookmarkEnd w:id="14"/>
      <w:bookmarkEnd w:id="15"/>
      <w:bookmarkEnd w:id="16"/>
      <w:bookmarkEnd w:id="17"/>
      <w:r w:rsidRPr="004D7BD5">
        <w:rPr>
          <w:rFonts w:ascii="方正黑体_GBK" w:eastAsia="方正黑体_GBK" w:hAnsi="宋体" w:cs="黑体" w:hint="eastAsia"/>
          <w:bCs/>
          <w:color w:val="000000"/>
          <w:sz w:val="32"/>
          <w:szCs w:val="32"/>
        </w:rPr>
        <w:t>第三章</w:t>
      </w:r>
      <w:r w:rsidRPr="004D7BD5">
        <w:rPr>
          <w:rFonts w:ascii="方正黑体_GBK" w:eastAsia="方正黑体_GBK" w:hAnsi="宋体" w:cs="黑体"/>
          <w:bCs/>
          <w:color w:val="000000"/>
          <w:sz w:val="32"/>
          <w:szCs w:val="32"/>
        </w:rPr>
        <w:t xml:space="preserve"> </w:t>
      </w:r>
      <w:bookmarkEnd w:id="18"/>
      <w:r w:rsidRPr="004D7BD5">
        <w:rPr>
          <w:rFonts w:ascii="方正黑体_GBK" w:eastAsia="方正黑体_GBK" w:hAnsi="宋体" w:cs="黑体" w:hint="eastAsia"/>
          <w:bCs/>
          <w:color w:val="000000"/>
          <w:sz w:val="32"/>
          <w:szCs w:val="32"/>
        </w:rPr>
        <w:t>全面实施乡村建设行动</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扎实推动乡村振兴法全面落实落地，全面优化镇域交通、能源、水利、信息基础设施建设，提升场镇综合承载能力，优化生产生活生态空间，改善村容村貌和人居环境，推进农业产业强镇建设，打造交通便捷、功能完善的潼南北部区域中心。</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19" w:name="_Toc3793"/>
      <w:bookmarkStart w:id="20" w:name="_Toc20341"/>
      <w:bookmarkEnd w:id="19"/>
      <w:r w:rsidRPr="004D7BD5">
        <w:rPr>
          <w:rFonts w:ascii="方正楷体_GBK" w:eastAsia="方正楷体_GBK" w:hAnsi="宋体" w:cs="黑体" w:hint="eastAsia"/>
          <w:bCs/>
          <w:color w:val="000000"/>
          <w:sz w:val="32"/>
          <w:szCs w:val="32"/>
        </w:rPr>
        <w:t>第一节</w:t>
      </w:r>
      <w:r w:rsidRPr="004D7BD5">
        <w:rPr>
          <w:rFonts w:ascii="方正楷体_GBK" w:eastAsia="方正楷体_GBK" w:hAnsi="宋体" w:cs="黑体"/>
          <w:bCs/>
          <w:color w:val="000000"/>
          <w:sz w:val="32"/>
          <w:szCs w:val="32"/>
        </w:rPr>
        <w:t xml:space="preserve"> </w:t>
      </w:r>
      <w:bookmarkEnd w:id="20"/>
      <w:r w:rsidRPr="004D7BD5">
        <w:rPr>
          <w:rFonts w:ascii="方正楷体_GBK" w:eastAsia="方正楷体_GBK" w:hAnsi="宋体" w:cs="黑体" w:hint="eastAsia"/>
          <w:bCs/>
          <w:color w:val="000000"/>
          <w:sz w:val="32"/>
          <w:szCs w:val="32"/>
        </w:rPr>
        <w:t>推动镇域基础设施优化升级</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highlight w:val="yellow"/>
        </w:rPr>
      </w:pPr>
      <w:r w:rsidRPr="004D7BD5">
        <w:rPr>
          <w:rFonts w:ascii="方正仿宋_GBK" w:eastAsia="方正仿宋_GBK" w:hAnsi="宋体" w:cs="黑体" w:hint="eastAsia"/>
          <w:bCs/>
          <w:color w:val="000000"/>
          <w:sz w:val="32"/>
          <w:szCs w:val="32"/>
        </w:rPr>
        <w:t>优化镇域路网体系。</w:t>
      </w:r>
      <w:r w:rsidRPr="006015B7">
        <w:rPr>
          <w:rFonts w:ascii="方正仿宋_GBK" w:eastAsia="方正仿宋_GBK" w:hAnsi="宋体" w:cs="黑体" w:hint="eastAsia"/>
          <w:color w:val="000000"/>
          <w:sz w:val="32"/>
          <w:szCs w:val="32"/>
        </w:rPr>
        <w:t>优先推进农业基地产业道路建设，逐步推进镇域内县乡道达到双车道标准；持续开展“四好农村路”建设，完善农村公交客运班线，提升农村路网通行能力，着力满足当地及周边居民出行、旅游人流下乡和物流运输出入需求；完善旅游公路和休闲慢行系统建设，服务游客集散需要。完善行人过街设施、隔离设施和交通标识。</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推进能源基础设施建设。</w:t>
      </w:r>
      <w:r w:rsidRPr="006015B7">
        <w:rPr>
          <w:rFonts w:ascii="方正仿宋_GBK" w:eastAsia="方正仿宋_GBK" w:hAnsi="宋体" w:cs="黑体" w:hint="eastAsia"/>
          <w:color w:val="000000"/>
          <w:sz w:val="32"/>
          <w:szCs w:val="32"/>
        </w:rPr>
        <w:t>推进农网改造升级，增加户均配变容量，推进已有变压器改造，重点保障村落聚居点、产业园区和乡村旅游景区景点用电稳定，农村综合电压合格率、供电可靠率达到</w:t>
      </w:r>
      <w:r w:rsidRPr="006015B7">
        <w:rPr>
          <w:rFonts w:ascii="方正仿宋_GBK" w:eastAsia="方正仿宋_GBK" w:hAnsi="宋体" w:cs="黑体"/>
          <w:color w:val="000000"/>
          <w:sz w:val="32"/>
          <w:szCs w:val="32"/>
        </w:rPr>
        <w:t>99.8%</w:t>
      </w:r>
      <w:r w:rsidRPr="006015B7">
        <w:rPr>
          <w:rFonts w:ascii="方正仿宋_GBK" w:eastAsia="方正仿宋_GBK" w:hAnsi="宋体" w:cs="黑体" w:hint="eastAsia"/>
          <w:color w:val="000000"/>
          <w:sz w:val="32"/>
          <w:szCs w:val="32"/>
        </w:rPr>
        <w:t>以上。实施天然气“村村通”工程，力争农村天然气普及率提高到</w:t>
      </w:r>
      <w:r w:rsidRPr="006015B7">
        <w:rPr>
          <w:rFonts w:ascii="方正仿宋_GBK" w:eastAsia="方正仿宋_GBK" w:hAnsi="宋体" w:cs="黑体"/>
          <w:color w:val="000000"/>
          <w:sz w:val="32"/>
          <w:szCs w:val="32"/>
        </w:rPr>
        <w:t>80%</w:t>
      </w:r>
      <w:r w:rsidRPr="006015B7">
        <w:rPr>
          <w:rFonts w:ascii="方正仿宋_GBK" w:eastAsia="方正仿宋_GBK" w:hAnsi="宋体" w:cs="黑体" w:hint="eastAsia"/>
          <w:color w:val="000000"/>
          <w:sz w:val="32"/>
          <w:szCs w:val="32"/>
        </w:rPr>
        <w:t>以上。场镇按照停车泊位</w:t>
      </w:r>
      <w:r w:rsidRPr="006015B7">
        <w:rPr>
          <w:rFonts w:ascii="方正仿宋_GBK" w:eastAsia="方正仿宋_GBK" w:hAnsi="宋体" w:cs="黑体"/>
          <w:color w:val="000000"/>
          <w:sz w:val="32"/>
          <w:szCs w:val="32"/>
        </w:rPr>
        <w:t>10%</w:t>
      </w:r>
      <w:r w:rsidRPr="006015B7">
        <w:rPr>
          <w:rFonts w:ascii="方正仿宋_GBK" w:eastAsia="方正仿宋_GBK" w:hAnsi="宋体" w:cs="黑体" w:hint="eastAsia"/>
          <w:color w:val="000000"/>
          <w:sz w:val="32"/>
          <w:szCs w:val="32"/>
        </w:rPr>
        <w:t>比例，建设公共充电站及配套设施。</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推进水利基础设施建设。</w:t>
      </w:r>
      <w:r w:rsidRPr="006015B7">
        <w:rPr>
          <w:rFonts w:ascii="方正仿宋_GBK" w:eastAsia="方正仿宋_GBK" w:hAnsi="宋体" w:cs="黑体" w:hint="eastAsia"/>
          <w:color w:val="000000"/>
          <w:sz w:val="32"/>
          <w:szCs w:val="32"/>
        </w:rPr>
        <w:t>提速推进镇级自来水厂改造项目、村级水厂提质改造项目，配合完成渝西水资源配置工程古溪片区建设项目，确保桂林泵站的镇域供水，巩固提升城乡饮水安全，力争农村自来水普及率提高到</w:t>
      </w:r>
      <w:r w:rsidRPr="006015B7">
        <w:rPr>
          <w:rFonts w:ascii="方正仿宋_GBK" w:eastAsia="方正仿宋_GBK" w:hAnsi="宋体" w:cs="黑体"/>
          <w:color w:val="000000"/>
          <w:sz w:val="32"/>
          <w:szCs w:val="32"/>
        </w:rPr>
        <w:t>90%</w:t>
      </w:r>
      <w:r w:rsidRPr="006015B7">
        <w:rPr>
          <w:rFonts w:ascii="方正仿宋_GBK" w:eastAsia="方正仿宋_GBK" w:hAnsi="宋体" w:cs="黑体" w:hint="eastAsia"/>
          <w:color w:val="000000"/>
          <w:sz w:val="32"/>
          <w:szCs w:val="32"/>
        </w:rPr>
        <w:t>。</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推进信息基础设施建设。</w:t>
      </w:r>
      <w:r w:rsidRPr="006015B7">
        <w:rPr>
          <w:rFonts w:ascii="方正仿宋_GBK" w:eastAsia="方正仿宋_GBK" w:hAnsi="宋体" w:cs="黑体" w:hint="eastAsia"/>
          <w:color w:val="000000"/>
          <w:sz w:val="32"/>
          <w:szCs w:val="32"/>
        </w:rPr>
        <w:t>加快“数字乡村”建设，加快场镇</w:t>
      </w:r>
      <w:r w:rsidRPr="006015B7">
        <w:rPr>
          <w:rFonts w:ascii="方正仿宋_GBK" w:eastAsia="方正仿宋_GBK" w:hAnsi="宋体" w:cs="黑体"/>
          <w:color w:val="000000"/>
          <w:sz w:val="32"/>
          <w:szCs w:val="32"/>
        </w:rPr>
        <w:t>5G</w:t>
      </w:r>
      <w:r w:rsidRPr="006015B7">
        <w:rPr>
          <w:rFonts w:ascii="方正仿宋_GBK" w:eastAsia="方正仿宋_GBK" w:hAnsi="宋体" w:cs="黑体" w:hint="eastAsia"/>
          <w:color w:val="000000"/>
          <w:sz w:val="32"/>
          <w:szCs w:val="32"/>
        </w:rPr>
        <w:t>、千兆光纤等覆盖应用，加快“互联网</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政务服务”向乡村延伸。争取水利、公路、电力等传统基础设施智能化改造项目落地。推动天空地一体化智慧农业监测体系项目建设。</w:t>
      </w:r>
    </w:p>
    <w:p w:rsidR="008E4AC3" w:rsidRPr="004D7BD5" w:rsidRDefault="008E4AC3" w:rsidP="006015B7">
      <w:pPr>
        <w:snapToGrid w:val="0"/>
        <w:spacing w:line="600" w:lineRule="exact"/>
        <w:jc w:val="center"/>
        <w:rPr>
          <w:rFonts w:ascii="方正黑体_GBK" w:eastAsia="方正黑体_GBK" w:hAnsi="宋体" w:cs="黑体"/>
          <w:color w:val="000000"/>
          <w:sz w:val="28"/>
          <w:szCs w:val="28"/>
        </w:rPr>
      </w:pPr>
      <w:r w:rsidRPr="004D7BD5">
        <w:rPr>
          <w:rFonts w:ascii="方正黑体_GBK" w:eastAsia="方正黑体_GBK" w:hAnsi="宋体" w:cs="黑体" w:hint="eastAsia"/>
          <w:color w:val="000000"/>
          <w:sz w:val="28"/>
          <w:szCs w:val="28"/>
        </w:rPr>
        <w:t>专栏</w:t>
      </w:r>
      <w:r w:rsidRPr="004D7BD5">
        <w:rPr>
          <w:rFonts w:ascii="方正黑体_GBK" w:eastAsia="方正黑体_GBK" w:hAnsi="宋体" w:cs="黑体"/>
          <w:color w:val="000000"/>
          <w:sz w:val="28"/>
          <w:szCs w:val="28"/>
        </w:rPr>
        <w:t>2</w:t>
      </w:r>
      <w:r w:rsidRPr="004D7BD5">
        <w:rPr>
          <w:rFonts w:ascii="方正黑体_GBK" w:eastAsia="方正黑体_GBK" w:hAnsi="宋体" w:cs="黑体" w:hint="eastAsia"/>
          <w:color w:val="000000"/>
          <w:sz w:val="28"/>
          <w:szCs w:val="28"/>
        </w:rPr>
        <w:t>：城乡基础设施建设重大项目</w:t>
      </w:r>
    </w:p>
    <w:tbl>
      <w:tblPr>
        <w:tblStyle w:val="TableGrid"/>
        <w:tblW w:w="5000" w:type="pct"/>
        <w:tblInd w:w="0" w:type="dxa"/>
        <w:tblLook w:val="0000"/>
      </w:tblPr>
      <w:tblGrid>
        <w:gridCol w:w="9060"/>
      </w:tblGrid>
      <w:tr w:rsidR="008E4AC3" w:rsidRPr="006015B7" w:rsidTr="00762546">
        <w:tc>
          <w:tcPr>
            <w:tcW w:w="5000" w:type="pct"/>
          </w:tcPr>
          <w:p w:rsidR="008E4AC3" w:rsidRPr="00762546" w:rsidRDefault="008E4AC3" w:rsidP="006015B7">
            <w:pPr>
              <w:spacing w:line="600" w:lineRule="exact"/>
              <w:ind w:firstLine="560"/>
              <w:rPr>
                <w:rFonts w:ascii="方正仿宋_GBK" w:eastAsia="方正仿宋_GBK" w:cs="黑体"/>
                <w:color w:val="000000"/>
                <w:kern w:val="2"/>
                <w:sz w:val="32"/>
                <w:szCs w:val="32"/>
              </w:rPr>
            </w:pPr>
            <w:r w:rsidRPr="00762546">
              <w:rPr>
                <w:rFonts w:ascii="方正仿宋_GBK" w:eastAsia="方正仿宋_GBK" w:cs="黑体" w:hint="eastAsia"/>
                <w:color w:val="000000"/>
                <w:kern w:val="2"/>
                <w:sz w:val="32"/>
                <w:szCs w:val="32"/>
              </w:rPr>
              <w:t>交通路网建设项目。场镇公交车站项目、正邦养猪场</w:t>
            </w:r>
            <w:r w:rsidRPr="00762546">
              <w:rPr>
                <w:rFonts w:ascii="方正仿宋_GBK" w:eastAsia="方正仿宋_GBK" w:cs="黑体"/>
                <w:color w:val="000000"/>
                <w:kern w:val="2"/>
                <w:sz w:val="32"/>
                <w:szCs w:val="32"/>
              </w:rPr>
              <w:t>3km</w:t>
            </w:r>
            <w:r w:rsidRPr="00762546">
              <w:rPr>
                <w:rFonts w:ascii="方正仿宋_GBK" w:eastAsia="方正仿宋_GBK" w:cs="黑体" w:hint="eastAsia"/>
                <w:color w:val="000000"/>
                <w:kern w:val="2"/>
                <w:sz w:val="32"/>
                <w:szCs w:val="32"/>
              </w:rPr>
              <w:t>产业大道建设项目、华牧蛋鸡场道路改造建设项目、“四好农村路”建设项目、</w:t>
            </w:r>
            <w:r w:rsidRPr="00762546">
              <w:rPr>
                <w:rFonts w:ascii="方正仿宋_GBK" w:eastAsia="方正仿宋_GBK" w:cs="黑体"/>
                <w:color w:val="000000"/>
                <w:kern w:val="2"/>
                <w:sz w:val="32"/>
                <w:szCs w:val="32"/>
              </w:rPr>
              <w:t>1</w:t>
            </w:r>
            <w:r w:rsidRPr="00762546">
              <w:rPr>
                <w:rFonts w:ascii="方正仿宋_GBK" w:eastAsia="方正仿宋_GBK" w:cs="黑体" w:hint="eastAsia"/>
                <w:color w:val="000000"/>
                <w:kern w:val="2"/>
                <w:sz w:val="32"/>
                <w:szCs w:val="32"/>
              </w:rPr>
              <w:t>条农村公交客运班线增设项目、农村公路交通标识优化项目、场镇围城路改造项目等。</w:t>
            </w:r>
          </w:p>
          <w:p w:rsidR="008E4AC3" w:rsidRPr="00762546" w:rsidRDefault="008E4AC3" w:rsidP="006015B7">
            <w:pPr>
              <w:spacing w:line="600" w:lineRule="exact"/>
              <w:ind w:firstLine="560"/>
              <w:rPr>
                <w:rFonts w:ascii="方正仿宋_GBK" w:eastAsia="方正仿宋_GBK" w:cs="黑体"/>
                <w:color w:val="000000"/>
                <w:kern w:val="2"/>
                <w:sz w:val="32"/>
                <w:szCs w:val="32"/>
              </w:rPr>
            </w:pPr>
            <w:r w:rsidRPr="00762546">
              <w:rPr>
                <w:rFonts w:ascii="方正仿宋_GBK" w:eastAsia="方正仿宋_GBK" w:cs="黑体" w:hint="eastAsia"/>
                <w:color w:val="000000"/>
                <w:kern w:val="2"/>
                <w:sz w:val="32"/>
                <w:szCs w:val="32"/>
              </w:rPr>
              <w:t>农村现代能源工程。农网改造升级工程、</w:t>
            </w:r>
            <w:r w:rsidRPr="00762546">
              <w:rPr>
                <w:rFonts w:ascii="方正仿宋_GBK" w:eastAsia="方正仿宋_GBK" w:cs="黑体"/>
                <w:color w:val="000000"/>
                <w:kern w:val="2"/>
                <w:sz w:val="32"/>
                <w:szCs w:val="32"/>
              </w:rPr>
              <w:t>35</w:t>
            </w:r>
            <w:r w:rsidRPr="00762546">
              <w:rPr>
                <w:rFonts w:ascii="方正仿宋_GBK" w:eastAsia="方正仿宋_GBK" w:cs="黑体" w:hint="eastAsia"/>
                <w:color w:val="000000"/>
                <w:kern w:val="2"/>
                <w:sz w:val="32"/>
                <w:szCs w:val="32"/>
              </w:rPr>
              <w:t>千伏变电站改造为</w:t>
            </w:r>
            <w:r w:rsidRPr="00762546">
              <w:rPr>
                <w:rFonts w:ascii="方正仿宋_GBK" w:eastAsia="方正仿宋_GBK" w:cs="黑体"/>
                <w:color w:val="000000"/>
                <w:kern w:val="2"/>
                <w:sz w:val="32"/>
                <w:szCs w:val="32"/>
              </w:rPr>
              <w:t>110</w:t>
            </w:r>
            <w:r w:rsidRPr="00762546">
              <w:rPr>
                <w:rFonts w:ascii="方正仿宋_GBK" w:eastAsia="方正仿宋_GBK" w:cs="黑体" w:hint="eastAsia"/>
                <w:color w:val="000000"/>
                <w:kern w:val="2"/>
                <w:sz w:val="32"/>
                <w:szCs w:val="32"/>
              </w:rPr>
              <w:t>千伏变电站项目。</w:t>
            </w:r>
          </w:p>
          <w:p w:rsidR="008E4AC3" w:rsidRPr="00762546" w:rsidRDefault="008E4AC3" w:rsidP="006015B7">
            <w:pPr>
              <w:spacing w:line="600" w:lineRule="exact"/>
              <w:ind w:firstLine="560"/>
              <w:rPr>
                <w:rFonts w:ascii="方正仿宋_GBK" w:eastAsia="方正仿宋_GBK" w:cs="黑体"/>
                <w:color w:val="000000"/>
                <w:kern w:val="2"/>
                <w:sz w:val="32"/>
                <w:szCs w:val="32"/>
              </w:rPr>
            </w:pPr>
            <w:r w:rsidRPr="00762546">
              <w:rPr>
                <w:rFonts w:ascii="方正仿宋_GBK" w:eastAsia="方正仿宋_GBK" w:cs="黑体" w:hint="eastAsia"/>
                <w:color w:val="000000"/>
                <w:kern w:val="2"/>
                <w:sz w:val="32"/>
                <w:szCs w:val="32"/>
              </w:rPr>
              <w:t>水利建设项目。鹭鸶溪河古溪至龙形段防洪护岸综合治理工程、鹭鸶溪河古溪段农村水系综合治理项目</w:t>
            </w:r>
            <w:r w:rsidRPr="00762546">
              <w:rPr>
                <w:rFonts w:ascii="方正仿宋_GBK" w:eastAsia="方正仿宋_GBK" w:hint="eastAsia"/>
                <w:color w:val="000000"/>
                <w:kern w:val="2"/>
                <w:sz w:val="32"/>
                <w:szCs w:val="32"/>
              </w:rPr>
              <w:t>、</w:t>
            </w:r>
            <w:r w:rsidRPr="00762546">
              <w:rPr>
                <w:rFonts w:ascii="方正仿宋_GBK" w:eastAsia="方正仿宋_GBK" w:cs="黑体" w:hint="eastAsia"/>
                <w:color w:val="000000"/>
                <w:kern w:val="2"/>
                <w:sz w:val="32"/>
                <w:szCs w:val="32"/>
              </w:rPr>
              <w:t>渝西水资源配置工程古溪片区项目、村级</w:t>
            </w:r>
            <w:r w:rsidRPr="00762546">
              <w:rPr>
                <w:rFonts w:ascii="方正仿宋_GBK" w:eastAsia="方正仿宋_GBK" w:cs="黑体"/>
                <w:color w:val="000000"/>
                <w:kern w:val="2"/>
                <w:sz w:val="32"/>
                <w:szCs w:val="32"/>
              </w:rPr>
              <w:t>4</w:t>
            </w:r>
            <w:r w:rsidRPr="00762546">
              <w:rPr>
                <w:rFonts w:ascii="方正仿宋_GBK" w:eastAsia="方正仿宋_GBK" w:cs="黑体" w:hint="eastAsia"/>
                <w:color w:val="000000"/>
                <w:kern w:val="2"/>
                <w:sz w:val="32"/>
                <w:szCs w:val="32"/>
              </w:rPr>
              <w:t>个自来水厂提质改造项目。</w:t>
            </w:r>
          </w:p>
          <w:p w:rsidR="008E4AC3" w:rsidRPr="00762546" w:rsidRDefault="008E4AC3" w:rsidP="006015B7">
            <w:pPr>
              <w:spacing w:line="600" w:lineRule="exact"/>
              <w:ind w:firstLine="560"/>
              <w:rPr>
                <w:rFonts w:ascii="方正仿宋_GBK" w:eastAsia="方正仿宋_GBK" w:cs="Courier New"/>
                <w:color w:val="000000"/>
                <w:kern w:val="2"/>
                <w:sz w:val="32"/>
                <w:szCs w:val="32"/>
              </w:rPr>
            </w:pPr>
            <w:r w:rsidRPr="00762546">
              <w:rPr>
                <w:rFonts w:ascii="方正仿宋_GBK" w:eastAsia="方正仿宋_GBK" w:cs="Courier New" w:hint="eastAsia"/>
                <w:color w:val="000000"/>
                <w:kern w:val="2"/>
                <w:sz w:val="32"/>
                <w:szCs w:val="32"/>
              </w:rPr>
              <w:t>生态环保项目。</w:t>
            </w:r>
            <w:r w:rsidRPr="00762546">
              <w:rPr>
                <w:rFonts w:ascii="方正仿宋_GBK" w:eastAsia="方正仿宋_GBK" w:hint="eastAsia"/>
                <w:color w:val="000000"/>
                <w:kern w:val="2"/>
                <w:sz w:val="32"/>
                <w:szCs w:val="32"/>
              </w:rPr>
              <w:t>生活垃圾分类试点村（社区）建设项目</w:t>
            </w:r>
            <w:r w:rsidRPr="00762546">
              <w:rPr>
                <w:rFonts w:ascii="方正仿宋_GBK" w:eastAsia="方正仿宋_GBK" w:cs="Courier New" w:hint="eastAsia"/>
                <w:color w:val="000000"/>
                <w:kern w:val="2"/>
                <w:sz w:val="32"/>
                <w:szCs w:val="32"/>
              </w:rPr>
              <w:t>，村级</w:t>
            </w:r>
            <w:r w:rsidRPr="00762546">
              <w:rPr>
                <w:rFonts w:ascii="方正仿宋_GBK" w:eastAsia="方正仿宋_GBK" w:cs="Courier New"/>
                <w:color w:val="000000"/>
                <w:kern w:val="2"/>
                <w:sz w:val="32"/>
                <w:szCs w:val="32"/>
              </w:rPr>
              <w:t>3</w:t>
            </w:r>
            <w:r w:rsidRPr="00762546">
              <w:rPr>
                <w:rFonts w:ascii="方正仿宋_GBK" w:eastAsia="方正仿宋_GBK" w:cs="Courier New" w:hint="eastAsia"/>
                <w:color w:val="000000"/>
                <w:kern w:val="2"/>
                <w:sz w:val="32"/>
                <w:szCs w:val="32"/>
              </w:rPr>
              <w:t>个污水处理厂改造项目，曹家沟水库、冯家沟水库</w:t>
            </w:r>
            <w:r w:rsidRPr="00762546">
              <w:rPr>
                <w:rFonts w:ascii="方正仿宋_GBK" w:eastAsia="方正仿宋_GBK" w:hint="eastAsia"/>
                <w:color w:val="000000"/>
                <w:kern w:val="2"/>
                <w:sz w:val="32"/>
                <w:szCs w:val="32"/>
              </w:rPr>
              <w:t>、葫芦坝水库水生态保护与修复工程</w:t>
            </w:r>
            <w:r w:rsidRPr="00762546">
              <w:rPr>
                <w:rFonts w:ascii="方正仿宋_GBK" w:eastAsia="方正仿宋_GBK" w:cs="Courier New" w:hint="eastAsia"/>
                <w:color w:val="000000"/>
                <w:kern w:val="2"/>
                <w:sz w:val="32"/>
                <w:szCs w:val="32"/>
              </w:rPr>
              <w:t>、飞仙项目区坡耕地水土流失综合治理工程。</w:t>
            </w:r>
          </w:p>
          <w:p w:rsidR="008E4AC3" w:rsidRPr="006015B7" w:rsidRDefault="008E4AC3" w:rsidP="006015B7">
            <w:pPr>
              <w:spacing w:line="600" w:lineRule="exact"/>
              <w:ind w:firstLine="560"/>
              <w:rPr>
                <w:rFonts w:ascii="方正仿宋_GBK" w:eastAsia="方正仿宋_GBK" w:cs="黑体"/>
                <w:color w:val="000000"/>
                <w:kern w:val="2"/>
                <w:sz w:val="28"/>
                <w:szCs w:val="28"/>
              </w:rPr>
            </w:pPr>
            <w:r w:rsidRPr="00762546">
              <w:rPr>
                <w:rFonts w:ascii="方正仿宋_GBK" w:eastAsia="方正仿宋_GBK" w:cs="黑体" w:hint="eastAsia"/>
                <w:color w:val="000000"/>
                <w:kern w:val="2"/>
                <w:sz w:val="32"/>
                <w:szCs w:val="32"/>
              </w:rPr>
              <w:t>信息基础设施项目。“数字乡村”建设项目、场镇监控系统建设及应用项目、智慧景区项目、</w:t>
            </w:r>
            <w:r w:rsidRPr="00762546">
              <w:rPr>
                <w:rFonts w:ascii="方正仿宋_GBK" w:eastAsia="方正仿宋_GBK" w:cs="黑体"/>
                <w:color w:val="000000"/>
                <w:kern w:val="2"/>
                <w:sz w:val="32"/>
                <w:szCs w:val="32"/>
              </w:rPr>
              <w:t>2</w:t>
            </w:r>
            <w:r w:rsidRPr="00762546">
              <w:rPr>
                <w:rFonts w:ascii="方正仿宋_GBK" w:eastAsia="方正仿宋_GBK" w:cs="黑体" w:hint="eastAsia"/>
                <w:color w:val="000000"/>
                <w:kern w:val="2"/>
                <w:sz w:val="32"/>
                <w:szCs w:val="32"/>
              </w:rPr>
              <w:t>个场镇智慧停车场项目等。</w:t>
            </w:r>
          </w:p>
        </w:tc>
      </w:tr>
    </w:tbl>
    <w:p w:rsidR="008E4AC3" w:rsidRPr="004D7BD5" w:rsidRDefault="008E4AC3" w:rsidP="004D7BD5">
      <w:pPr>
        <w:autoSpaceDE w:val="0"/>
        <w:autoSpaceDN w:val="0"/>
        <w:adjustRightInd w:val="0"/>
        <w:snapToGrid w:val="0"/>
        <w:spacing w:line="600" w:lineRule="exact"/>
        <w:jc w:val="center"/>
        <w:rPr>
          <w:rFonts w:ascii="方正楷体_GBK" w:eastAsia="方正楷体_GBK" w:hAnsi="宋体" w:cs="黑体"/>
          <w:bCs/>
          <w:color w:val="000000"/>
          <w:sz w:val="32"/>
          <w:szCs w:val="32"/>
        </w:rPr>
      </w:pPr>
      <w:bookmarkStart w:id="21" w:name="_Toc4556"/>
      <w:bookmarkStart w:id="22" w:name="_Toc1127"/>
      <w:bookmarkEnd w:id="21"/>
      <w:r w:rsidRPr="004D7BD5">
        <w:rPr>
          <w:rFonts w:ascii="方正楷体_GBK" w:eastAsia="方正楷体_GBK" w:hAnsi="宋体" w:cs="黑体" w:hint="eastAsia"/>
          <w:bCs/>
          <w:color w:val="000000"/>
          <w:sz w:val="32"/>
          <w:szCs w:val="32"/>
        </w:rPr>
        <w:t>第二节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推动场镇</w:t>
      </w:r>
      <w:bookmarkEnd w:id="22"/>
      <w:r w:rsidRPr="004D7BD5">
        <w:rPr>
          <w:rFonts w:ascii="方正楷体_GBK" w:eastAsia="方正楷体_GBK" w:hAnsi="宋体" w:cs="黑体" w:hint="eastAsia"/>
          <w:bCs/>
          <w:color w:val="000000"/>
          <w:sz w:val="32"/>
          <w:szCs w:val="32"/>
        </w:rPr>
        <w:t>风貌升级与空间拓展</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改造提升场镇风貌。</w:t>
      </w:r>
      <w:r w:rsidRPr="006015B7">
        <w:rPr>
          <w:rFonts w:ascii="方正仿宋_GBK" w:eastAsia="方正仿宋_GBK" w:hAnsi="宋体" w:cs="黑体" w:hint="eastAsia"/>
          <w:color w:val="000000"/>
          <w:sz w:val="32"/>
          <w:szCs w:val="32"/>
        </w:rPr>
        <w:t>按照全域景区发展思路，推动场镇风貌统一打造和整治，优先推进金竹公园、机电广场及配套项目建设，适时开展镇中心卫生院休闲小广场公园化改造，推进古溪河健身步道项目建设。全面升级改造公共服务中心，集成政务服务、旅游集散、信息技术服务、金融服务等多种功能。实施场镇“亮化工程”“绿化工程”，提升灯光照明和绿色覆盖水平，连片种植色彩鲜明的花草树木。进行场镇风貌综合监管，全面推进立面改造、人行道透水砖等项目建设，加强场镇乱搭、乱建、乱堆、乱放“四乱”整治，重点整改空中管线，合理布局摊点，保证场镇整洁有序。</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推动场镇扩容提质。</w:t>
      </w:r>
      <w:r w:rsidRPr="004D7BD5">
        <w:rPr>
          <w:rFonts w:ascii="方正仿宋_GBK" w:eastAsia="方正仿宋_GBK" w:hAnsi="宋体" w:cs="黑体" w:hint="eastAsia"/>
          <w:color w:val="000000"/>
          <w:sz w:val="32"/>
          <w:szCs w:val="32"/>
        </w:rPr>
        <w:t>全</w:t>
      </w:r>
      <w:r w:rsidRPr="006015B7">
        <w:rPr>
          <w:rFonts w:ascii="方正仿宋_GBK" w:eastAsia="方正仿宋_GBK" w:hAnsi="宋体" w:cs="黑体" w:hint="eastAsia"/>
          <w:color w:val="000000"/>
          <w:sz w:val="32"/>
          <w:szCs w:val="32"/>
        </w:rPr>
        <w:t>面优化场镇空间和政务、商务、商贸、餐饮、居住、文体等功能布局。统筹推进场镇车站、农贸市场、停车场、休闲广场新改建项目。全面推动场镇老旧管网维修改造，加快污水处理设施改造提升，完善雨污分流，排除供电线路“蜘蛛网”安全隐患。完善场镇应急、防灾减灾等设施布局，增加旅游服务、餐饮住宿、娱乐休闲等经营布局，全面提升场镇旅游集散服务功能。利用大数据、遥感、</w:t>
      </w:r>
      <w:r w:rsidRPr="006015B7">
        <w:rPr>
          <w:rFonts w:ascii="方正仿宋_GBK" w:eastAsia="方正仿宋_GBK" w:hAnsi="宋体" w:cs="黑体"/>
          <w:color w:val="000000"/>
          <w:sz w:val="32"/>
          <w:szCs w:val="32"/>
        </w:rPr>
        <w:t>5G</w:t>
      </w:r>
      <w:r w:rsidRPr="006015B7">
        <w:rPr>
          <w:rFonts w:ascii="方正仿宋_GBK" w:eastAsia="方正仿宋_GBK" w:hAnsi="宋体" w:cs="黑体" w:hint="eastAsia"/>
          <w:color w:val="000000"/>
          <w:sz w:val="32"/>
          <w:szCs w:val="32"/>
        </w:rPr>
        <w:t>等信息技术，加强智能化市政设施布局和应用，推动场镇智慧化管理。全面推进农村老旧房屋整治，完善应急疏散场所等配套。</w:t>
      </w:r>
    </w:p>
    <w:p w:rsidR="008E4AC3" w:rsidRPr="004D7BD5" w:rsidRDefault="008E4AC3" w:rsidP="006015B7">
      <w:pPr>
        <w:snapToGrid w:val="0"/>
        <w:spacing w:line="600" w:lineRule="exact"/>
        <w:jc w:val="center"/>
        <w:rPr>
          <w:rFonts w:ascii="方正黑体_GBK" w:eastAsia="方正黑体_GBK" w:hAnsi="宋体" w:cs="黑体"/>
          <w:color w:val="000000"/>
          <w:sz w:val="32"/>
          <w:szCs w:val="32"/>
        </w:rPr>
      </w:pPr>
      <w:r w:rsidRPr="004D7BD5">
        <w:rPr>
          <w:rFonts w:ascii="方正黑体_GBK" w:eastAsia="方正黑体_GBK" w:hAnsi="宋体" w:cs="黑体" w:hint="eastAsia"/>
          <w:color w:val="000000"/>
          <w:sz w:val="28"/>
          <w:szCs w:val="28"/>
        </w:rPr>
        <w:t>专栏</w:t>
      </w:r>
      <w:r w:rsidRPr="004D7BD5">
        <w:rPr>
          <w:rFonts w:ascii="方正黑体_GBK" w:eastAsia="方正黑体_GBK" w:hAnsi="宋体" w:cs="黑体"/>
          <w:color w:val="000000"/>
          <w:sz w:val="28"/>
          <w:szCs w:val="28"/>
        </w:rPr>
        <w:t>3</w:t>
      </w:r>
      <w:r w:rsidRPr="004D7BD5">
        <w:rPr>
          <w:rFonts w:ascii="方正黑体_GBK" w:eastAsia="方正黑体_GBK" w:hAnsi="宋体" w:cs="黑体" w:hint="eastAsia"/>
          <w:color w:val="000000"/>
          <w:sz w:val="28"/>
          <w:szCs w:val="28"/>
        </w:rPr>
        <w:t>：场镇升级改造重大项目</w:t>
      </w:r>
    </w:p>
    <w:tbl>
      <w:tblPr>
        <w:tblStyle w:val="TableGrid"/>
        <w:tblW w:w="5000" w:type="pct"/>
        <w:tblInd w:w="0" w:type="dxa"/>
        <w:tblLook w:val="0000"/>
      </w:tblPr>
      <w:tblGrid>
        <w:gridCol w:w="9060"/>
      </w:tblGrid>
      <w:tr w:rsidR="008E4AC3" w:rsidRPr="006015B7" w:rsidTr="00762546">
        <w:trPr>
          <w:trHeight w:val="643"/>
        </w:trPr>
        <w:tc>
          <w:tcPr>
            <w:tcW w:w="5000" w:type="pct"/>
          </w:tcPr>
          <w:p w:rsidR="008E4AC3" w:rsidRPr="00762546" w:rsidRDefault="008E4AC3" w:rsidP="006015B7">
            <w:pPr>
              <w:spacing w:line="600" w:lineRule="exact"/>
              <w:ind w:firstLine="560"/>
              <w:rPr>
                <w:rFonts w:ascii="方正仿宋_GBK" w:eastAsia="方正仿宋_GBK" w:cs="黑体"/>
                <w:color w:val="000000"/>
                <w:kern w:val="2"/>
                <w:sz w:val="32"/>
                <w:szCs w:val="32"/>
              </w:rPr>
            </w:pPr>
            <w:r w:rsidRPr="00762546">
              <w:rPr>
                <w:rFonts w:ascii="方正仿宋_GBK" w:eastAsia="方正仿宋_GBK" w:cs="黑体" w:hint="eastAsia"/>
                <w:color w:val="000000"/>
                <w:kern w:val="2"/>
                <w:sz w:val="32"/>
                <w:szCs w:val="32"/>
              </w:rPr>
              <w:t>古溪河水系绿化工程、古溪河</w:t>
            </w:r>
            <w:r w:rsidRPr="00762546">
              <w:rPr>
                <w:rFonts w:ascii="方正仿宋_GBK" w:eastAsia="方正仿宋_GBK" w:cs="黑体"/>
                <w:color w:val="000000"/>
                <w:kern w:val="2"/>
                <w:sz w:val="32"/>
                <w:szCs w:val="32"/>
              </w:rPr>
              <w:t>2km</w:t>
            </w:r>
            <w:r w:rsidRPr="00762546">
              <w:rPr>
                <w:rFonts w:ascii="方正仿宋_GBK" w:eastAsia="方正仿宋_GBK" w:cs="黑体" w:hint="eastAsia"/>
                <w:color w:val="000000"/>
                <w:kern w:val="2"/>
                <w:sz w:val="32"/>
                <w:szCs w:val="32"/>
              </w:rPr>
              <w:t>健身步道建设项目、金竹公园建设项目、机电广场配套设施提升项目、镇中心卫生院休闲小广场公园化改造项目、污水管网维修改造项目、老旧小区供电线路改造项目、镇农贸市场改造升级项目、休闲广场建设项目、场镇老旧房屋整治项目、分场镇路灯“亮化工程”、高速下道口至场镇段农房风貌整治项目、场镇房屋外立面改造项目等。</w:t>
            </w:r>
          </w:p>
        </w:tc>
      </w:tr>
    </w:tbl>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23" w:name="_Toc12952"/>
      <w:bookmarkStart w:id="24" w:name="_Toc25043"/>
      <w:bookmarkEnd w:id="23"/>
      <w:r w:rsidRPr="004D7BD5">
        <w:rPr>
          <w:rFonts w:ascii="方正楷体_GBK" w:eastAsia="方正楷体_GBK" w:hAnsi="宋体" w:cs="黑体" w:hint="eastAsia"/>
          <w:bCs/>
          <w:color w:val="000000"/>
          <w:sz w:val="32"/>
          <w:szCs w:val="32"/>
        </w:rPr>
        <w:t>第</w:t>
      </w:r>
      <w:bookmarkEnd w:id="24"/>
      <w:r w:rsidRPr="004D7BD5">
        <w:rPr>
          <w:rFonts w:ascii="方正楷体_GBK" w:eastAsia="方正楷体_GBK" w:hAnsi="宋体" w:cs="黑体" w:hint="eastAsia"/>
          <w:bCs/>
          <w:color w:val="000000"/>
          <w:sz w:val="32"/>
          <w:szCs w:val="32"/>
        </w:rPr>
        <w:t>三节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全面提升镇域公共服务能力</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促进学前教育和义务教育高质量发展</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积极推进中心幼儿园迁建项目，提升学前教育整体保教水平和质量。按照全区创建国家义务教育优质均衡区要求，围绕全国排球特色学校、市级科技特色学校建设，加快推进古溪小学扩容提质和标准化建设。深入开展控辍保学，特别关注留守儿童、特殊困难学生，保障农村留守儿童、残疾儿童受教育权利。加强师德师风建设，全面提升乡村教师队伍综合素质，积极吸引高端人才、骨干教师和高校毕业生、退休教师多层次人员到古溪从教、支教。</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提升精神文明建设和公共文化服务水平</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深入开展习近平新时代中国特色社会主义思想学习教育，加强社会主义精神文明建设，推动形成适应新时代要求的思想观念、精神面貌、文明风尚、行为规范。深入实施文化惠民工程，提升镇基层文化阵地建设水平，推进行政村广播电视节目无线覆盖数字化。传承发展优秀乡土文化，村级便民服务中心全面达标，打造集乡村舞台、乡村学堂、乡村展馆、乡村影院、游客驿站、公益慈善宣传为一体的特色文化院落，强化碉楼特色文化遗产资源保护。推进全民阅读，落实“书香潼南”系列活动。加强网络文明建设，维护社会公序良俗。</w:t>
      </w:r>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加强优质高效医疗卫生服务体系建设。持续深化医药卫生体制改革，按照“美丽医院”建设标准，推进镇卫生院改造扩容和标准化建设，开展镇卫生院等级评审工作，提升医疗服务能力，力争达到二级医院服务水平，建设潼南北部区域医疗中心。着力提升公共卫生服务能力，加强乡村医疗卫生人才队伍建设，推进家庭医生签约服务。深入开展爱国卫生运动，创建国家级卫生镇。倡导培养文明健康生活方式，营造良好卫生环境。</w:t>
      </w:r>
    </w:p>
    <w:p w:rsidR="008E4AC3" w:rsidRPr="006015B7" w:rsidRDefault="008E4AC3" w:rsidP="004D7BD5">
      <w:pPr>
        <w:snapToGrid w:val="0"/>
        <w:spacing w:line="600" w:lineRule="exact"/>
        <w:ind w:firstLineChars="200" w:firstLine="640"/>
        <w:rPr>
          <w:rFonts w:ascii="方正仿宋_GBK" w:eastAsia="方正仿宋_GBK" w:hAnsi="宋体" w:cs="宋体"/>
          <w:color w:val="000000"/>
          <w:sz w:val="32"/>
          <w:szCs w:val="32"/>
        </w:rPr>
      </w:pPr>
      <w:r w:rsidRPr="004D7BD5">
        <w:rPr>
          <w:rFonts w:ascii="方正仿宋_GBK" w:eastAsia="方正仿宋_GBK" w:hAnsi="Times New Roman"/>
          <w:sz w:val="32"/>
          <w:szCs w:val="32"/>
        </w:rPr>
        <w:t xml:space="preserve"> </w:t>
      </w:r>
      <w:r w:rsidRPr="004D7BD5">
        <w:rPr>
          <w:rFonts w:ascii="方正仿宋_GBK" w:eastAsia="方正仿宋_GBK" w:hAnsi="宋体" w:cs="宋体" w:hint="eastAsia"/>
          <w:bCs/>
          <w:color w:val="000000"/>
          <w:sz w:val="32"/>
          <w:szCs w:val="32"/>
        </w:rPr>
        <w:t>落实全民健身行动</w:t>
      </w:r>
      <w:r w:rsidRPr="004D7BD5">
        <w:rPr>
          <w:rFonts w:ascii="方正仿宋_GBK" w:eastAsia="方正仿宋_GBK" w:hAnsi="宋体" w:cs="宋体" w:hint="eastAsia"/>
          <w:color w:val="000000"/>
          <w:sz w:val="32"/>
          <w:szCs w:val="32"/>
        </w:rPr>
        <w:t>。</w:t>
      </w:r>
      <w:r w:rsidRPr="006015B7">
        <w:rPr>
          <w:rFonts w:ascii="方正仿宋_GBK" w:eastAsia="方正仿宋_GBK" w:hAnsi="宋体" w:cs="宋体" w:hint="eastAsia"/>
          <w:color w:val="000000"/>
          <w:sz w:val="32"/>
          <w:szCs w:val="32"/>
        </w:rPr>
        <w:t>规划建设标准化体育健身步道，新建全民健身活动中心、社会足球场、户外运动公共服务设施等场地设施。因地制宜建设一批嵌入式、小型多样健身场地设施。定期举办群众性体育比赛活动，开展具有地方特色的体育活动，指导村（社区）组建群众健身队伍。</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多元化增加养老服务</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推进镇敬老院改扩建，完善村（社区）养老服务设施，提升服务困难老人能力。建设镇级养老服务中心，争取开展镇卫生院办养老院试点，积极争取老年住宅、老年公寓项目开发。</w:t>
      </w:r>
      <w:r w:rsidRPr="006015B7">
        <w:rPr>
          <w:rFonts w:ascii="方正仿宋_GBK" w:eastAsia="方正仿宋_GBK" w:hAnsi="宋体" w:cs="黑体"/>
          <w:color w:val="000000"/>
          <w:sz w:val="32"/>
          <w:szCs w:val="32"/>
        </w:rPr>
        <w:t xml:space="preserve">                                                                                                                                                                                                                                                                                                                                                                                                                                                                                                                                                                                                                                                                                                                                                                                                                                                                                                                                                                                                                                                                                                                                                                                                                                                                                                                                                                                                                                                                                                                                                                                                                                                                                                                                                                                                                                                                                                                                                                                                                                                                                                                                                                                                                                                               </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强化就业和社会保障</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加强返乡农民工就地就近就业和转移就业支持力度，积极拓展退役军人、脱贫群众、残疾人等重点群体就业渠道，确保零就业家庭动态清零。加大居民基本医疗保险、大病保险、医疗救助政策宣传，鼓励农民购买医疗商业保险，杜绝农民家庭“因病致贫、返贫”现象。健全完善低保、五保、医疗救助、临时救助、救灾救济、优抚安置等城乡社会救助体系。健全农村留守妇女、儿童、老人关爱服务体系。落实退役军人服务和保障政策。</w:t>
      </w:r>
    </w:p>
    <w:p w:rsidR="008E4AC3" w:rsidRPr="006015B7" w:rsidRDefault="008E4AC3" w:rsidP="00762546">
      <w:pPr>
        <w:snapToGrid w:val="0"/>
        <w:spacing w:line="600" w:lineRule="exact"/>
        <w:ind w:firstLineChars="200" w:firstLine="640"/>
        <w:rPr>
          <w:rFonts w:ascii="方正仿宋_GBK" w:eastAsia="方正仿宋_GBK" w:hAnsi="宋体"/>
          <w:color w:val="000000"/>
          <w:sz w:val="28"/>
          <w:szCs w:val="28"/>
        </w:rPr>
      </w:pPr>
      <w:r w:rsidRPr="004D7BD5">
        <w:rPr>
          <w:rFonts w:ascii="方正仿宋_GBK" w:eastAsia="方正仿宋_GBK" w:hAnsi="宋体" w:hint="eastAsia"/>
          <w:bCs/>
          <w:color w:val="000000"/>
          <w:sz w:val="32"/>
          <w:szCs w:val="32"/>
        </w:rPr>
        <w:t>引导人才返乡入乡。</w:t>
      </w:r>
      <w:r w:rsidRPr="006015B7">
        <w:rPr>
          <w:rFonts w:ascii="方正仿宋_GBK" w:eastAsia="方正仿宋_GBK" w:hAnsi="宋体" w:hint="eastAsia"/>
          <w:color w:val="000000"/>
          <w:sz w:val="32"/>
          <w:szCs w:val="32"/>
        </w:rPr>
        <w:t>把乡村人力资本开发放在首要位置，大力培养本土人才，加强农民在线教育培训，抓好家庭农场经营者、农民合作社带头人、农村电商人才培育。引导城市人才下乡，支持企业家、党政干部、专家学者、医生教师、规划师、建筑师、律师、技能人才等，通过下乡担任志愿者、教师轮岗交流、投资兴业、包村包项目、行医办学、捐资捐物、法律咨询等方式，服务振兴乡村。充分发挥工会、共青团等群团组织的优势和力量，发挥各民主党派、工商联、无党派人士等积极作用，支持引导农村社会工作和志愿服务发展，鼓励社会各界投身乡村建设。</w:t>
      </w:r>
    </w:p>
    <w:p w:rsidR="008E4AC3" w:rsidRPr="004D7BD5" w:rsidRDefault="008E4AC3" w:rsidP="006015B7">
      <w:pPr>
        <w:snapToGrid w:val="0"/>
        <w:spacing w:line="600" w:lineRule="exact"/>
        <w:jc w:val="center"/>
        <w:rPr>
          <w:rFonts w:ascii="方正黑体_GBK" w:eastAsia="方正黑体_GBK" w:hAnsi="宋体" w:cs="黑体"/>
          <w:color w:val="000000"/>
          <w:sz w:val="32"/>
          <w:szCs w:val="32"/>
        </w:rPr>
      </w:pPr>
      <w:r w:rsidRPr="004D7BD5">
        <w:rPr>
          <w:rFonts w:ascii="方正黑体_GBK" w:eastAsia="方正黑体_GBK" w:hAnsi="宋体" w:cs="黑体" w:hint="eastAsia"/>
          <w:color w:val="000000"/>
          <w:sz w:val="28"/>
          <w:szCs w:val="28"/>
        </w:rPr>
        <w:t>专栏</w:t>
      </w:r>
      <w:r w:rsidRPr="004D7BD5">
        <w:rPr>
          <w:rFonts w:ascii="方正黑体_GBK" w:eastAsia="方正黑体_GBK" w:hAnsi="宋体" w:cs="黑体"/>
          <w:color w:val="000000"/>
          <w:sz w:val="28"/>
          <w:szCs w:val="28"/>
        </w:rPr>
        <w:t>4</w:t>
      </w:r>
      <w:r w:rsidRPr="004D7BD5">
        <w:rPr>
          <w:rFonts w:ascii="方正黑体_GBK" w:eastAsia="方正黑体_GBK" w:hAnsi="宋体" w:cs="黑体" w:hint="eastAsia"/>
          <w:color w:val="000000"/>
          <w:sz w:val="28"/>
          <w:szCs w:val="28"/>
        </w:rPr>
        <w:t>：公共服务重大项目</w:t>
      </w:r>
    </w:p>
    <w:tbl>
      <w:tblPr>
        <w:tblStyle w:val="TableGrid"/>
        <w:tblW w:w="5000" w:type="pct"/>
        <w:tblInd w:w="0" w:type="dxa"/>
        <w:tblLook w:val="0000"/>
      </w:tblPr>
      <w:tblGrid>
        <w:gridCol w:w="9060"/>
      </w:tblGrid>
      <w:tr w:rsidR="008E4AC3" w:rsidRPr="006015B7" w:rsidTr="00762546">
        <w:tc>
          <w:tcPr>
            <w:tcW w:w="5000" w:type="pct"/>
          </w:tcPr>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学校教育。古溪中心幼儿园迁建项目、镇小学扩建项目、古溪中学改扩建项目、全国排球特色学校提档升级项目、市级科技特色学校提档升级项目。</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文体服务。优秀乡土文化传承项目、碉楼文化院落保护项目、文化惠民工程、基层文化阵地建设项目、</w:t>
            </w:r>
            <w:r w:rsidRPr="004D7BD5">
              <w:rPr>
                <w:rFonts w:ascii="方正仿宋_GBK" w:eastAsia="方正仿宋_GBK" w:cs="黑体"/>
                <w:color w:val="000000"/>
                <w:kern w:val="2"/>
                <w:sz w:val="32"/>
                <w:szCs w:val="32"/>
              </w:rPr>
              <w:t>1</w:t>
            </w:r>
            <w:r w:rsidRPr="004D7BD5">
              <w:rPr>
                <w:rFonts w:ascii="方正仿宋_GBK" w:eastAsia="方正仿宋_GBK" w:cs="黑体" w:hint="eastAsia"/>
                <w:color w:val="000000"/>
                <w:kern w:val="2"/>
                <w:sz w:val="32"/>
                <w:szCs w:val="32"/>
              </w:rPr>
              <w:t>处体育健身跑道、</w:t>
            </w:r>
            <w:r w:rsidRPr="004D7BD5">
              <w:rPr>
                <w:rFonts w:ascii="方正仿宋_GBK" w:eastAsia="方正仿宋_GBK" w:cs="黑体"/>
                <w:color w:val="000000"/>
                <w:kern w:val="2"/>
                <w:sz w:val="32"/>
                <w:szCs w:val="32"/>
              </w:rPr>
              <w:t>1</w:t>
            </w:r>
            <w:r w:rsidRPr="004D7BD5">
              <w:rPr>
                <w:rFonts w:ascii="方正仿宋_GBK" w:eastAsia="方正仿宋_GBK" w:cs="黑体" w:hint="eastAsia"/>
                <w:color w:val="000000"/>
                <w:kern w:val="2"/>
                <w:sz w:val="32"/>
                <w:szCs w:val="32"/>
              </w:rPr>
              <w:t>处小型足球场、</w:t>
            </w:r>
            <w:r w:rsidRPr="004D7BD5">
              <w:rPr>
                <w:rFonts w:ascii="方正仿宋_GBK" w:eastAsia="方正仿宋_GBK" w:cs="黑体"/>
                <w:color w:val="000000"/>
                <w:kern w:val="2"/>
                <w:sz w:val="32"/>
                <w:szCs w:val="32"/>
              </w:rPr>
              <w:t>2</w:t>
            </w:r>
            <w:r w:rsidRPr="004D7BD5">
              <w:rPr>
                <w:rFonts w:ascii="方正仿宋_GBK" w:eastAsia="方正仿宋_GBK" w:cs="黑体" w:hint="eastAsia"/>
                <w:color w:val="000000"/>
                <w:kern w:val="2"/>
                <w:sz w:val="32"/>
                <w:szCs w:val="32"/>
              </w:rPr>
              <w:t>处儿童运动设施场地。</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健养服务。镇卫生院改造扩容和标准化建设项目、医养结合综合楼改建项目、住院综合楼项目、镇卫生院创建甲级基层卫生医疗机构、西部医疗卫生服务示范中心；市级卫生镇创建成果巩固项目、镇敬老院改扩建项目、村（社区）养老服务设施完善项目、养老签约服务项目、老年住宅和老年公寓项目等。</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综合服务中心。伍家、下石村级综合服务中心新建项目（含村级卫生室）。</w:t>
            </w:r>
          </w:p>
          <w:p w:rsidR="008E4AC3" w:rsidRPr="006015B7" w:rsidRDefault="008E4AC3" w:rsidP="006015B7">
            <w:pPr>
              <w:spacing w:line="600" w:lineRule="exact"/>
              <w:ind w:firstLine="560"/>
              <w:rPr>
                <w:rFonts w:ascii="方正仿宋_GBK" w:eastAsia="方正仿宋_GBK" w:cs="黑体"/>
                <w:color w:val="000000"/>
                <w:kern w:val="2"/>
                <w:sz w:val="28"/>
                <w:szCs w:val="28"/>
              </w:rPr>
            </w:pPr>
            <w:r w:rsidRPr="004D7BD5">
              <w:rPr>
                <w:rFonts w:ascii="方正仿宋_GBK" w:eastAsia="方正仿宋_GBK" w:cs="黑体" w:hint="eastAsia"/>
                <w:color w:val="000000"/>
                <w:kern w:val="2"/>
                <w:sz w:val="32"/>
                <w:szCs w:val="32"/>
              </w:rPr>
              <w:t>其他公共服务。古溪公巡大队新（迁）建业务用房及训练基地建设项目，应急保障、应急避难场所建设项目。</w:t>
            </w:r>
          </w:p>
        </w:tc>
      </w:tr>
    </w:tbl>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25" w:name="_Toc29708"/>
      <w:bookmarkStart w:id="26" w:name="_Toc22557"/>
      <w:bookmarkEnd w:id="25"/>
      <w:r w:rsidRPr="004D7BD5">
        <w:rPr>
          <w:rFonts w:ascii="方正楷体_GBK" w:eastAsia="方正楷体_GBK" w:hAnsi="宋体" w:cs="黑体" w:hint="eastAsia"/>
          <w:bCs/>
          <w:color w:val="000000"/>
          <w:sz w:val="32"/>
          <w:szCs w:val="32"/>
        </w:rPr>
        <w:t>第四节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持续优化改善农村人居环境</w:t>
      </w:r>
      <w:bookmarkEnd w:id="26"/>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全面提升乡村人居环境品质</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围绕“</w:t>
      </w:r>
      <w:r w:rsidRPr="006015B7">
        <w:rPr>
          <w:rFonts w:ascii="方正仿宋_GBK" w:eastAsia="方正仿宋_GBK" w:hAnsi="宋体" w:cs="黑体" w:hint="eastAsia"/>
          <w:color w:val="000000"/>
          <w:spacing w:val="-4"/>
          <w:kern w:val="0"/>
          <w:sz w:val="32"/>
          <w:szCs w:val="32"/>
        </w:rPr>
        <w:t>干净、整洁、有序、美观</w:t>
      </w:r>
      <w:r w:rsidRPr="006015B7">
        <w:rPr>
          <w:rFonts w:ascii="方正仿宋_GBK" w:eastAsia="方正仿宋_GBK" w:hAnsi="宋体" w:cs="黑体" w:hint="eastAsia"/>
          <w:color w:val="000000"/>
          <w:sz w:val="32"/>
          <w:szCs w:val="32"/>
        </w:rPr>
        <w:t>”目标，持续开展</w:t>
      </w:r>
      <w:r w:rsidRPr="006015B7">
        <w:rPr>
          <w:rFonts w:ascii="方正仿宋_GBK" w:eastAsia="方正仿宋_GBK" w:hAnsi="宋体" w:cs="黑体" w:hint="eastAsia"/>
          <w:color w:val="000000"/>
          <w:kern w:val="0"/>
          <w:sz w:val="32"/>
          <w:szCs w:val="32"/>
        </w:rPr>
        <w:t>农村人居环境“三清一改”“五清理一活动”专项行动，</w:t>
      </w:r>
      <w:r w:rsidRPr="006015B7">
        <w:rPr>
          <w:rFonts w:ascii="方正仿宋_GBK" w:eastAsia="方正仿宋_GBK" w:hAnsi="宋体" w:cs="黑体" w:hint="eastAsia"/>
          <w:color w:val="000000"/>
          <w:sz w:val="32"/>
          <w:szCs w:val="32"/>
        </w:rPr>
        <w:t>全面推进村庄清洁和绿化行动，争创绿色示范村。动态实施低收入群体等重点对象农村危房改造，持续推进农村住房安全隐患排查整治，切实保障住房安全。推进村组道路、入户道路景观综合整治，开展村镇道路、库岸、河边、民居、街道绿化美化，强化原生态的水景观和农田景观利用，提升乡村颜值气质。积极创建市级区级农村生活垃圾分类试点示范村，实现农村垃圾动态“清零”，力争</w:t>
      </w:r>
      <w:r w:rsidRPr="006015B7">
        <w:rPr>
          <w:rFonts w:ascii="方正仿宋_GBK" w:eastAsia="方正仿宋_GBK" w:hAnsi="宋体" w:cs="黑体"/>
          <w:color w:val="000000"/>
          <w:sz w:val="32"/>
          <w:szCs w:val="32"/>
        </w:rPr>
        <w:t>2025</w:t>
      </w:r>
      <w:r w:rsidRPr="006015B7">
        <w:rPr>
          <w:rFonts w:ascii="方正仿宋_GBK" w:eastAsia="方正仿宋_GBK" w:hAnsi="宋体" w:cs="黑体" w:hint="eastAsia"/>
          <w:color w:val="000000"/>
          <w:sz w:val="32"/>
          <w:szCs w:val="32"/>
        </w:rPr>
        <w:t>年，实现行政村生活垃圾分类试点全覆盖。加快村聚居点集中式生活污水处理设施建设，加强农村分散污水治理。持续推进农村厕所革命，鼓励引导新建房屋及乡村旅游沿线、民宿、农家乐等建设无害化卫生厕所。开展村庄清洁和绿化行动，引导村民养成良好卫生习惯。</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28"/>
          <w:szCs w:val="28"/>
        </w:rPr>
      </w:pPr>
      <w:r w:rsidRPr="004D7BD5">
        <w:rPr>
          <w:rFonts w:ascii="方正仿宋_GBK" w:eastAsia="方正仿宋_GBK" w:hAnsi="宋体" w:cs="黑体" w:hint="eastAsia"/>
          <w:bCs/>
          <w:color w:val="000000"/>
          <w:sz w:val="32"/>
          <w:szCs w:val="32"/>
        </w:rPr>
        <w:t>加强生态环境保护与治理</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深化落实河（库）长制，加强古溪河、鹭鸶溪河、姬山河等河库生态保护和综合整治，推进鹭鸶溪河古溪至龙形段防洪护岸综合治理工程、曹家沟水库、冯家沟水库和葫芦坝水库水生态保护与修复工程，严格落实“十年禁捕”工作，控制重点污染物入河总量，全面消除农村黑臭水体。全面推行林长制，加强达摩祖师山等天然林用途管治和保护监督，强化林业有害生物防治和森林防火管控。加强坡耕地水土流失治理，推进飞仙项目区坡耕地水土流失综合治理工程、水磨水土保持重点治理工程，强化土壤污染风险管控，加强土地质量检测，开展规模化种植土地状况调查评估合作示范。积极争取市级、区级资金，开展地质灾害隐患点整治。加强农业面源污染治理，推进化肥农药减量增效，积极申请开展有机肥推广补贴试点、农作物绿色防控补贴试点、农药包装废弃物回收试点。</w:t>
      </w:r>
      <w:bookmarkStart w:id="27" w:name="_Toc55377461"/>
      <w:bookmarkStart w:id="28" w:name="_Toc59116125"/>
      <w:bookmarkStart w:id="29" w:name="_Toc54881074"/>
      <w:bookmarkStart w:id="30" w:name="_Toc59116122"/>
      <w:bookmarkEnd w:id="27"/>
      <w:bookmarkEnd w:id="28"/>
      <w:bookmarkEnd w:id="29"/>
      <w:r w:rsidRPr="006015B7">
        <w:rPr>
          <w:rFonts w:ascii="方正仿宋_GBK" w:eastAsia="方正仿宋_GBK" w:hAnsi="宋体" w:cs="黑体" w:hint="eastAsia"/>
          <w:color w:val="000000"/>
          <w:sz w:val="32"/>
          <w:szCs w:val="32"/>
        </w:rPr>
        <w:t>按照碳达峰碳中和要求，</w:t>
      </w:r>
      <w:bookmarkEnd w:id="30"/>
      <w:r w:rsidRPr="006015B7">
        <w:rPr>
          <w:rFonts w:ascii="方正仿宋_GBK" w:eastAsia="方正仿宋_GBK" w:hAnsi="宋体" w:cs="黑体" w:hint="eastAsia"/>
          <w:color w:val="000000"/>
          <w:sz w:val="32"/>
          <w:szCs w:val="32"/>
        </w:rPr>
        <w:t>大力发展循环经济，推进资源节约集约利用，积极开展绿色单位、绿色家庭示范创建，深入推进生态文明宣传教育，提倡绿色消费、绿色办公。</w:t>
      </w:r>
    </w:p>
    <w:p w:rsidR="008E4AC3" w:rsidRPr="004D7BD5" w:rsidRDefault="008E4AC3" w:rsidP="006015B7">
      <w:pPr>
        <w:snapToGrid w:val="0"/>
        <w:spacing w:line="600" w:lineRule="exact"/>
        <w:jc w:val="center"/>
        <w:rPr>
          <w:rFonts w:ascii="方正黑体_GBK" w:eastAsia="方正黑体_GBK" w:hAnsi="宋体" w:cs="黑体"/>
          <w:color w:val="000000"/>
          <w:sz w:val="32"/>
          <w:szCs w:val="32"/>
        </w:rPr>
      </w:pPr>
      <w:r w:rsidRPr="004D7BD5">
        <w:rPr>
          <w:rFonts w:ascii="方正黑体_GBK" w:eastAsia="方正黑体_GBK" w:hAnsi="宋体" w:cs="黑体" w:hint="eastAsia"/>
          <w:color w:val="000000"/>
          <w:sz w:val="28"/>
          <w:szCs w:val="28"/>
        </w:rPr>
        <w:t>专栏</w:t>
      </w:r>
      <w:r w:rsidRPr="004D7BD5">
        <w:rPr>
          <w:rFonts w:ascii="方正黑体_GBK" w:eastAsia="方正黑体_GBK" w:hAnsi="宋体" w:cs="黑体"/>
          <w:color w:val="000000"/>
          <w:sz w:val="28"/>
          <w:szCs w:val="28"/>
        </w:rPr>
        <w:t>5</w:t>
      </w:r>
      <w:r w:rsidRPr="004D7BD5">
        <w:rPr>
          <w:rFonts w:ascii="方正黑体_GBK" w:eastAsia="方正黑体_GBK" w:hAnsi="宋体" w:cs="黑体" w:hint="eastAsia"/>
          <w:color w:val="000000"/>
          <w:sz w:val="28"/>
          <w:szCs w:val="28"/>
        </w:rPr>
        <w:t>：生态环境保护与治理重大项目</w:t>
      </w:r>
    </w:p>
    <w:tbl>
      <w:tblPr>
        <w:tblStyle w:val="TableGrid"/>
        <w:tblW w:w="5000" w:type="pct"/>
        <w:tblInd w:w="0" w:type="dxa"/>
        <w:tblLook w:val="0000"/>
      </w:tblPr>
      <w:tblGrid>
        <w:gridCol w:w="9060"/>
      </w:tblGrid>
      <w:tr w:rsidR="008E4AC3" w:rsidRPr="006015B7" w:rsidTr="004D7BD5">
        <w:tc>
          <w:tcPr>
            <w:tcW w:w="5000" w:type="pct"/>
          </w:tcPr>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生态环境治理项目。姬山河河道治理项目、古溪河等河流生态保护项目。场镇餐饮油烟污染整治项目、红花场镇污水管网改造项目、农业面源污染治理项目、佛手柠檬基地绿色防控项目、九岭等</w:t>
            </w:r>
            <w:r w:rsidRPr="004D7BD5">
              <w:rPr>
                <w:rFonts w:ascii="方正仿宋_GBK" w:eastAsia="方正仿宋_GBK" w:cs="黑体"/>
                <w:color w:val="000000"/>
                <w:kern w:val="2"/>
                <w:sz w:val="32"/>
                <w:szCs w:val="32"/>
              </w:rPr>
              <w:t>4</w:t>
            </w:r>
            <w:r w:rsidRPr="004D7BD5">
              <w:rPr>
                <w:rFonts w:ascii="方正仿宋_GBK" w:eastAsia="方正仿宋_GBK" w:cs="黑体" w:hint="eastAsia"/>
                <w:color w:val="000000"/>
                <w:kern w:val="2"/>
                <w:sz w:val="32"/>
                <w:szCs w:val="32"/>
              </w:rPr>
              <w:t>个村农村生活垃圾分类试点村项目等。</w:t>
            </w:r>
          </w:p>
          <w:p w:rsidR="008E4AC3" w:rsidRPr="004D7BD5" w:rsidRDefault="008E4AC3" w:rsidP="006015B7">
            <w:pPr>
              <w:spacing w:line="600" w:lineRule="exact"/>
              <w:ind w:firstLine="560"/>
              <w:rPr>
                <w:rFonts w:ascii="方正仿宋_GBK" w:eastAsia="方正仿宋_GBK" w:cs="黑体"/>
                <w:color w:val="000000"/>
                <w:spacing w:val="-10"/>
                <w:kern w:val="2"/>
                <w:sz w:val="32"/>
                <w:szCs w:val="32"/>
              </w:rPr>
            </w:pPr>
            <w:r w:rsidRPr="004D7BD5">
              <w:rPr>
                <w:rFonts w:ascii="方正仿宋_GBK" w:eastAsia="方正仿宋_GBK" w:cs="黑体" w:hint="eastAsia"/>
                <w:color w:val="000000"/>
                <w:spacing w:val="-10"/>
                <w:kern w:val="2"/>
                <w:sz w:val="32"/>
                <w:szCs w:val="32"/>
              </w:rPr>
              <w:t>绿色低碳发展项目。</w:t>
            </w:r>
            <w:r w:rsidRPr="004D7BD5">
              <w:rPr>
                <w:rFonts w:ascii="方正仿宋_GBK" w:eastAsia="方正仿宋_GBK" w:cs="黑体"/>
                <w:color w:val="000000"/>
                <w:spacing w:val="-10"/>
                <w:kern w:val="2"/>
                <w:sz w:val="32"/>
                <w:szCs w:val="32"/>
              </w:rPr>
              <w:t>23</w:t>
            </w:r>
            <w:r w:rsidRPr="004D7BD5">
              <w:rPr>
                <w:rFonts w:ascii="方正仿宋_GBK" w:eastAsia="方正仿宋_GBK" w:cs="黑体" w:hint="eastAsia"/>
                <w:color w:val="000000"/>
                <w:spacing w:val="-10"/>
                <w:kern w:val="2"/>
                <w:sz w:val="32"/>
                <w:szCs w:val="32"/>
              </w:rPr>
              <w:t>个村（社区）太阳能路灯安装项目、</w:t>
            </w:r>
            <w:r w:rsidRPr="004D7BD5">
              <w:rPr>
                <w:rFonts w:ascii="方正仿宋_GBK" w:eastAsia="方正仿宋_GBK" w:cs="黑体"/>
                <w:color w:val="000000"/>
                <w:spacing w:val="-10"/>
                <w:kern w:val="2"/>
                <w:sz w:val="32"/>
                <w:szCs w:val="32"/>
              </w:rPr>
              <w:t>23</w:t>
            </w:r>
            <w:r w:rsidRPr="004D7BD5">
              <w:rPr>
                <w:rFonts w:ascii="方正仿宋_GBK" w:eastAsia="方正仿宋_GBK" w:cs="黑体" w:hint="eastAsia"/>
                <w:color w:val="000000"/>
                <w:spacing w:val="-10"/>
                <w:kern w:val="2"/>
                <w:sz w:val="32"/>
                <w:szCs w:val="32"/>
              </w:rPr>
              <w:t>个村（社区）农房房顶光伏发电项目、电动汽车自动充电桩项目。</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农业废弃物资源化利用项目。正大年产</w:t>
            </w:r>
            <w:r w:rsidRPr="004D7BD5">
              <w:rPr>
                <w:rFonts w:ascii="方正仿宋_GBK" w:eastAsia="方正仿宋_GBK" w:cs="黑体"/>
                <w:color w:val="000000"/>
                <w:kern w:val="2"/>
                <w:sz w:val="32"/>
                <w:szCs w:val="32"/>
              </w:rPr>
              <w:t>5</w:t>
            </w:r>
            <w:r w:rsidRPr="004D7BD5">
              <w:rPr>
                <w:rFonts w:ascii="方正仿宋_GBK" w:eastAsia="方正仿宋_GBK" w:cs="黑体" w:hint="eastAsia"/>
                <w:color w:val="000000"/>
                <w:kern w:val="2"/>
                <w:sz w:val="32"/>
                <w:szCs w:val="32"/>
              </w:rPr>
              <w:t>万吨有机肥加工厂建设项目。</w:t>
            </w:r>
          </w:p>
          <w:p w:rsidR="008E4AC3" w:rsidRPr="006015B7" w:rsidRDefault="008E4AC3" w:rsidP="006015B7">
            <w:pPr>
              <w:spacing w:line="600" w:lineRule="exact"/>
              <w:ind w:firstLine="560"/>
              <w:rPr>
                <w:rFonts w:ascii="方正仿宋_GBK" w:eastAsia="方正仿宋_GBK" w:cs="黑体"/>
                <w:color w:val="000000"/>
                <w:kern w:val="2"/>
                <w:sz w:val="28"/>
                <w:szCs w:val="28"/>
              </w:rPr>
            </w:pPr>
            <w:r w:rsidRPr="004D7BD5">
              <w:rPr>
                <w:rFonts w:ascii="方正仿宋_GBK" w:eastAsia="方正仿宋_GBK" w:cs="黑体" w:hint="eastAsia"/>
                <w:color w:val="000000"/>
                <w:kern w:val="2"/>
                <w:sz w:val="32"/>
                <w:szCs w:val="32"/>
              </w:rPr>
              <w:t>村容村貌提升项目。卫生厕所及厨房改造项目、旧房提升项目、院落环境提升及绿化项目、</w:t>
            </w:r>
            <w:r w:rsidRPr="004D7BD5">
              <w:rPr>
                <w:rFonts w:ascii="方正仿宋_GBK" w:eastAsia="方正仿宋_GBK" w:cs="黑体"/>
                <w:color w:val="000000"/>
                <w:kern w:val="2"/>
                <w:sz w:val="32"/>
                <w:szCs w:val="32"/>
              </w:rPr>
              <w:t>95km</w:t>
            </w:r>
            <w:r w:rsidRPr="004D7BD5">
              <w:rPr>
                <w:rFonts w:ascii="方正仿宋_GBK" w:eastAsia="方正仿宋_GBK" w:cs="黑体" w:hint="eastAsia"/>
                <w:color w:val="000000"/>
                <w:kern w:val="2"/>
                <w:sz w:val="32"/>
                <w:szCs w:val="32"/>
              </w:rPr>
              <w:t>入户便道项目、乡村道路视频监控覆盖项目等。</w:t>
            </w:r>
          </w:p>
        </w:tc>
      </w:tr>
    </w:tbl>
    <w:p w:rsidR="008E4AC3" w:rsidRPr="004D7BD5" w:rsidRDefault="008E4AC3" w:rsidP="00762546">
      <w:pPr>
        <w:snapToGrid w:val="0"/>
        <w:spacing w:line="600" w:lineRule="exact"/>
        <w:jc w:val="center"/>
        <w:rPr>
          <w:rFonts w:ascii="方正楷体_GBK" w:eastAsia="方正楷体_GBK" w:hAnsi="宋体" w:cs="黑体"/>
          <w:bCs/>
          <w:color w:val="000000"/>
          <w:sz w:val="32"/>
          <w:szCs w:val="32"/>
        </w:rPr>
      </w:pPr>
      <w:bookmarkStart w:id="31" w:name="_Toc116"/>
      <w:bookmarkStart w:id="32" w:name="_Toc8228"/>
      <w:bookmarkStart w:id="33" w:name="_Toc65237062"/>
      <w:bookmarkStart w:id="34" w:name="_Toc65237073"/>
      <w:bookmarkEnd w:id="31"/>
      <w:bookmarkEnd w:id="32"/>
      <w:bookmarkEnd w:id="33"/>
      <w:r w:rsidRPr="004D7BD5">
        <w:rPr>
          <w:rFonts w:ascii="方正楷体_GBK" w:eastAsia="方正楷体_GBK" w:hAnsi="宋体" w:cs="黑体" w:hint="eastAsia"/>
          <w:bCs/>
          <w:color w:val="000000"/>
          <w:sz w:val="32"/>
          <w:szCs w:val="32"/>
        </w:rPr>
        <w:t>第</w:t>
      </w:r>
      <w:bookmarkEnd w:id="34"/>
      <w:r w:rsidRPr="004D7BD5">
        <w:rPr>
          <w:rFonts w:ascii="方正楷体_GBK" w:eastAsia="方正楷体_GBK" w:hAnsi="宋体" w:cs="黑体" w:hint="eastAsia"/>
          <w:bCs/>
          <w:color w:val="000000"/>
          <w:sz w:val="32"/>
          <w:szCs w:val="32"/>
        </w:rPr>
        <w:t>五节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推动巩固拓展脱贫攻坚成果同乡村振兴有效衔接</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巩固拓展脱贫攻坚成果</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认真落实习近平总书记关于巩固拓展脱贫攻坚成果重要论述，持续推进脱贫村发展，保持财政投入力度总体稳定，推动产业扶贫向产业振兴提升。做好由扶贫资金管理转为扶贫资产管理的衔接。落实防止返贫致贫监测帮扶机制，对易返贫致贫人口实施常态化监测，做好易地扶贫搬迁后续帮扶，落实以工代赈政策，坚决防止发生规模性返贫现象。严格执行农村社会保障和救助制度，发挥好低保审批权限下放的优势，及时对符合条件的困难群众纳入低保保障，做到应保尽保。完善社会力量参与帮扶机制，抓好产销对接和消费扶贫。加强脱贫群众培训引导，增强自我发展能力。</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推动农民全面持续增收</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推动脱贫特色产业提质增效，总结双庙村、龙滩村等脱贫攻坚同乡村振兴有效衔接重点示范村试点经验，因地制宜向其余各村推广，推动农村大众创业万众创新，发展壮大新型农村集体经济，支持农村集体经济组织开展生产、生活等经营性服务，力争</w:t>
      </w:r>
      <w:r w:rsidRPr="006015B7">
        <w:rPr>
          <w:rFonts w:ascii="方正仿宋_GBK" w:eastAsia="方正仿宋_GBK" w:hAnsi="宋体" w:cs="黑体"/>
          <w:color w:val="000000"/>
          <w:sz w:val="32"/>
          <w:szCs w:val="32"/>
        </w:rPr>
        <w:t>2025</w:t>
      </w:r>
      <w:r w:rsidRPr="006015B7">
        <w:rPr>
          <w:rFonts w:ascii="方正仿宋_GBK" w:eastAsia="方正仿宋_GBK" w:hAnsi="宋体" w:cs="黑体" w:hint="eastAsia"/>
          <w:color w:val="000000"/>
          <w:sz w:val="32"/>
          <w:szCs w:val="32"/>
        </w:rPr>
        <w:t>年全镇的农村集体经济组织经营性收入达到</w:t>
      </w:r>
      <w:r w:rsidRPr="006015B7">
        <w:rPr>
          <w:rFonts w:ascii="方正仿宋_GBK" w:eastAsia="方正仿宋_GBK" w:hAnsi="宋体" w:cs="黑体"/>
          <w:color w:val="000000"/>
          <w:sz w:val="32"/>
          <w:szCs w:val="32"/>
        </w:rPr>
        <w:t>25</w:t>
      </w:r>
      <w:r w:rsidRPr="006015B7">
        <w:rPr>
          <w:rFonts w:ascii="方正仿宋_GBK" w:eastAsia="方正仿宋_GBK" w:hAnsi="宋体" w:cs="黑体" w:hint="eastAsia"/>
          <w:color w:val="000000"/>
          <w:sz w:val="32"/>
          <w:szCs w:val="32"/>
        </w:rPr>
        <w:t>万元以上。拓展深化消费帮扶，鼓励发展农村电商、乡村旅游，加快培育共享农业、体验农业、民宿经济、乡村手工艺、健康养老等新业态。</w:t>
      </w:r>
    </w:p>
    <w:p w:rsidR="008E4AC3" w:rsidRPr="006015B7" w:rsidRDefault="008E4AC3" w:rsidP="004D7BD5">
      <w:pPr>
        <w:snapToGrid w:val="0"/>
        <w:spacing w:line="600" w:lineRule="exact"/>
        <w:ind w:firstLineChars="200" w:firstLine="640"/>
        <w:rPr>
          <w:rFonts w:ascii="方正仿宋_GBK" w:eastAsia="方正仿宋_GBK" w:hAnsi="宋体" w:cs="黑体"/>
          <w:sz w:val="32"/>
          <w:szCs w:val="32"/>
        </w:rPr>
      </w:pPr>
      <w:r w:rsidRPr="006015B7">
        <w:rPr>
          <w:rFonts w:ascii="方正仿宋_GBK" w:eastAsia="方正仿宋_GBK" w:hAnsi="宋体" w:cs="黑体" w:hint="eastAsia"/>
          <w:color w:val="000000"/>
          <w:sz w:val="32"/>
          <w:szCs w:val="32"/>
        </w:rPr>
        <w:t>坚持扶志扶智相结合，持续开展职业技能培训。</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35" w:name="_Toc299"/>
      <w:bookmarkEnd w:id="35"/>
      <w:r w:rsidRPr="004D7BD5">
        <w:rPr>
          <w:rFonts w:ascii="方正楷体_GBK" w:eastAsia="方正楷体_GBK" w:hAnsi="宋体" w:cs="黑体" w:hint="eastAsia"/>
          <w:bCs/>
          <w:color w:val="000000"/>
          <w:sz w:val="32"/>
          <w:szCs w:val="32"/>
        </w:rPr>
        <w:t>第六节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建成现代农业产业园</w:t>
      </w:r>
    </w:p>
    <w:p w:rsidR="008E4AC3" w:rsidRPr="006015B7" w:rsidRDefault="008E4AC3" w:rsidP="004D7BD5">
      <w:pPr>
        <w:snapToGrid w:val="0"/>
        <w:spacing w:line="600" w:lineRule="exact"/>
        <w:ind w:firstLineChars="200" w:firstLine="640"/>
        <w:rPr>
          <w:rFonts w:ascii="方正仿宋_GBK" w:eastAsia="方正仿宋_GBK" w:hAnsi="宋体" w:cs="黑体"/>
          <w:color w:val="000000"/>
          <w:kern w:val="0"/>
          <w:sz w:val="32"/>
          <w:szCs w:val="32"/>
        </w:rPr>
      </w:pPr>
      <w:r w:rsidRPr="004D7BD5">
        <w:rPr>
          <w:rFonts w:ascii="方正仿宋_GBK" w:eastAsia="方正仿宋_GBK" w:hAnsi="宋体" w:cs="黑体" w:hint="eastAsia"/>
          <w:bCs/>
          <w:color w:val="000000"/>
          <w:sz w:val="32"/>
          <w:szCs w:val="32"/>
        </w:rPr>
        <w:t>优化现代农业产业园布局。</w:t>
      </w:r>
      <w:r w:rsidRPr="006015B7">
        <w:rPr>
          <w:rFonts w:ascii="方正仿宋_GBK" w:eastAsia="方正仿宋_GBK" w:hAnsi="宋体" w:cs="黑体" w:hint="eastAsia"/>
          <w:color w:val="000000"/>
          <w:sz w:val="32"/>
          <w:szCs w:val="32"/>
        </w:rPr>
        <w:t>围绕佛手、柠檬、花椒等特色产业，推进产业基地标准化、智慧化建设，</w:t>
      </w:r>
      <w:r w:rsidRPr="006015B7">
        <w:rPr>
          <w:rFonts w:ascii="方正仿宋_GBK" w:eastAsia="方正仿宋_GBK" w:hAnsi="宋体" w:cs="黑体" w:hint="eastAsia"/>
          <w:color w:val="000000"/>
          <w:kern w:val="0"/>
          <w:sz w:val="32"/>
          <w:szCs w:val="32"/>
        </w:rPr>
        <w:t>打造</w:t>
      </w:r>
      <w:r w:rsidRPr="006015B7">
        <w:rPr>
          <w:rFonts w:ascii="方正仿宋_GBK" w:eastAsia="方正仿宋_GBK" w:hAnsi="宋体" w:cs="黑体" w:hint="eastAsia"/>
          <w:color w:val="000000"/>
          <w:sz w:val="32"/>
          <w:szCs w:val="32"/>
        </w:rPr>
        <w:t>“一心四线”现代农业发展格局。“一心”即以龙滩、华陀、玉家等村为主，重点打造佛手、花椒、柠檬等主导产业发展核心，同步推行种养结合、种养循环发展的现代畜禽业，提速推进蛋鸡、种猪等标准化养殖基地建设；“四线”即沿</w:t>
      </w:r>
      <w:r w:rsidRPr="006015B7">
        <w:rPr>
          <w:rFonts w:ascii="方正仿宋_GBK" w:eastAsia="方正仿宋_GBK" w:hAnsi="宋体" w:cs="黑体" w:hint="eastAsia"/>
          <w:color w:val="000000"/>
          <w:kern w:val="0"/>
          <w:sz w:val="32"/>
          <w:szCs w:val="32"/>
        </w:rPr>
        <w:t>潼荣高速、</w:t>
      </w:r>
      <w:r w:rsidRPr="006015B7">
        <w:rPr>
          <w:rFonts w:ascii="方正仿宋_GBK" w:eastAsia="方正仿宋_GBK" w:hAnsi="宋体" w:cs="黑体"/>
          <w:color w:val="000000"/>
          <w:kern w:val="0"/>
          <w:sz w:val="32"/>
          <w:szCs w:val="32"/>
        </w:rPr>
        <w:t>S538</w:t>
      </w:r>
      <w:r w:rsidRPr="006015B7">
        <w:rPr>
          <w:rFonts w:ascii="方正仿宋_GBK" w:eastAsia="方正仿宋_GBK" w:hAnsi="宋体" w:cs="黑体" w:hint="eastAsia"/>
          <w:color w:val="000000"/>
          <w:kern w:val="0"/>
          <w:sz w:val="32"/>
          <w:szCs w:val="32"/>
        </w:rPr>
        <w:t>、</w:t>
      </w:r>
      <w:r w:rsidRPr="006015B7">
        <w:rPr>
          <w:rFonts w:ascii="方正仿宋_GBK" w:eastAsia="方正仿宋_GBK" w:hAnsi="宋体" w:cs="黑体"/>
          <w:color w:val="000000"/>
          <w:kern w:val="0"/>
          <w:sz w:val="32"/>
          <w:szCs w:val="32"/>
        </w:rPr>
        <w:t>S107</w:t>
      </w:r>
      <w:r w:rsidRPr="006015B7">
        <w:rPr>
          <w:rFonts w:ascii="方正仿宋_GBK" w:eastAsia="方正仿宋_GBK" w:hAnsi="宋体" w:cs="黑体" w:hint="eastAsia"/>
          <w:color w:val="000000"/>
          <w:kern w:val="0"/>
          <w:sz w:val="32"/>
          <w:szCs w:val="32"/>
        </w:rPr>
        <w:t>、产业大道四条交通干线，重点发展现代特色农业和旅游康养。强化招商引资，围绕农业产业研发、绿色生产、精深加工、品牌营销、冷链物流、智慧信息、科普创意、社会化服务等，加强与驻外地商会和外省（自治区、直辖市）驻渝商会、涉农协会、农业企业沟通协调，多形式、多平台开展农业招商引资，构建现代农业生产体系、经营体系。</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加强农业品种品质品牌建设。</w:t>
      </w:r>
      <w:r w:rsidRPr="006015B7">
        <w:rPr>
          <w:rFonts w:ascii="方正仿宋_GBK" w:eastAsia="方正仿宋_GBK" w:hAnsi="宋体" w:cs="黑体" w:hint="eastAsia"/>
          <w:color w:val="000000"/>
          <w:sz w:val="32"/>
          <w:szCs w:val="32"/>
        </w:rPr>
        <w:t>促进农产品质量提升，强化佛手、花椒、柠檬、粮油、生猪和中药材等产业的科技投入和精细种植养殖。发展精品农业项目，依托</w:t>
      </w:r>
      <w:r w:rsidRPr="006015B7">
        <w:rPr>
          <w:rFonts w:ascii="方正仿宋_GBK" w:eastAsia="方正仿宋_GBK" w:hAnsi="宋体" w:cs="黑体"/>
          <w:color w:val="000000"/>
          <w:sz w:val="32"/>
          <w:szCs w:val="32"/>
        </w:rPr>
        <w:t>200</w:t>
      </w:r>
      <w:r w:rsidRPr="006015B7">
        <w:rPr>
          <w:rFonts w:ascii="方正仿宋_GBK" w:eastAsia="方正仿宋_GBK" w:hAnsi="宋体" w:cs="黑体" w:hint="eastAsia"/>
          <w:color w:val="000000"/>
          <w:sz w:val="32"/>
          <w:szCs w:val="32"/>
        </w:rPr>
        <w:t>万羽商品鸡、</w:t>
      </w:r>
      <w:r w:rsidRPr="006015B7">
        <w:rPr>
          <w:rFonts w:ascii="方正仿宋_GBK" w:eastAsia="方正仿宋_GBK" w:hAnsi="宋体" w:cs="黑体"/>
          <w:color w:val="000000"/>
          <w:sz w:val="32"/>
          <w:szCs w:val="32"/>
        </w:rPr>
        <w:t>5000</w:t>
      </w:r>
      <w:r w:rsidRPr="006015B7">
        <w:rPr>
          <w:rFonts w:ascii="方正仿宋_GBK" w:eastAsia="方正仿宋_GBK" w:hAnsi="宋体" w:cs="黑体" w:hint="eastAsia"/>
          <w:color w:val="000000"/>
          <w:sz w:val="32"/>
          <w:szCs w:val="32"/>
        </w:rPr>
        <w:t>头种猪良种繁育基地与佛手、花椒、优质水稻等种植基地结合，着力打造有机农业生产基地，创建标准化佛手</w:t>
      </w:r>
      <w:r w:rsidRPr="006015B7">
        <w:rPr>
          <w:rFonts w:ascii="方正仿宋_GBK" w:eastAsia="方正仿宋_GBK" w:hAnsi="宋体" w:cs="黑体"/>
          <w:color w:val="000000"/>
          <w:sz w:val="32"/>
          <w:szCs w:val="32"/>
        </w:rPr>
        <w:t>10000</w:t>
      </w:r>
      <w:r w:rsidRPr="006015B7">
        <w:rPr>
          <w:rFonts w:ascii="方正仿宋_GBK" w:eastAsia="方正仿宋_GBK" w:hAnsi="宋体" w:cs="黑体" w:hint="eastAsia"/>
          <w:color w:val="000000"/>
          <w:sz w:val="32"/>
          <w:szCs w:val="32"/>
        </w:rPr>
        <w:t>亩、花椒</w:t>
      </w:r>
      <w:r w:rsidRPr="006015B7">
        <w:rPr>
          <w:rFonts w:ascii="方正仿宋_GBK" w:eastAsia="方正仿宋_GBK" w:hAnsi="宋体" w:cs="黑体"/>
          <w:color w:val="000000"/>
          <w:sz w:val="32"/>
          <w:szCs w:val="32"/>
        </w:rPr>
        <w:t>2000</w:t>
      </w:r>
      <w:r w:rsidRPr="006015B7">
        <w:rPr>
          <w:rFonts w:ascii="方正仿宋_GBK" w:eastAsia="方正仿宋_GBK" w:hAnsi="宋体" w:cs="黑体" w:hint="eastAsia"/>
          <w:color w:val="000000"/>
          <w:sz w:val="32"/>
          <w:szCs w:val="32"/>
        </w:rPr>
        <w:t>亩、稻渔种养基地</w:t>
      </w:r>
      <w:r w:rsidRPr="006015B7">
        <w:rPr>
          <w:rFonts w:ascii="方正仿宋_GBK" w:eastAsia="方正仿宋_GBK" w:hAnsi="宋体" w:cs="黑体"/>
          <w:color w:val="000000"/>
          <w:sz w:val="32"/>
          <w:szCs w:val="32"/>
        </w:rPr>
        <w:t>1000</w:t>
      </w:r>
      <w:r w:rsidRPr="006015B7">
        <w:rPr>
          <w:rFonts w:ascii="方正仿宋_GBK" w:eastAsia="方正仿宋_GBK" w:hAnsi="宋体" w:cs="黑体" w:hint="eastAsia"/>
          <w:color w:val="000000"/>
          <w:sz w:val="32"/>
          <w:szCs w:val="32"/>
        </w:rPr>
        <w:t>亩。加强农产品品牌培育和保护，积极开展“两品一标”认证和商标注册，推进“古溪佛手”等地理标识申报，鼓励申报使用“潼南柠檬”及“巴味渝珍”“三峡”等区域公用品牌，深度挖掘产业的生态价值、休闲价值、文化价值，加大对外宣传营销，扩大品牌文化影响力。</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bookmarkStart w:id="36" w:name="_Toc267"/>
      <w:bookmarkStart w:id="37" w:name="_Toc31861"/>
      <w:bookmarkStart w:id="38" w:name="_Toc25271"/>
      <w:bookmarkStart w:id="39" w:name="_Toc61529901"/>
      <w:bookmarkStart w:id="40" w:name="_Toc28585"/>
      <w:bookmarkEnd w:id="36"/>
      <w:bookmarkEnd w:id="37"/>
      <w:bookmarkEnd w:id="38"/>
      <w:bookmarkEnd w:id="39"/>
      <w:r w:rsidRPr="004D7BD5">
        <w:rPr>
          <w:rFonts w:ascii="方正仿宋_GBK" w:eastAsia="方正仿宋_GBK" w:hAnsi="宋体" w:cs="黑体" w:hint="eastAsia"/>
          <w:bCs/>
          <w:color w:val="000000"/>
          <w:sz w:val="32"/>
          <w:szCs w:val="32"/>
        </w:rPr>
        <w:t>建立现代农业经营体系</w:t>
      </w:r>
      <w:bookmarkEnd w:id="40"/>
      <w:r w:rsidRPr="004D7BD5">
        <w:rPr>
          <w:rFonts w:ascii="方正仿宋_GBK" w:eastAsia="方正仿宋_GBK" w:hAnsi="宋体" w:cs="黑体" w:hint="eastAsia"/>
          <w:bCs/>
          <w:color w:val="000000"/>
          <w:sz w:val="32"/>
          <w:szCs w:val="32"/>
        </w:rPr>
        <w:t>。</w:t>
      </w:r>
      <w:r w:rsidRPr="006015B7">
        <w:rPr>
          <w:rFonts w:ascii="方正仿宋_GBK" w:eastAsia="方正仿宋_GBK" w:hAnsi="宋体" w:cs="黑体" w:hint="eastAsia"/>
          <w:color w:val="000000"/>
          <w:sz w:val="32"/>
          <w:szCs w:val="32"/>
        </w:rPr>
        <w:t>壮大新型农业经营主体，重点培育佛手、花椒、柠檬等农业产业化龙头企业，力争培育市级龙头企业</w:t>
      </w:r>
      <w:r w:rsidRPr="006015B7">
        <w:rPr>
          <w:rFonts w:ascii="方正仿宋_GBK" w:eastAsia="方正仿宋_GBK" w:hAnsi="宋体" w:cs="黑体"/>
          <w:color w:val="000000"/>
          <w:sz w:val="32"/>
          <w:szCs w:val="32"/>
        </w:rPr>
        <w:t>5</w:t>
      </w:r>
      <w:r w:rsidRPr="006015B7">
        <w:rPr>
          <w:rFonts w:ascii="方正仿宋_GBK" w:eastAsia="方正仿宋_GBK" w:hAnsi="宋体" w:cs="黑体" w:hint="eastAsia"/>
          <w:color w:val="000000"/>
          <w:sz w:val="32"/>
          <w:szCs w:val="32"/>
        </w:rPr>
        <w:t>家、区级龙头企业</w:t>
      </w:r>
      <w:r w:rsidRPr="006015B7">
        <w:rPr>
          <w:rFonts w:ascii="方正仿宋_GBK" w:eastAsia="方正仿宋_GBK" w:hAnsi="宋体" w:cs="黑体"/>
          <w:color w:val="000000"/>
          <w:sz w:val="32"/>
          <w:szCs w:val="32"/>
        </w:rPr>
        <w:t>8</w:t>
      </w:r>
      <w:r w:rsidRPr="006015B7">
        <w:rPr>
          <w:rFonts w:ascii="方正仿宋_GBK" w:eastAsia="方正仿宋_GBK" w:hAnsi="宋体" w:cs="黑体" w:hint="eastAsia"/>
          <w:color w:val="000000"/>
          <w:sz w:val="32"/>
          <w:szCs w:val="32"/>
        </w:rPr>
        <w:t>家以上；引导促进农民专业合作社和家庭农场规范发展，大力培育新型职业农民。鼓励多种适度规模经营，完善利益联结机制，稳步推进土地流转、土地入股、土地托管、联耕联种等多种经营方式。创新农业社会化服务，加快培育农业经营性服务组织，重点培育一批综合性服务组织，开展覆盖产前、产中、产后全过程的农业社会化服务。围绕“互联网</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农业信息服务”，推进信息进村入户工程，促进信息技术与农民生产生活、农村公共服务、农村社会管理的深度融合。积极争取“订单农业</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保险</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期货（权）”试点，探索将主要特色农产品纳入农业政策性保险范畴。</w:t>
      </w:r>
    </w:p>
    <w:p w:rsidR="008E4AC3" w:rsidRPr="006015B7" w:rsidRDefault="008E4AC3" w:rsidP="004D7BD5">
      <w:pPr>
        <w:snapToGrid w:val="0"/>
        <w:spacing w:line="600" w:lineRule="exact"/>
        <w:ind w:firstLineChars="200" w:firstLine="640"/>
        <w:rPr>
          <w:rFonts w:ascii="方正仿宋_GBK" w:eastAsia="方正仿宋_GBK" w:hAnsi="宋体" w:cs="黑体"/>
          <w:b/>
          <w:bCs/>
          <w:color w:val="000000"/>
          <w:sz w:val="32"/>
          <w:szCs w:val="32"/>
        </w:rPr>
      </w:pPr>
      <w:r w:rsidRPr="004D7BD5">
        <w:rPr>
          <w:rFonts w:ascii="方正仿宋_GBK" w:eastAsia="方正仿宋_GBK" w:hAnsi="宋体" w:cs="黑体" w:hint="eastAsia"/>
          <w:bCs/>
          <w:color w:val="000000"/>
          <w:sz w:val="32"/>
          <w:szCs w:val="32"/>
        </w:rPr>
        <w:t>强化农业科技和装备支撑。</w:t>
      </w:r>
      <w:r w:rsidRPr="006015B7">
        <w:rPr>
          <w:rFonts w:ascii="方正仿宋_GBK" w:eastAsia="方正仿宋_GBK" w:hAnsi="宋体" w:cs="黑体" w:hint="eastAsia"/>
          <w:color w:val="000000"/>
          <w:kern w:val="0"/>
          <w:sz w:val="32"/>
          <w:szCs w:val="32"/>
        </w:rPr>
        <w:t>落实藏粮于地、藏粮于技战略，推进高标准农田建设，重点</w:t>
      </w:r>
      <w:r w:rsidRPr="006015B7">
        <w:rPr>
          <w:rFonts w:ascii="方正仿宋_GBK" w:eastAsia="方正仿宋_GBK" w:hAnsi="宋体" w:cs="黑体" w:hint="eastAsia"/>
          <w:color w:val="000000"/>
          <w:sz w:val="32"/>
          <w:szCs w:val="32"/>
        </w:rPr>
        <w:t>推进</w:t>
      </w:r>
      <w:r w:rsidRPr="006015B7">
        <w:rPr>
          <w:rFonts w:ascii="方正仿宋_GBK" w:eastAsia="方正仿宋_GBK" w:hAnsi="宋体" w:cs="黑体" w:hint="eastAsia"/>
          <w:color w:val="000000"/>
          <w:kern w:val="0"/>
          <w:sz w:val="32"/>
          <w:szCs w:val="32"/>
        </w:rPr>
        <w:t>山地果园轨道运输、</w:t>
      </w:r>
      <w:r w:rsidRPr="006015B7">
        <w:rPr>
          <w:rFonts w:ascii="方正仿宋_GBK" w:eastAsia="方正仿宋_GBK" w:hAnsi="宋体" w:cs="黑体" w:hint="eastAsia"/>
          <w:color w:val="000000"/>
          <w:sz w:val="32"/>
          <w:szCs w:val="32"/>
        </w:rPr>
        <w:t>粮食耕种收全程机械化改造，深化推进机械装备与生猪、肉牛、鸡等养殖工艺相融合。以佛手、柠檬、花椒种植基地等为重点应用区域，积极开展市级智慧农业应用推广项目及补助性资金申报，大力推广基于特色产业和特殊场景的智能化设施装备应用和农业生产系统智慧化改造，打造一批集环境监控、作物分析、数据集成和精准调节为一体的智慧农业生产基地。</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41" w:name="_Toc1153"/>
      <w:bookmarkStart w:id="42" w:name="_Toc21202"/>
      <w:bookmarkEnd w:id="41"/>
      <w:r w:rsidRPr="004D7BD5">
        <w:rPr>
          <w:rFonts w:ascii="方正楷体_GBK" w:eastAsia="方正楷体_GBK" w:hAnsi="宋体" w:cs="黑体" w:hint="eastAsia"/>
          <w:bCs/>
          <w:color w:val="000000"/>
          <w:sz w:val="32"/>
          <w:szCs w:val="32"/>
        </w:rPr>
        <w:t>第</w:t>
      </w:r>
      <w:bookmarkEnd w:id="42"/>
      <w:r w:rsidRPr="004D7BD5">
        <w:rPr>
          <w:rFonts w:ascii="方正楷体_GBK" w:eastAsia="方正楷体_GBK" w:hAnsi="宋体" w:cs="黑体" w:hint="eastAsia"/>
          <w:bCs/>
          <w:color w:val="000000"/>
          <w:sz w:val="32"/>
          <w:szCs w:val="32"/>
        </w:rPr>
        <w:t>七节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推动农业“接二连三”</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highlight w:val="yellow"/>
        </w:rPr>
      </w:pPr>
      <w:r w:rsidRPr="004D7BD5">
        <w:rPr>
          <w:rFonts w:ascii="方正仿宋_GBK" w:eastAsia="方正仿宋_GBK" w:hAnsi="宋体" w:cs="黑体" w:hint="eastAsia"/>
          <w:bCs/>
          <w:color w:val="000000"/>
          <w:sz w:val="32"/>
          <w:szCs w:val="32"/>
        </w:rPr>
        <w:t>培育壮大农产品加工及电商服务业。</w:t>
      </w:r>
      <w:r w:rsidRPr="006015B7">
        <w:rPr>
          <w:rFonts w:ascii="方正仿宋_GBK" w:eastAsia="方正仿宋_GBK" w:hAnsi="宋体" w:cs="黑体" w:hint="eastAsia"/>
          <w:color w:val="000000"/>
          <w:sz w:val="32"/>
          <w:szCs w:val="32"/>
        </w:rPr>
        <w:t>合理规划佛手、柠檬、花椒等种植基地和加工园区，打造</w:t>
      </w:r>
      <w:r w:rsidRPr="006015B7">
        <w:rPr>
          <w:rFonts w:ascii="方正仿宋_GBK" w:eastAsia="方正仿宋_GBK" w:hAnsi="宋体" w:cs="黑体"/>
          <w:color w:val="000000"/>
          <w:sz w:val="32"/>
          <w:szCs w:val="32"/>
        </w:rPr>
        <w:t>25</w:t>
      </w:r>
      <w:r w:rsidRPr="006015B7">
        <w:rPr>
          <w:rFonts w:ascii="方正仿宋_GBK" w:eastAsia="方正仿宋_GBK" w:hAnsi="宋体" w:cs="黑体" w:hint="eastAsia"/>
          <w:color w:val="000000"/>
          <w:sz w:val="32"/>
          <w:szCs w:val="32"/>
        </w:rPr>
        <w:t>平方公里产业园，形成生产与加工、企业与农户相衔接配套的上下游产业格局，促进农产品加工转化、提值增效。</w:t>
      </w:r>
      <w:r w:rsidRPr="006015B7">
        <w:rPr>
          <w:rFonts w:ascii="方正仿宋_GBK" w:eastAsia="方正仿宋_GBK" w:hAnsi="宋体" w:cs="黑体" w:hint="eastAsia"/>
          <w:color w:val="000000"/>
          <w:kern w:val="0"/>
          <w:sz w:val="32"/>
          <w:szCs w:val="32"/>
        </w:rPr>
        <w:t>优化发展农产品初加工，重点推进现有</w:t>
      </w:r>
      <w:r w:rsidRPr="006015B7">
        <w:rPr>
          <w:rFonts w:ascii="方正仿宋_GBK" w:eastAsia="方正仿宋_GBK" w:hAnsi="宋体" w:cs="黑体" w:hint="eastAsia"/>
          <w:color w:val="000000"/>
          <w:sz w:val="32"/>
          <w:szCs w:val="32"/>
        </w:rPr>
        <w:t>佛手、花椒、柠檬产业初加工生产线升级改造，引导支持新型经营主体改善储藏、烘干、包装等设施装备条件。推进</w:t>
      </w:r>
      <w:r w:rsidRPr="006015B7">
        <w:rPr>
          <w:rFonts w:ascii="方正仿宋_GBK" w:eastAsia="方正仿宋_GBK" w:hAnsi="宋体" w:cs="黑体"/>
          <w:color w:val="000000"/>
          <w:sz w:val="32"/>
          <w:szCs w:val="32"/>
        </w:rPr>
        <w:t>150</w:t>
      </w:r>
      <w:r w:rsidRPr="006015B7">
        <w:rPr>
          <w:rFonts w:ascii="方正仿宋_GBK" w:eastAsia="方正仿宋_GBK" w:hAnsi="宋体" w:cs="黑体" w:hint="eastAsia"/>
          <w:color w:val="000000"/>
          <w:sz w:val="32"/>
          <w:szCs w:val="32"/>
        </w:rPr>
        <w:t>亩中小企业园区建设，陆续建成佛手、柠檬产业的精深加工厂房</w:t>
      </w:r>
      <w:r w:rsidRPr="006015B7">
        <w:rPr>
          <w:rFonts w:ascii="方正仿宋_GBK" w:eastAsia="方正仿宋_GBK" w:hAnsi="宋体" w:cs="黑体"/>
          <w:color w:val="000000"/>
          <w:sz w:val="32"/>
          <w:szCs w:val="32"/>
        </w:rPr>
        <w:t>2000</w:t>
      </w:r>
      <w:r w:rsidRPr="006015B7">
        <w:rPr>
          <w:rFonts w:ascii="方正仿宋_GBK" w:eastAsia="方正仿宋_GBK" w:hAnsi="宋体" w:cs="黑体" w:hint="eastAsia"/>
          <w:color w:val="000000"/>
          <w:sz w:val="32"/>
          <w:szCs w:val="32"/>
        </w:rPr>
        <w:t>平方米</w:t>
      </w:r>
      <w:r w:rsidRPr="006015B7">
        <w:rPr>
          <w:rFonts w:ascii="方正仿宋_GBK" w:eastAsia="方正仿宋_GBK" w:hAnsi="宋体" w:cs="黑体" w:hint="eastAsia"/>
          <w:color w:val="000000"/>
          <w:kern w:val="0"/>
          <w:sz w:val="32"/>
          <w:szCs w:val="32"/>
        </w:rPr>
        <w:t>，</w:t>
      </w:r>
      <w:r w:rsidRPr="006015B7">
        <w:rPr>
          <w:rFonts w:ascii="方正仿宋_GBK" w:eastAsia="方正仿宋_GBK" w:hAnsi="宋体" w:cs="黑体" w:hint="eastAsia"/>
          <w:color w:val="000000"/>
          <w:sz w:val="32"/>
          <w:szCs w:val="32"/>
        </w:rPr>
        <w:t>重点生产果酒、蜜饯、干片、饮料等精深加工产品，延申产业链条，提升产品附加值。大力发展农村电子商务，打造网货生产基地和产地直播基地，发展“电子商务</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带头人</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农户”“电子商务</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农民合作社</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农户”“电子商务</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龙头企业</w:t>
      </w:r>
      <w:r w:rsidRPr="006015B7">
        <w:rPr>
          <w:rFonts w:ascii="方正仿宋_GBK" w:eastAsia="方正仿宋_GBK" w:hAnsi="宋体" w:cs="黑体"/>
          <w:color w:val="000000"/>
          <w:sz w:val="32"/>
          <w:szCs w:val="32"/>
        </w:rPr>
        <w:t>+</w:t>
      </w:r>
      <w:r w:rsidRPr="006015B7">
        <w:rPr>
          <w:rFonts w:ascii="方正仿宋_GBK" w:eastAsia="方正仿宋_GBK" w:hAnsi="宋体" w:cs="黑体" w:hint="eastAsia"/>
          <w:color w:val="000000"/>
          <w:sz w:val="32"/>
          <w:szCs w:val="32"/>
        </w:rPr>
        <w:t>农户”等模式。</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highlight w:val="yellow"/>
        </w:rPr>
      </w:pPr>
      <w:r w:rsidRPr="004D7BD5">
        <w:rPr>
          <w:rFonts w:ascii="方正仿宋_GBK" w:eastAsia="方正仿宋_GBK" w:hAnsi="宋体" w:cs="黑体" w:hint="eastAsia"/>
          <w:bCs/>
          <w:color w:val="000000"/>
          <w:sz w:val="32"/>
          <w:szCs w:val="32"/>
        </w:rPr>
        <w:t>加快发展乡村旅游业。</w:t>
      </w:r>
      <w:r w:rsidRPr="006015B7">
        <w:rPr>
          <w:rFonts w:ascii="方正仿宋_GBK" w:eastAsia="方正仿宋_GBK" w:hAnsi="宋体" w:cs="黑体" w:hint="eastAsia"/>
          <w:color w:val="000000"/>
          <w:sz w:val="32"/>
          <w:szCs w:val="32"/>
        </w:rPr>
        <w:t>按照潼南区“北部田园”康养休闲旅游带建设要求，提速打造古溪万亩佛手基地乡约潼南旅游线，以</w:t>
      </w:r>
      <w:r w:rsidRPr="006015B7">
        <w:rPr>
          <w:rFonts w:ascii="方正仿宋_GBK" w:eastAsia="方正仿宋_GBK" w:hAnsi="宋体" w:cs="黑体" w:hint="eastAsia"/>
          <w:color w:val="000000"/>
          <w:kern w:val="0"/>
          <w:sz w:val="32"/>
          <w:szCs w:val="32"/>
        </w:rPr>
        <w:t>玉家、龙滩、华陀、九岭、双庙等乡村旅游示范村</w:t>
      </w:r>
      <w:r w:rsidRPr="006015B7">
        <w:rPr>
          <w:rFonts w:ascii="方正仿宋_GBK" w:eastAsia="方正仿宋_GBK" w:hAnsi="宋体" w:cs="黑体" w:hint="eastAsia"/>
          <w:color w:val="000000"/>
          <w:sz w:val="32"/>
          <w:szCs w:val="32"/>
        </w:rPr>
        <w:t>建设为重点</w:t>
      </w:r>
      <w:r w:rsidRPr="006015B7">
        <w:rPr>
          <w:rFonts w:ascii="方正仿宋_GBK" w:eastAsia="方正仿宋_GBK" w:hAnsi="宋体" w:cs="黑体" w:hint="eastAsia"/>
          <w:color w:val="000000"/>
          <w:kern w:val="0"/>
          <w:sz w:val="32"/>
          <w:szCs w:val="32"/>
        </w:rPr>
        <w:t>，</w:t>
      </w:r>
      <w:r w:rsidRPr="006015B7">
        <w:rPr>
          <w:rFonts w:ascii="方正仿宋_GBK" w:eastAsia="方正仿宋_GBK" w:hAnsi="宋体" w:cs="黑体" w:hint="eastAsia"/>
          <w:color w:val="000000"/>
          <w:sz w:val="32"/>
          <w:szCs w:val="32"/>
        </w:rPr>
        <w:t>丰富农业文化体验、生态休闲等特色项目</w:t>
      </w:r>
      <w:r w:rsidRPr="006015B7">
        <w:rPr>
          <w:rFonts w:ascii="方正仿宋_GBK" w:eastAsia="方正仿宋_GBK" w:hAnsi="宋体" w:cs="黑体" w:hint="eastAsia"/>
          <w:color w:val="000000"/>
          <w:kern w:val="0"/>
          <w:sz w:val="32"/>
          <w:szCs w:val="32"/>
        </w:rPr>
        <w:t>，合理设计“一日游”“两日游”旅游线路</w:t>
      </w:r>
      <w:r w:rsidRPr="006015B7">
        <w:rPr>
          <w:rFonts w:ascii="方正仿宋_GBK" w:eastAsia="方正仿宋_GBK" w:hAnsi="宋体" w:cs="黑体" w:hint="eastAsia"/>
          <w:color w:val="000000"/>
          <w:sz w:val="32"/>
          <w:szCs w:val="32"/>
        </w:rPr>
        <w:t>，打造集产业经济、农业景观、休闲体验、旅游康养等功能于一体的康养休闲示范基地。策划全域全季乡村旅游精品项目，联合周边镇推出一批乡村休闲体验“打卡地”，发展一批精品民宿和特色农家乐，推出一批特色美食，策划一批节庆活动</w:t>
      </w:r>
      <w:r w:rsidRPr="006015B7">
        <w:rPr>
          <w:rFonts w:ascii="方正仿宋_GBK" w:eastAsia="方正仿宋_GBK" w:hAnsi="宋体" w:cs="黑体" w:hint="eastAsia"/>
          <w:color w:val="000000"/>
          <w:kern w:val="0"/>
          <w:sz w:val="32"/>
          <w:szCs w:val="32"/>
        </w:rPr>
        <w:t>，开发一批特色文旅“后备箱”产品</w:t>
      </w:r>
      <w:r w:rsidRPr="006015B7">
        <w:rPr>
          <w:rFonts w:ascii="方正仿宋_GBK" w:eastAsia="方正仿宋_GBK" w:hAnsi="宋体" w:cs="黑体" w:hint="eastAsia"/>
          <w:color w:val="000000"/>
          <w:sz w:val="32"/>
          <w:szCs w:val="32"/>
        </w:rPr>
        <w:t>。</w:t>
      </w:r>
    </w:p>
    <w:p w:rsidR="008E4AC3" w:rsidRPr="006015B7" w:rsidRDefault="008E4AC3" w:rsidP="004D7BD5">
      <w:pPr>
        <w:snapToGrid w:val="0"/>
        <w:spacing w:line="600" w:lineRule="exact"/>
        <w:ind w:firstLineChars="200" w:firstLine="640"/>
        <w:jc w:val="left"/>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提速推进物流业发展。</w:t>
      </w:r>
      <w:r w:rsidRPr="006015B7">
        <w:rPr>
          <w:rFonts w:ascii="方正仿宋_GBK" w:eastAsia="方正仿宋_GBK" w:hAnsi="宋体" w:cs="黑体" w:hint="eastAsia"/>
          <w:color w:val="000000"/>
          <w:sz w:val="32"/>
          <w:szCs w:val="32"/>
        </w:rPr>
        <w:t>紧抓古溪作为镇级冷链物流配送节点、中小企业园区的重大契机，提速推进农产品冷链物流中心建设，配套开展冷链物流设施、公路货运场站及客运站等项目建设，同步开展周边交通、物流、供电、供水、排水、绿化等升级改造以及镇、村物流配送站建设。推进农产品加工基地和仓储设备建设。打造潼南北部片区商业中心，新建夜市一条街，完善商贸物流等配套服务功能。</w:t>
      </w:r>
    </w:p>
    <w:p w:rsidR="008E4AC3" w:rsidRPr="004D7BD5" w:rsidRDefault="008E4AC3" w:rsidP="006015B7">
      <w:pPr>
        <w:snapToGrid w:val="0"/>
        <w:spacing w:line="600" w:lineRule="exact"/>
        <w:jc w:val="center"/>
        <w:rPr>
          <w:rFonts w:ascii="方正楷体_GBK" w:eastAsia="方正楷体_GBK" w:hAnsi="宋体" w:cs="黑体"/>
          <w:color w:val="000000"/>
          <w:sz w:val="32"/>
          <w:szCs w:val="32"/>
        </w:rPr>
      </w:pPr>
      <w:r w:rsidRPr="004D7BD5">
        <w:rPr>
          <w:rFonts w:ascii="方正楷体_GBK" w:eastAsia="方正楷体_GBK" w:hAnsi="宋体" w:cs="黑体" w:hint="eastAsia"/>
          <w:color w:val="000000"/>
          <w:sz w:val="28"/>
          <w:szCs w:val="28"/>
        </w:rPr>
        <w:t>专栏</w:t>
      </w:r>
      <w:r w:rsidRPr="004D7BD5">
        <w:rPr>
          <w:rFonts w:ascii="方正楷体_GBK" w:eastAsia="方正楷体_GBK" w:hAnsi="宋体" w:cs="黑体"/>
          <w:color w:val="000000"/>
          <w:sz w:val="28"/>
          <w:szCs w:val="28"/>
        </w:rPr>
        <w:t>6</w:t>
      </w:r>
      <w:r w:rsidRPr="004D7BD5">
        <w:rPr>
          <w:rFonts w:ascii="方正楷体_GBK" w:eastAsia="方正楷体_GBK" w:hAnsi="宋体" w:cs="黑体" w:hint="eastAsia"/>
          <w:color w:val="000000"/>
          <w:sz w:val="28"/>
          <w:szCs w:val="28"/>
        </w:rPr>
        <w:t>：特色农业及“接二连三”重大项目</w:t>
      </w:r>
    </w:p>
    <w:tbl>
      <w:tblPr>
        <w:tblStyle w:val="TableGrid"/>
        <w:tblW w:w="5000" w:type="pct"/>
        <w:tblInd w:w="0" w:type="dxa"/>
        <w:tblLook w:val="0000"/>
      </w:tblPr>
      <w:tblGrid>
        <w:gridCol w:w="9060"/>
      </w:tblGrid>
      <w:tr w:rsidR="008E4AC3" w:rsidRPr="004D7BD5" w:rsidTr="004D7BD5">
        <w:tc>
          <w:tcPr>
            <w:tcW w:w="5000" w:type="pct"/>
          </w:tcPr>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高标准农田整治项目。</w:t>
            </w:r>
            <w:r w:rsidRPr="004D7BD5">
              <w:rPr>
                <w:rFonts w:ascii="方正仿宋_GBK" w:eastAsia="方正仿宋_GBK" w:hint="eastAsia"/>
                <w:color w:val="000000"/>
                <w:kern w:val="2"/>
                <w:sz w:val="32"/>
                <w:szCs w:val="32"/>
              </w:rPr>
              <w:t>古溪镇土地整治项目</w:t>
            </w:r>
            <w:r w:rsidRPr="004D7BD5">
              <w:rPr>
                <w:rFonts w:ascii="方正仿宋_GBK" w:eastAsia="方正仿宋_GBK" w:cs="黑体" w:hint="eastAsia"/>
                <w:color w:val="000000"/>
                <w:kern w:val="2"/>
                <w:sz w:val="32"/>
                <w:szCs w:val="32"/>
              </w:rPr>
              <w:t>，建设高标准农田</w:t>
            </w:r>
            <w:r w:rsidRPr="004D7BD5">
              <w:rPr>
                <w:rFonts w:ascii="方正仿宋_GBK" w:eastAsia="方正仿宋_GBK" w:cs="黑体"/>
                <w:color w:val="000000"/>
                <w:kern w:val="2"/>
                <w:sz w:val="32"/>
                <w:szCs w:val="32"/>
              </w:rPr>
              <w:t>4</w:t>
            </w:r>
            <w:r w:rsidRPr="004D7BD5">
              <w:rPr>
                <w:rFonts w:ascii="方正仿宋_GBK" w:eastAsia="方正仿宋_GBK" w:cs="黑体" w:hint="eastAsia"/>
                <w:color w:val="000000"/>
                <w:kern w:val="2"/>
                <w:sz w:val="32"/>
                <w:szCs w:val="32"/>
              </w:rPr>
              <w:t>万亩，主要进行土石方挖填，并配套田埂、土坎、机耕道、排水沟、下田坡道及土壤改良等。</w:t>
            </w:r>
          </w:p>
          <w:p w:rsidR="008E4AC3" w:rsidRPr="004D7BD5" w:rsidRDefault="008E4AC3" w:rsidP="006015B7">
            <w:pPr>
              <w:spacing w:line="600" w:lineRule="exact"/>
              <w:ind w:firstLine="560"/>
              <w:rPr>
                <w:rFonts w:ascii="方正仿宋_GBK" w:eastAsia="方正仿宋_GBK" w:cs="Courier New"/>
                <w:color w:val="000000"/>
                <w:kern w:val="2"/>
                <w:sz w:val="32"/>
                <w:szCs w:val="32"/>
              </w:rPr>
            </w:pPr>
            <w:r w:rsidRPr="004D7BD5">
              <w:rPr>
                <w:rFonts w:ascii="方正仿宋_GBK" w:eastAsia="方正仿宋_GBK" w:cs="Courier New" w:hint="eastAsia"/>
                <w:color w:val="000000"/>
                <w:kern w:val="2"/>
                <w:sz w:val="32"/>
                <w:szCs w:val="32"/>
              </w:rPr>
              <w:t>农田水利设施项目。</w:t>
            </w:r>
            <w:r w:rsidRPr="004D7BD5">
              <w:rPr>
                <w:rFonts w:ascii="方正仿宋_GBK" w:eastAsia="方正仿宋_GBK" w:cs="Courier New"/>
                <w:color w:val="000000"/>
                <w:kern w:val="2"/>
                <w:sz w:val="32"/>
                <w:szCs w:val="32"/>
              </w:rPr>
              <w:t>10km</w:t>
            </w:r>
            <w:r w:rsidRPr="004D7BD5">
              <w:rPr>
                <w:rFonts w:ascii="方正仿宋_GBK" w:eastAsia="方正仿宋_GBK" w:cs="Courier New" w:hint="eastAsia"/>
                <w:color w:val="000000"/>
                <w:kern w:val="2"/>
                <w:sz w:val="32"/>
                <w:szCs w:val="32"/>
              </w:rPr>
              <w:t>农村节水灌溉工程建设项目、华陀村提灌站维修项目、新建</w:t>
            </w:r>
            <w:r w:rsidRPr="004D7BD5">
              <w:rPr>
                <w:rFonts w:ascii="方正仿宋_GBK" w:eastAsia="方正仿宋_GBK" w:cs="Courier New"/>
                <w:color w:val="000000"/>
                <w:kern w:val="2"/>
                <w:sz w:val="32"/>
                <w:szCs w:val="32"/>
              </w:rPr>
              <w:t>62</w:t>
            </w:r>
            <w:r w:rsidRPr="004D7BD5">
              <w:rPr>
                <w:rFonts w:ascii="方正仿宋_GBK" w:eastAsia="方正仿宋_GBK" w:cs="Courier New" w:hint="eastAsia"/>
                <w:color w:val="000000"/>
                <w:kern w:val="2"/>
                <w:sz w:val="32"/>
                <w:szCs w:val="32"/>
              </w:rPr>
              <w:t>口蓄水池项目、</w:t>
            </w:r>
            <w:r w:rsidRPr="004D7BD5">
              <w:rPr>
                <w:rFonts w:ascii="方正仿宋_GBK" w:eastAsia="方正仿宋_GBK" w:cs="Courier New"/>
                <w:color w:val="000000"/>
                <w:kern w:val="2"/>
                <w:sz w:val="32"/>
                <w:szCs w:val="32"/>
              </w:rPr>
              <w:t>82</w:t>
            </w:r>
            <w:r w:rsidRPr="004D7BD5">
              <w:rPr>
                <w:rFonts w:ascii="方正仿宋_GBK" w:eastAsia="方正仿宋_GBK" w:cs="Courier New" w:hint="eastAsia"/>
                <w:color w:val="000000"/>
                <w:kern w:val="2"/>
                <w:sz w:val="32"/>
                <w:szCs w:val="32"/>
              </w:rPr>
              <w:t>口山坪塘整治项目、柠檬基地水肥一体化灌溉项目。</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一心四线”现代农业项目。“一心”：重点发展佛手、花椒、柠檬等特色经济作物种植及加工项目，主要布局龙滩村、玉家村、华陀村等；“四线”：重点发展瓜果类、中草药材、油料等经济作物种植项目，抓好生猪、鸡等畜禽特色示范园，年产出栏猪</w:t>
            </w:r>
            <w:r w:rsidRPr="004D7BD5">
              <w:rPr>
                <w:rFonts w:ascii="方正仿宋_GBK" w:eastAsia="方正仿宋_GBK" w:cs="黑体"/>
                <w:color w:val="000000"/>
                <w:kern w:val="2"/>
                <w:sz w:val="32"/>
                <w:szCs w:val="32"/>
              </w:rPr>
              <w:t>8</w:t>
            </w:r>
            <w:r w:rsidRPr="004D7BD5">
              <w:rPr>
                <w:rFonts w:ascii="方正仿宋_GBK" w:eastAsia="方正仿宋_GBK" w:cs="黑体" w:hint="eastAsia"/>
                <w:color w:val="000000"/>
                <w:kern w:val="2"/>
                <w:sz w:val="32"/>
                <w:szCs w:val="32"/>
              </w:rPr>
              <w:t>万头以上、鸡</w:t>
            </w:r>
            <w:r w:rsidRPr="004D7BD5">
              <w:rPr>
                <w:rFonts w:ascii="方正仿宋_GBK" w:eastAsia="方正仿宋_GBK" w:cs="黑体"/>
                <w:color w:val="000000"/>
                <w:kern w:val="2"/>
                <w:sz w:val="32"/>
                <w:szCs w:val="32"/>
              </w:rPr>
              <w:t>200</w:t>
            </w:r>
            <w:r w:rsidRPr="004D7BD5">
              <w:rPr>
                <w:rFonts w:ascii="方正仿宋_GBK" w:eastAsia="方正仿宋_GBK" w:cs="黑体" w:hint="eastAsia"/>
                <w:color w:val="000000"/>
                <w:kern w:val="2"/>
                <w:sz w:val="32"/>
                <w:szCs w:val="32"/>
              </w:rPr>
              <w:t>万羽，主要布局潼荣高速、</w:t>
            </w:r>
            <w:r w:rsidRPr="004D7BD5">
              <w:rPr>
                <w:rFonts w:ascii="方正仿宋_GBK" w:eastAsia="方正仿宋_GBK" w:cs="黑体"/>
                <w:color w:val="000000"/>
                <w:kern w:val="2"/>
                <w:sz w:val="32"/>
                <w:szCs w:val="32"/>
              </w:rPr>
              <w:t>S538</w:t>
            </w:r>
            <w:r w:rsidRPr="004D7BD5">
              <w:rPr>
                <w:rFonts w:ascii="方正仿宋_GBK" w:eastAsia="方正仿宋_GBK" w:cs="黑体" w:hint="eastAsia"/>
                <w:color w:val="000000"/>
                <w:kern w:val="2"/>
                <w:sz w:val="32"/>
                <w:szCs w:val="32"/>
              </w:rPr>
              <w:t>、</w:t>
            </w:r>
            <w:r w:rsidRPr="004D7BD5">
              <w:rPr>
                <w:rFonts w:ascii="方正仿宋_GBK" w:eastAsia="方正仿宋_GBK" w:cs="黑体"/>
                <w:color w:val="000000"/>
                <w:kern w:val="2"/>
                <w:sz w:val="32"/>
                <w:szCs w:val="32"/>
              </w:rPr>
              <w:t>S107</w:t>
            </w:r>
            <w:r w:rsidRPr="004D7BD5">
              <w:rPr>
                <w:rFonts w:ascii="方正仿宋_GBK" w:eastAsia="方正仿宋_GBK" w:cs="黑体" w:hint="eastAsia"/>
                <w:color w:val="000000"/>
                <w:kern w:val="2"/>
                <w:sz w:val="32"/>
                <w:szCs w:val="32"/>
              </w:rPr>
              <w:t>沿线区域。</w:t>
            </w:r>
          </w:p>
          <w:p w:rsidR="008E4AC3" w:rsidRPr="004D7BD5" w:rsidRDefault="008E4AC3" w:rsidP="006015B7">
            <w:pPr>
              <w:spacing w:line="600" w:lineRule="exact"/>
              <w:ind w:firstLine="560"/>
              <w:rPr>
                <w:rFonts w:ascii="方正仿宋_GBK" w:eastAsia="方正仿宋_GBK" w:cs="Courier New"/>
                <w:color w:val="000000"/>
                <w:kern w:val="2"/>
                <w:sz w:val="32"/>
                <w:szCs w:val="32"/>
              </w:rPr>
            </w:pPr>
            <w:r w:rsidRPr="004D7BD5">
              <w:rPr>
                <w:rFonts w:ascii="方正仿宋_GBK" w:eastAsia="方正仿宋_GBK" w:cs="Courier New" w:hint="eastAsia"/>
                <w:color w:val="000000"/>
                <w:kern w:val="2"/>
                <w:sz w:val="32"/>
                <w:szCs w:val="32"/>
              </w:rPr>
              <w:t>中药材项目。佛手、瓜蒌、黄精趁鲜切制和药材产地干燥项目，佛手种苗繁育基地、中药材产地加工企业引培项目、新建或改造标准化中药材基地项目。</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智慧农业应用推广项目。山地果园轨道运输项目、农业生产环境监控项目、智能化设施装备应用项目、农业生产系统智慧化改造项目、智慧气象应用项目等。</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生态农业品牌建设项目。古溪佛手有机品牌、现代良种繁育场（基地）项目、古溪佛手、柠檬生态农产品精深加工项目、生态农产品产地直播基地建设项目等。</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“后备箱”伴手礼项目。便携类特色农产品加工项目、文化创意类项目等。</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北部田园休闲康养项目。龙滩村核心区绿色步道、鹭鸶溪河流整治等项目；玉家、龙滩、华陀、九岭、双庙等乡村旅游示范村建设项目；金竹森林公园旅游步道等配套设施建设项目；佛手、柠檬等特色采摘和文化体验项目；发展</w:t>
            </w:r>
            <w:r w:rsidRPr="004D7BD5">
              <w:rPr>
                <w:rFonts w:ascii="方正仿宋_GBK" w:eastAsia="方正仿宋_GBK" w:cs="黑体"/>
                <w:color w:val="000000"/>
                <w:kern w:val="2"/>
                <w:sz w:val="32"/>
                <w:szCs w:val="32"/>
              </w:rPr>
              <w:t>2</w:t>
            </w:r>
            <w:r w:rsidRPr="004D7BD5">
              <w:rPr>
                <w:rFonts w:ascii="方正仿宋_GBK" w:eastAsia="方正仿宋_GBK" w:cs="黑体" w:hint="eastAsia"/>
                <w:color w:val="000000"/>
                <w:kern w:val="2"/>
                <w:sz w:val="32"/>
                <w:szCs w:val="32"/>
              </w:rPr>
              <w:t>家精品民宿和</w:t>
            </w:r>
            <w:r w:rsidRPr="004D7BD5">
              <w:rPr>
                <w:rFonts w:ascii="方正仿宋_GBK" w:eastAsia="方正仿宋_GBK" w:cs="黑体"/>
                <w:color w:val="000000"/>
                <w:kern w:val="2"/>
                <w:sz w:val="32"/>
                <w:szCs w:val="32"/>
              </w:rPr>
              <w:t>8</w:t>
            </w:r>
            <w:r w:rsidRPr="004D7BD5">
              <w:rPr>
                <w:rFonts w:ascii="方正仿宋_GBK" w:eastAsia="方正仿宋_GBK" w:cs="黑体" w:hint="eastAsia"/>
                <w:color w:val="000000"/>
                <w:kern w:val="2"/>
                <w:sz w:val="32"/>
                <w:szCs w:val="32"/>
              </w:rPr>
              <w:t>家特色农家农场项目；生态养生系列体验项目等。</w:t>
            </w:r>
          </w:p>
          <w:p w:rsidR="008E4AC3" w:rsidRPr="004D7BD5" w:rsidRDefault="008E4AC3" w:rsidP="006015B7">
            <w:pPr>
              <w:spacing w:line="600" w:lineRule="exact"/>
              <w:ind w:firstLine="560"/>
              <w:rPr>
                <w:rFonts w:ascii="方正仿宋_GBK" w:eastAsia="方正仿宋_GBK" w:cs="Courier New"/>
                <w:color w:val="000000"/>
                <w:kern w:val="2"/>
                <w:sz w:val="32"/>
                <w:szCs w:val="32"/>
              </w:rPr>
            </w:pPr>
            <w:r w:rsidRPr="004D7BD5">
              <w:rPr>
                <w:rFonts w:ascii="方正仿宋_GBK" w:eastAsia="方正仿宋_GBK" w:cs="Courier New" w:hint="eastAsia"/>
                <w:color w:val="000000"/>
                <w:kern w:val="2"/>
                <w:sz w:val="32"/>
                <w:szCs w:val="32"/>
              </w:rPr>
              <w:t>乡村休闲旅游项目。万亩佛手基地乡约潼南旅游线路、碉楼文化旅游项目等。</w:t>
            </w:r>
          </w:p>
          <w:p w:rsidR="008E4AC3" w:rsidRPr="004D7BD5" w:rsidRDefault="008E4AC3" w:rsidP="006015B7">
            <w:pPr>
              <w:spacing w:line="600" w:lineRule="exact"/>
              <w:ind w:firstLine="560"/>
              <w:rPr>
                <w:rFonts w:ascii="方正仿宋_GBK" w:eastAsia="方正仿宋_GBK" w:cs="黑体"/>
                <w:color w:val="000000"/>
                <w:kern w:val="2"/>
                <w:sz w:val="32"/>
                <w:szCs w:val="32"/>
              </w:rPr>
            </w:pPr>
            <w:r w:rsidRPr="004D7BD5">
              <w:rPr>
                <w:rFonts w:ascii="方正仿宋_GBK" w:eastAsia="方正仿宋_GBK" w:cs="黑体" w:hint="eastAsia"/>
                <w:color w:val="000000"/>
                <w:kern w:val="2"/>
                <w:sz w:val="32"/>
                <w:szCs w:val="32"/>
              </w:rPr>
              <w:t>物流加工园区项目。建设佛手、柠檬两家镇级农产品精深加工厂房、镇级农产品基地仓储。建设区域物流配送站。</w:t>
            </w:r>
          </w:p>
        </w:tc>
      </w:tr>
    </w:tbl>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color w:val="000000"/>
          <w:sz w:val="32"/>
          <w:szCs w:val="32"/>
        </w:rPr>
        <w:t xml:space="preserve"> </w:t>
      </w:r>
    </w:p>
    <w:p w:rsidR="008E4AC3" w:rsidRPr="004D7BD5" w:rsidRDefault="008E4AC3" w:rsidP="006015B7">
      <w:pPr>
        <w:keepNext/>
        <w:keepLines/>
        <w:snapToGrid w:val="0"/>
        <w:spacing w:line="600" w:lineRule="exact"/>
        <w:jc w:val="center"/>
        <w:outlineLvl w:val="0"/>
        <w:rPr>
          <w:rFonts w:ascii="方正黑体_GBK" w:eastAsia="方正黑体_GBK" w:hAnsi="宋体" w:cs="黑体"/>
          <w:bCs/>
          <w:color w:val="000000"/>
          <w:sz w:val="32"/>
          <w:szCs w:val="32"/>
        </w:rPr>
      </w:pPr>
      <w:bookmarkStart w:id="43" w:name="_Toc20994"/>
      <w:bookmarkStart w:id="44" w:name="_Toc11555"/>
      <w:bookmarkStart w:id="45" w:name="_Toc65237057"/>
      <w:bookmarkEnd w:id="43"/>
      <w:bookmarkEnd w:id="44"/>
      <w:r w:rsidRPr="004D7BD5">
        <w:rPr>
          <w:rFonts w:ascii="方正黑体_GBK" w:eastAsia="方正黑体_GBK" w:hAnsi="宋体" w:cs="黑体" w:hint="eastAsia"/>
          <w:bCs/>
          <w:color w:val="000000"/>
          <w:sz w:val="32"/>
          <w:szCs w:val="32"/>
        </w:rPr>
        <w:t>第四章</w:t>
      </w:r>
      <w:r w:rsidRPr="004D7BD5">
        <w:rPr>
          <w:rFonts w:ascii="方正黑体_GBK" w:eastAsia="方正黑体_GBK" w:hAnsi="宋体" w:cs="黑体"/>
          <w:bCs/>
          <w:color w:val="000000"/>
          <w:sz w:val="32"/>
          <w:szCs w:val="32"/>
        </w:rPr>
        <w:t xml:space="preserve"> </w:t>
      </w:r>
      <w:r w:rsidRPr="004D7BD5">
        <w:rPr>
          <w:rFonts w:ascii="方正黑体_GBK" w:eastAsia="方正黑体_GBK" w:hAnsi="宋体" w:cs="黑体" w:hint="eastAsia"/>
          <w:bCs/>
          <w:color w:val="000000"/>
          <w:sz w:val="32"/>
          <w:szCs w:val="32"/>
        </w:rPr>
        <w:t>争做镇域改革发展“领头雁”</w:t>
      </w:r>
      <w:bookmarkEnd w:id="45"/>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贯彻落实中央、市级和区级重大改革部署，因地制宜发挥特色优势，与时俱进推动体制机制创新，加快释放改革活力和改革红利，培育增强经济社会发展内在动力。</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46" w:name="_Toc27427"/>
      <w:bookmarkStart w:id="47" w:name="_Toc984"/>
      <w:bookmarkStart w:id="48" w:name="_Toc65237072"/>
      <w:bookmarkEnd w:id="46"/>
      <w:bookmarkEnd w:id="47"/>
      <w:r w:rsidRPr="004D7BD5">
        <w:rPr>
          <w:rFonts w:ascii="方正楷体_GBK" w:eastAsia="方正楷体_GBK" w:hAnsi="宋体" w:cs="黑体" w:hint="eastAsia"/>
          <w:bCs/>
          <w:color w:val="000000"/>
          <w:sz w:val="32"/>
          <w:szCs w:val="32"/>
        </w:rPr>
        <w:t>第一节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推进行政管理体制改革</w:t>
      </w:r>
      <w:bookmarkEnd w:id="48"/>
    </w:p>
    <w:p w:rsidR="008E4AC3" w:rsidRPr="006015B7" w:rsidRDefault="008E4AC3" w:rsidP="006015B7">
      <w:pPr>
        <w:snapToGrid w:val="0"/>
        <w:spacing w:line="600" w:lineRule="exact"/>
        <w:ind w:firstLineChars="200" w:firstLine="640"/>
        <w:rPr>
          <w:rFonts w:ascii="方正仿宋_GBK" w:eastAsia="方正仿宋_GBK" w:hAnsi="宋体" w:cs="黑体"/>
          <w:color w:val="000000"/>
          <w:sz w:val="32"/>
          <w:szCs w:val="32"/>
        </w:rPr>
      </w:pPr>
      <w:r w:rsidRPr="006015B7">
        <w:rPr>
          <w:rFonts w:ascii="方正仿宋_GBK" w:eastAsia="方正仿宋_GBK" w:hAnsi="宋体" w:cs="黑体" w:hint="eastAsia"/>
          <w:color w:val="000000"/>
          <w:sz w:val="32"/>
          <w:szCs w:val="32"/>
        </w:rPr>
        <w:t>坚持简政放权、整合资源、优化服务、创新管理相结合，继续推进经济发达镇行政体制改革试点，继续扩大镇域经济社会管理权限。遵循精简效能原则，统筹综合办事机构和事业单位，构建简约精干的组织架构。强化发展产业经济、提供公共服务、加强社会管理和村镇规划建设等职能，完善古溪镇政府功能。整合公共服务和行政审批职责，争取更多资金支持，进一步完善古溪镇公共服务中心功能，打造综合、便民、高效的政务服务平台。本着“接得住、用得好”原则，从古溪镇地域资源环境、经济发展实情、人员力量配备、专业技术设备等方面进行充分考虑，论证梳理，分期分批承接市政府下放的</w:t>
      </w:r>
      <w:r w:rsidRPr="006015B7">
        <w:rPr>
          <w:rFonts w:ascii="方正仿宋_GBK" w:eastAsia="方正仿宋_GBK" w:hAnsi="宋体" w:cs="黑体"/>
          <w:color w:val="000000"/>
          <w:sz w:val="32"/>
          <w:szCs w:val="32"/>
        </w:rPr>
        <w:t>306</w:t>
      </w:r>
      <w:r w:rsidRPr="006015B7">
        <w:rPr>
          <w:rFonts w:ascii="方正仿宋_GBK" w:eastAsia="方正仿宋_GBK" w:hAnsi="宋体" w:cs="黑体" w:hint="eastAsia"/>
          <w:color w:val="000000"/>
          <w:sz w:val="32"/>
          <w:szCs w:val="32"/>
        </w:rPr>
        <w:t>项行政权力。进一步探索镇级综合行政执法，坚持“持证上岗，亮证执法”，加大现有业务人员培训力度，引进法律等专业知识人才，着力提升古溪镇执法队伍能力水平，继续提升服务效能，确保服务流程各环节“精细化”“优质化”水平持续提高，全面做到服务受理“零推脱”、服务方式“零距离”、服务事项“零积压”、服务质量“零差错”、服务标准“零投诉”。</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49" w:name="_Toc17648"/>
      <w:bookmarkStart w:id="50" w:name="_Toc16965"/>
      <w:bookmarkEnd w:id="49"/>
      <w:r w:rsidRPr="004D7BD5">
        <w:rPr>
          <w:rFonts w:ascii="方正楷体_GBK" w:eastAsia="方正楷体_GBK" w:hAnsi="宋体" w:cs="黑体" w:hint="eastAsia"/>
          <w:bCs/>
          <w:color w:val="000000"/>
          <w:sz w:val="32"/>
          <w:szCs w:val="32"/>
        </w:rPr>
        <w:t>第二节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全面深化农业农村改革</w:t>
      </w:r>
      <w:bookmarkEnd w:id="50"/>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全面深化农村土地改革</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积极落实农村土地承包关系稳定并长久不变政策，衔接好第二轮土地承包到期后再延长</w:t>
      </w:r>
      <w:r w:rsidRPr="006015B7">
        <w:rPr>
          <w:rFonts w:ascii="方正仿宋_GBK" w:eastAsia="方正仿宋_GBK" w:hAnsi="宋体" w:cs="黑体"/>
          <w:color w:val="000000"/>
          <w:sz w:val="32"/>
          <w:szCs w:val="32"/>
        </w:rPr>
        <w:t>30</w:t>
      </w:r>
      <w:r w:rsidRPr="006015B7">
        <w:rPr>
          <w:rFonts w:ascii="方正仿宋_GBK" w:eastAsia="方正仿宋_GBK" w:hAnsi="宋体" w:cs="黑体" w:hint="eastAsia"/>
          <w:color w:val="000000"/>
          <w:sz w:val="32"/>
          <w:szCs w:val="32"/>
        </w:rPr>
        <w:t>年政策，确保土地承包关系稳定。严守耕地红线，坚决遏制耕地“非农化”、防止“非粮化”。全面落实农村承包地“三权分置”制度，深化农村集体产权制度改革，探索开展股权化改革，支持农村集体经济组织领办创办各类股份合作组织。深化扩面农村“三变”改革试点工作，到</w:t>
      </w:r>
      <w:r w:rsidRPr="006015B7">
        <w:rPr>
          <w:rFonts w:ascii="方正仿宋_GBK" w:eastAsia="方正仿宋_GBK" w:hAnsi="宋体" w:cs="黑体"/>
          <w:color w:val="000000"/>
          <w:sz w:val="32"/>
          <w:szCs w:val="32"/>
        </w:rPr>
        <w:t>2025</w:t>
      </w:r>
      <w:r w:rsidRPr="006015B7">
        <w:rPr>
          <w:rFonts w:ascii="方正仿宋_GBK" w:eastAsia="方正仿宋_GBK" w:hAnsi="宋体" w:cs="黑体" w:hint="eastAsia"/>
          <w:color w:val="000000"/>
          <w:sz w:val="32"/>
          <w:szCs w:val="32"/>
        </w:rPr>
        <w:t>年，农村“三变”改革试点范围扩大到</w:t>
      </w:r>
      <w:r w:rsidRPr="006015B7">
        <w:rPr>
          <w:rFonts w:ascii="方正仿宋_GBK" w:eastAsia="方正仿宋_GBK" w:hAnsi="宋体" w:cs="黑体"/>
          <w:color w:val="000000"/>
          <w:sz w:val="32"/>
          <w:szCs w:val="32"/>
        </w:rPr>
        <w:t>50%</w:t>
      </w:r>
      <w:r w:rsidRPr="006015B7">
        <w:rPr>
          <w:rFonts w:ascii="方正仿宋_GBK" w:eastAsia="方正仿宋_GBK" w:hAnsi="宋体" w:cs="黑体" w:hint="eastAsia"/>
          <w:color w:val="000000"/>
          <w:sz w:val="32"/>
          <w:szCs w:val="32"/>
        </w:rPr>
        <w:t>左右的行政村。</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积极争取国家城乡融合发展试验区改革试点。</w:t>
      </w:r>
      <w:r w:rsidRPr="006015B7">
        <w:rPr>
          <w:rFonts w:ascii="方正仿宋_GBK" w:eastAsia="方正仿宋_GBK" w:hAnsi="宋体" w:cs="黑体" w:hint="eastAsia"/>
          <w:color w:val="000000"/>
          <w:sz w:val="32"/>
          <w:szCs w:val="32"/>
        </w:rPr>
        <w:t>完成村规编制，全面清理农村集体经营性建设用地建设，建立健全集体经济利益分配机制，选择双庙村、龙滩村等条件相对成熟的村开展入市交易，有效盘活农村集体资产。稳慎推进农村宅基地制度改革，探索农村集体经济组织及其成员通过自营、出租、入股、合作等多种方式，盘活利用农村闲置宅基地和闲置住宅，发展民宿、养老、科研、创意文化等乡村产业。</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推进“三社”深度融合。</w:t>
      </w:r>
      <w:r w:rsidRPr="006015B7">
        <w:rPr>
          <w:rFonts w:ascii="方正仿宋_GBK" w:eastAsia="方正仿宋_GBK" w:hAnsi="宋体" w:cs="黑体" w:hint="eastAsia"/>
          <w:color w:val="000000"/>
          <w:sz w:val="32"/>
          <w:szCs w:val="32"/>
        </w:rPr>
        <w:t>通过股份合作、生产合作、供销合作、消费合作、信用合作等多种方式，实现组织形态、生产经营、利益联结、体制机制等的融合。到</w:t>
      </w:r>
      <w:r w:rsidRPr="006015B7">
        <w:rPr>
          <w:rFonts w:ascii="方正仿宋_GBK" w:eastAsia="方正仿宋_GBK" w:hAnsi="宋体" w:cs="黑体"/>
          <w:color w:val="000000"/>
          <w:sz w:val="32"/>
          <w:szCs w:val="32"/>
        </w:rPr>
        <w:t>2022</w:t>
      </w:r>
      <w:r w:rsidRPr="006015B7">
        <w:rPr>
          <w:rFonts w:ascii="方正仿宋_GBK" w:eastAsia="方正仿宋_GBK" w:hAnsi="宋体" w:cs="黑体" w:hint="eastAsia"/>
          <w:color w:val="000000"/>
          <w:sz w:val="32"/>
          <w:szCs w:val="32"/>
        </w:rPr>
        <w:t>年，“三社”融合发展体制机制基本形成，实现基层社在镇村</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全覆盖，</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行政村有农民专业合作社带动产业发展，</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行政村组建农村综合服务社，有意愿的农村常住农户</w:t>
      </w:r>
      <w:r w:rsidRPr="006015B7">
        <w:rPr>
          <w:rFonts w:ascii="方正仿宋_GBK" w:eastAsia="方正仿宋_GBK" w:hAnsi="宋体" w:cs="黑体"/>
          <w:color w:val="000000"/>
          <w:sz w:val="32"/>
          <w:szCs w:val="32"/>
        </w:rPr>
        <w:t>100%</w:t>
      </w:r>
      <w:r w:rsidRPr="006015B7">
        <w:rPr>
          <w:rFonts w:ascii="方正仿宋_GBK" w:eastAsia="方正仿宋_GBK" w:hAnsi="宋体" w:cs="黑体" w:hint="eastAsia"/>
          <w:color w:val="000000"/>
          <w:sz w:val="32"/>
          <w:szCs w:val="32"/>
        </w:rPr>
        <w:t>加入合作经济组织。</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51" w:name="_Toc7932"/>
      <w:bookmarkStart w:id="52" w:name="_Toc3949"/>
      <w:bookmarkEnd w:id="51"/>
      <w:r w:rsidRPr="004D7BD5">
        <w:rPr>
          <w:rFonts w:ascii="方正楷体_GBK" w:eastAsia="方正楷体_GBK" w:hAnsi="宋体" w:cs="黑体" w:hint="eastAsia"/>
          <w:bCs/>
          <w:color w:val="000000"/>
          <w:sz w:val="32"/>
          <w:szCs w:val="32"/>
        </w:rPr>
        <w:t>第</w:t>
      </w:r>
      <w:bookmarkEnd w:id="52"/>
      <w:r w:rsidRPr="004D7BD5">
        <w:rPr>
          <w:rFonts w:ascii="方正楷体_GBK" w:eastAsia="方正楷体_GBK" w:hAnsi="宋体" w:cs="黑体" w:hint="eastAsia"/>
          <w:bCs/>
          <w:color w:val="000000"/>
          <w:sz w:val="32"/>
          <w:szCs w:val="32"/>
        </w:rPr>
        <w:t>三节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创新乡村治理模式</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完善镇村（社区）治理服务体系</w:t>
      </w:r>
      <w:r w:rsidRPr="004D7BD5">
        <w:rPr>
          <w:rFonts w:ascii="方正仿宋_GBK" w:eastAsia="方正仿宋_GBK" w:hAnsi="宋体" w:cs="黑体" w:hint="eastAsia"/>
          <w:color w:val="000000"/>
          <w:sz w:val="32"/>
          <w:szCs w:val="32"/>
        </w:rPr>
        <w:t>，</w:t>
      </w:r>
      <w:r w:rsidRPr="004D7BD5">
        <w:rPr>
          <w:rFonts w:ascii="方正仿宋_GBK" w:eastAsia="方正仿宋_GBK" w:hAnsi="宋体" w:cs="黑体" w:hint="eastAsia"/>
          <w:bCs/>
          <w:color w:val="000000"/>
          <w:sz w:val="32"/>
          <w:szCs w:val="32"/>
        </w:rPr>
        <w:t>加强基层社会治理队伍建设。</w:t>
      </w:r>
      <w:r w:rsidRPr="006015B7">
        <w:rPr>
          <w:rFonts w:ascii="方正仿宋_GBK" w:eastAsia="方正仿宋_GBK" w:hAnsi="宋体" w:cs="黑体" w:hint="eastAsia"/>
          <w:color w:val="000000"/>
          <w:sz w:val="32"/>
          <w:szCs w:val="32"/>
        </w:rPr>
        <w:t>构建网格化管理、精细化服务、信息化支撑、开放共享的基层管理服务平台。推行社会治理“五长制”，即镇长、警长（司法干警、公安干警、法警）、村长、社长、点长（院落居民点）。推进镇综治中心视联网和“雪亮工程”建设，率先在古溪镇建成镇级智慧综治中心，将场镇和村（社区）重点区域纳入网络网格监管，实现线上、线下管理有机融合。建立健全社区、社会组织、社会工作者“三社联动”机制，发挥群团组织和社会组织在社会治理中的作用，形成治理合力。推进党建引领基层治理工作方式创新，抓好党组织和党员建设，夯实网络要素阵地、党群服务阵地、宣传教育阵地、智能化治理阵地。合理界定“大事”政府部门负责解决、“小事”居民自治组织共同解决、“私事”居民个人自行解决“三事分流”。通过“三事分流”推进“三事分责”，促进各项群众事务的妥善解决。不断完善自治、法治、德治“三治结合”的乡村治理模式，依法厘清基层政府与基层群众性自治组织的权责边界，推动政府治理和社会调节、居民自治良性互动，将双庙村、龙滩村作为积分制乡村治理示范村，全镇推广“积分制”乡村治理新模式。加快培育乡村文明新风，推行良好家风家规。实施乡村文化惠民提升工程，实施农耕文化传承保护工程和“乡村记忆”工程建设。</w:t>
      </w:r>
    </w:p>
    <w:p w:rsidR="008E4AC3" w:rsidRPr="004D7BD5" w:rsidRDefault="008E4AC3" w:rsidP="00762546">
      <w:pPr>
        <w:keepNext/>
        <w:keepLines/>
        <w:snapToGrid w:val="0"/>
        <w:spacing w:line="600" w:lineRule="exact"/>
        <w:jc w:val="center"/>
        <w:outlineLvl w:val="1"/>
        <w:rPr>
          <w:rFonts w:ascii="方正楷体_GBK" w:eastAsia="方正楷体_GBK" w:hAnsi="宋体" w:cs="黑体"/>
          <w:bCs/>
          <w:color w:val="000000"/>
          <w:sz w:val="32"/>
          <w:szCs w:val="32"/>
        </w:rPr>
      </w:pPr>
      <w:bookmarkStart w:id="53" w:name="_Toc11861"/>
      <w:bookmarkStart w:id="54" w:name="_Toc17778"/>
      <w:bookmarkEnd w:id="53"/>
      <w:r w:rsidRPr="004D7BD5">
        <w:rPr>
          <w:rFonts w:ascii="方正楷体_GBK" w:eastAsia="方正楷体_GBK" w:hAnsi="宋体" w:cs="黑体" w:hint="eastAsia"/>
          <w:bCs/>
          <w:color w:val="000000"/>
          <w:sz w:val="32"/>
          <w:szCs w:val="32"/>
        </w:rPr>
        <w:t>第四节</w:t>
      </w:r>
      <w:r w:rsidRPr="004D7BD5">
        <w:rPr>
          <w:rFonts w:ascii="方正楷体_GBK" w:eastAsia="方正楷体_GBK" w:hAnsi="宋体" w:cs="黑体"/>
          <w:bCs/>
          <w:color w:val="000000"/>
          <w:sz w:val="32"/>
          <w:szCs w:val="32"/>
        </w:rPr>
        <w:t xml:space="preserve"> </w:t>
      </w:r>
      <w:bookmarkEnd w:id="54"/>
      <w:r w:rsidRPr="004D7BD5">
        <w:rPr>
          <w:rFonts w:ascii="方正楷体_GBK" w:eastAsia="方正楷体_GBK" w:hAnsi="宋体" w:cs="黑体" w:hint="eastAsia"/>
          <w:bCs/>
          <w:color w:val="000000"/>
          <w:sz w:val="32"/>
          <w:szCs w:val="32"/>
        </w:rPr>
        <w:t>加强区域开放合作</w:t>
      </w:r>
    </w:p>
    <w:p w:rsidR="008E4AC3" w:rsidRPr="006015B7" w:rsidRDefault="008E4AC3" w:rsidP="004D7BD5">
      <w:pPr>
        <w:snapToGrid w:val="0"/>
        <w:spacing w:line="600" w:lineRule="exact"/>
        <w:ind w:firstLineChars="200" w:firstLine="640"/>
        <w:rPr>
          <w:rFonts w:ascii="方正仿宋_GBK" w:eastAsia="方正仿宋_GBK" w:hAnsi="宋体" w:cs="黑体"/>
          <w:color w:val="000000"/>
          <w:kern w:val="0"/>
          <w:sz w:val="32"/>
          <w:szCs w:val="32"/>
        </w:rPr>
      </w:pPr>
      <w:r w:rsidRPr="004D7BD5">
        <w:rPr>
          <w:rFonts w:ascii="方正仿宋_GBK" w:eastAsia="方正仿宋_GBK" w:hAnsi="宋体" w:cs="黑体" w:hint="eastAsia"/>
          <w:bCs/>
          <w:color w:val="000000"/>
          <w:kern w:val="0"/>
          <w:sz w:val="32"/>
          <w:szCs w:val="32"/>
        </w:rPr>
        <w:t>积极融入遂潼川渝毗邻地区一体化发展先行区建设</w:t>
      </w:r>
      <w:r w:rsidRPr="004D7BD5">
        <w:rPr>
          <w:rFonts w:ascii="方正仿宋_GBK" w:eastAsia="方正仿宋_GBK" w:hAnsi="宋体" w:cs="黑体" w:hint="eastAsia"/>
          <w:color w:val="000000"/>
          <w:kern w:val="0"/>
          <w:sz w:val="32"/>
          <w:szCs w:val="32"/>
        </w:rPr>
        <w:t>。</w:t>
      </w:r>
      <w:r w:rsidRPr="006015B7">
        <w:rPr>
          <w:rFonts w:ascii="方正仿宋_GBK" w:eastAsia="方正仿宋_GBK" w:hAnsi="宋体" w:cs="黑体" w:hint="eastAsia"/>
          <w:color w:val="000000"/>
          <w:kern w:val="0"/>
          <w:sz w:val="32"/>
          <w:szCs w:val="32"/>
        </w:rPr>
        <w:t>深化与蓬溪县蓬南镇、群利镇等周边地区合作与交流，促进资源、生态等方面一体化发展，实现互促互进、互利共赢。推进交通能源一体化发展，加强毗邻地区国省道、县乡道改造升级，争取开通蓬南、古溪两地公交线路，完善水利基础设施体系，优化水资源配置。依托佛手、柠檬、花椒等特色产业种植、加工优势，积极与毗邻地区形成链条互补、错位发展，避免同质化发展。加强经济文化交流，共同举办联席会议，积极宣传特色瓜果节会活动。加强教育、医疗、人才、业务交流合作，建立社会治安综合治理合作和信息资源共享联动机制。开展河长共同巡河活动，加强工业企业、农业农村、畜牧养殖等综合治理领域交流，跨区域改善水环境质量。</w:t>
      </w:r>
    </w:p>
    <w:p w:rsidR="008E4AC3" w:rsidRPr="004D7BD5" w:rsidRDefault="008E4AC3" w:rsidP="004D7BD5">
      <w:pPr>
        <w:snapToGrid w:val="0"/>
        <w:spacing w:line="600" w:lineRule="exact"/>
        <w:ind w:firstLineChars="200" w:firstLine="640"/>
        <w:rPr>
          <w:rFonts w:ascii="方正仿宋_GBK" w:eastAsia="方正仿宋_GBK" w:hAnsi="宋体"/>
          <w:sz w:val="32"/>
          <w:szCs w:val="32"/>
        </w:rPr>
      </w:pPr>
      <w:r w:rsidRPr="004D7BD5">
        <w:rPr>
          <w:rFonts w:ascii="方正仿宋_GBK" w:eastAsia="方正仿宋_GBK" w:hAnsi="宋体" w:cs="黑体" w:hint="eastAsia"/>
          <w:bCs/>
          <w:color w:val="000000"/>
          <w:sz w:val="32"/>
          <w:szCs w:val="32"/>
        </w:rPr>
        <w:t>强化与毗邻地区交通、产业和社会治理方面的交流合作</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依托潼荣高速路古溪下道口和“三横三纵多网”镇域路网格局，围绕潼南北部支点城镇建设，</w:t>
      </w:r>
      <w:r w:rsidRPr="006015B7">
        <w:rPr>
          <w:rFonts w:ascii="方正仿宋_GBK" w:eastAsia="方正仿宋_GBK" w:hint="eastAsia"/>
          <w:color w:val="000000"/>
          <w:szCs w:val="21"/>
        </w:rPr>
        <w:t>加强与宝龙镇、米心镇、玉溪镇、龙形镇及</w:t>
      </w:r>
      <w:r w:rsidRPr="006015B7">
        <w:rPr>
          <w:rFonts w:ascii="方正仿宋_GBK" w:eastAsia="方正仿宋_GBK" w:hAnsi="Times New Roman" w:hint="eastAsia"/>
          <w:color w:val="000000"/>
          <w:sz w:val="32"/>
          <w:szCs w:val="32"/>
        </w:rPr>
        <w:t>中心城区</w:t>
      </w:r>
      <w:r w:rsidRPr="006015B7">
        <w:rPr>
          <w:rFonts w:ascii="方正仿宋_GBK" w:eastAsia="方正仿宋_GBK" w:hint="eastAsia"/>
          <w:color w:val="000000"/>
          <w:szCs w:val="21"/>
        </w:rPr>
        <w:t>的</w:t>
      </w:r>
      <w:r w:rsidRPr="006015B7">
        <w:rPr>
          <w:rFonts w:ascii="方正仿宋_GBK" w:eastAsia="方正仿宋_GBK" w:hAnsi="宋体" w:cs="黑体" w:hint="eastAsia"/>
          <w:color w:val="000000"/>
          <w:sz w:val="32"/>
          <w:szCs w:val="32"/>
        </w:rPr>
        <w:t>信息互通、资源互补。进一步完善路网体系</w:t>
      </w:r>
      <w:r w:rsidRPr="006015B7">
        <w:rPr>
          <w:rFonts w:ascii="方正仿宋_GBK" w:eastAsia="方正仿宋_GBK" w:hAnsi="宋体" w:cs="黑体" w:hint="eastAsia"/>
          <w:color w:val="000000"/>
          <w:kern w:val="0"/>
          <w:sz w:val="32"/>
          <w:szCs w:val="32"/>
        </w:rPr>
        <w:t>。依托特色农产品加工基地建设，聚集周边经果、中药材、畜禽等产业资源，实现产业互补、错位发展。依托重点镇的教育、医疗、商贸、物流优势，加强对北部区域各乡镇的辐射带动，实现一体化发展。</w:t>
      </w:r>
      <w:r w:rsidRPr="006015B7">
        <w:rPr>
          <w:rFonts w:ascii="方正仿宋_GBK" w:eastAsia="方正仿宋_GBK" w:hAnsi="宋体" w:cs="黑体" w:hint="eastAsia"/>
          <w:color w:val="000000"/>
          <w:sz w:val="32"/>
          <w:szCs w:val="32"/>
        </w:rPr>
        <w:t>加强与毗邻地区在基层治理方面的合作交流</w:t>
      </w:r>
      <w:r w:rsidRPr="004D7BD5">
        <w:rPr>
          <w:rFonts w:ascii="方正仿宋_GBK" w:eastAsia="方正仿宋_GBK" w:hAnsi="宋体" w:cs="黑体" w:hint="eastAsia"/>
          <w:color w:val="000000"/>
          <w:sz w:val="32"/>
          <w:szCs w:val="32"/>
        </w:rPr>
        <w:t>，</w:t>
      </w:r>
      <w:r w:rsidRPr="004D7BD5">
        <w:rPr>
          <w:rFonts w:ascii="方正仿宋_GBK" w:eastAsia="方正仿宋_GBK" w:hint="eastAsia"/>
          <w:color w:val="000000"/>
          <w:sz w:val="32"/>
          <w:szCs w:val="32"/>
        </w:rPr>
        <w:t>让群众办事更便利、发展联动更紧密。</w:t>
      </w:r>
    </w:p>
    <w:p w:rsidR="008E4AC3" w:rsidRPr="004D7BD5" w:rsidRDefault="008E4AC3" w:rsidP="006015B7">
      <w:pPr>
        <w:keepNext/>
        <w:keepLines/>
        <w:snapToGrid w:val="0"/>
        <w:spacing w:line="600" w:lineRule="exact"/>
        <w:jc w:val="center"/>
        <w:outlineLvl w:val="0"/>
        <w:rPr>
          <w:rFonts w:ascii="方正黑体_GBK" w:eastAsia="方正黑体_GBK" w:hAnsi="宋体" w:cs="黑体"/>
          <w:bCs/>
          <w:kern w:val="44"/>
          <w:sz w:val="32"/>
          <w:szCs w:val="32"/>
        </w:rPr>
      </w:pPr>
      <w:bookmarkStart w:id="55" w:name="_Toc8053"/>
      <w:bookmarkStart w:id="56" w:name="_Toc13165"/>
      <w:bookmarkEnd w:id="55"/>
      <w:r w:rsidRPr="004D7BD5">
        <w:rPr>
          <w:rFonts w:ascii="方正黑体_GBK" w:eastAsia="方正黑体_GBK" w:hAnsi="宋体" w:cs="黑体" w:hint="eastAsia"/>
          <w:bCs/>
          <w:color w:val="000000"/>
          <w:kern w:val="44"/>
          <w:sz w:val="32"/>
          <w:szCs w:val="32"/>
        </w:rPr>
        <w:t>第</w:t>
      </w:r>
      <w:bookmarkEnd w:id="56"/>
      <w:r w:rsidRPr="004D7BD5">
        <w:rPr>
          <w:rFonts w:ascii="方正黑体_GBK" w:eastAsia="方正黑体_GBK" w:hAnsi="宋体" w:cs="黑体" w:hint="eastAsia"/>
          <w:bCs/>
          <w:color w:val="000000"/>
          <w:kern w:val="44"/>
          <w:sz w:val="32"/>
          <w:szCs w:val="32"/>
        </w:rPr>
        <w:t>五章</w:t>
      </w:r>
      <w:r w:rsidRPr="004D7BD5">
        <w:rPr>
          <w:rFonts w:ascii="方正黑体_GBK" w:eastAsia="方正黑体_GBK" w:hAnsi="宋体" w:cs="黑体"/>
          <w:bCs/>
          <w:color w:val="000000"/>
          <w:kern w:val="44"/>
          <w:sz w:val="32"/>
          <w:szCs w:val="32"/>
        </w:rPr>
        <w:t xml:space="preserve"> </w:t>
      </w:r>
      <w:r w:rsidRPr="004D7BD5">
        <w:rPr>
          <w:rFonts w:ascii="方正黑体_GBK" w:eastAsia="方正黑体_GBK" w:hAnsi="宋体" w:cs="黑体" w:hint="eastAsia"/>
          <w:bCs/>
          <w:color w:val="000000"/>
          <w:kern w:val="44"/>
          <w:sz w:val="32"/>
          <w:szCs w:val="32"/>
        </w:rPr>
        <w:t>健全规划实施的领导和保障机制</w:t>
      </w:r>
    </w:p>
    <w:p w:rsidR="008E4AC3" w:rsidRPr="004D7BD5" w:rsidRDefault="008E4AC3" w:rsidP="006015B7">
      <w:pPr>
        <w:autoSpaceDE w:val="0"/>
        <w:autoSpaceDN w:val="0"/>
        <w:adjustRightInd w:val="0"/>
        <w:snapToGrid w:val="0"/>
        <w:spacing w:line="600" w:lineRule="exact"/>
        <w:ind w:firstLineChars="200" w:firstLine="640"/>
        <w:rPr>
          <w:rFonts w:ascii="方正仿宋_GBK" w:eastAsia="方正仿宋_GBK" w:hAnsi="宋体" w:cs="黑体"/>
          <w:color w:val="000000"/>
          <w:spacing w:val="-8"/>
          <w:sz w:val="32"/>
          <w:szCs w:val="32"/>
        </w:rPr>
      </w:pPr>
      <w:bookmarkStart w:id="57" w:name="_Toc65237079"/>
      <w:bookmarkEnd w:id="57"/>
      <w:r w:rsidRPr="006015B7">
        <w:rPr>
          <w:rFonts w:ascii="方正仿宋_GBK" w:eastAsia="方正仿宋_GBK" w:hAnsi="宋体" w:cs="黑体" w:hint="eastAsia"/>
          <w:color w:val="000000"/>
          <w:sz w:val="32"/>
          <w:szCs w:val="32"/>
        </w:rPr>
        <w:t>充分发挥规划对资源配置的导向作用，建立健全规划实施保障机制，最大程度激发全社会的积极性、主动性、创造性，形成</w:t>
      </w:r>
      <w:r w:rsidRPr="004D7BD5">
        <w:rPr>
          <w:rFonts w:ascii="方正仿宋_GBK" w:eastAsia="方正仿宋_GBK" w:hAnsi="宋体" w:cs="黑体" w:hint="eastAsia"/>
          <w:color w:val="000000"/>
          <w:spacing w:val="-8"/>
          <w:sz w:val="32"/>
          <w:szCs w:val="32"/>
        </w:rPr>
        <w:t>推动规划实施的强大合力，确保发展目标和各项重点任务顺利完成。</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58" w:name="_Toc61530012"/>
      <w:bookmarkStart w:id="59" w:name="_Toc32529"/>
      <w:bookmarkStart w:id="60" w:name="_Toc16344"/>
      <w:bookmarkStart w:id="61" w:name="_Toc18365"/>
      <w:bookmarkEnd w:id="58"/>
      <w:bookmarkEnd w:id="59"/>
      <w:bookmarkEnd w:id="60"/>
      <w:r w:rsidRPr="004D7BD5">
        <w:rPr>
          <w:rFonts w:ascii="方正楷体_GBK" w:eastAsia="方正楷体_GBK" w:hAnsi="宋体" w:cs="黑体" w:hint="eastAsia"/>
          <w:bCs/>
          <w:color w:val="000000"/>
          <w:sz w:val="32"/>
          <w:szCs w:val="32"/>
        </w:rPr>
        <w:t>第一节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坚持党对经济社会发展的领导</w:t>
      </w:r>
      <w:bookmarkEnd w:id="61"/>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贯彻党把方向、谋大局、定政策、促改革的要求，深入学习贯彻习近平新时代中国特色社会主义思想，增强“四个意识”、坚定“四个自信”、做到“两个维护”，完善上下贯通、执行有力的组织体系，确保决策部署有效落实。</w:t>
      </w:r>
      <w:r w:rsidRPr="006015B7">
        <w:rPr>
          <w:rFonts w:ascii="方正仿宋_GBK" w:eastAsia="方正仿宋_GBK" w:hAnsi="宋体" w:cs="黑体" w:hint="eastAsia"/>
          <w:color w:val="000000"/>
          <w:sz w:val="32"/>
          <w:szCs w:val="32"/>
        </w:rPr>
        <w:t>持续营造风清气正良好政治生态，坚持不懈加强党的建设，持续开展党史学习教育，坚定不移正风肃纪反腐，一体推进不敢腐、不能腐、不想腐，深化拓展“以案说纪、以案说法、以案说德、以案说责”警示教育，深入推进“以案改治理、以案改监管、以案改制度、以案改作风”，发扬积极健康的党内政治文化。强化农村基层党组织的领导核心地位和政治引领功能，扎实推动党的全面领导在农村基层落实落地。推行村（社区）党组织星级化管理，全面增强基层党组织政治功能和组织力。强化农村基层党组织带头人和党员队伍建设，加强党员干部培训，努力提升思想理论素养，提高组织协调能力。</w:t>
      </w:r>
    </w:p>
    <w:p w:rsidR="008E4AC3" w:rsidRPr="004D7BD5" w:rsidRDefault="008E4AC3" w:rsidP="004D7BD5">
      <w:pPr>
        <w:snapToGrid w:val="0"/>
        <w:spacing w:line="600" w:lineRule="exact"/>
        <w:jc w:val="center"/>
        <w:outlineLvl w:val="1"/>
        <w:rPr>
          <w:rFonts w:ascii="方正楷体_GBK" w:eastAsia="方正楷体_GBK" w:hAnsi="宋体" w:cs="黑体"/>
          <w:bCs/>
          <w:color w:val="000000"/>
          <w:sz w:val="32"/>
          <w:szCs w:val="32"/>
        </w:rPr>
      </w:pPr>
      <w:bookmarkStart w:id="62" w:name="_Toc27739"/>
      <w:bookmarkStart w:id="63" w:name="_Toc26674"/>
      <w:bookmarkEnd w:id="62"/>
      <w:r w:rsidRPr="004D7BD5">
        <w:rPr>
          <w:rFonts w:ascii="方正楷体_GBK" w:eastAsia="方正楷体_GBK" w:hAnsi="宋体" w:cs="黑体" w:hint="eastAsia"/>
          <w:bCs/>
          <w:color w:val="000000"/>
          <w:sz w:val="32"/>
          <w:szCs w:val="32"/>
        </w:rPr>
        <w:t>第</w:t>
      </w:r>
      <w:bookmarkEnd w:id="63"/>
      <w:r w:rsidRPr="004D7BD5">
        <w:rPr>
          <w:rFonts w:ascii="方正楷体_GBK" w:eastAsia="方正楷体_GBK" w:hAnsi="宋体" w:cs="黑体" w:hint="eastAsia"/>
          <w:bCs/>
          <w:color w:val="000000"/>
          <w:sz w:val="32"/>
          <w:szCs w:val="32"/>
        </w:rPr>
        <w:t>二节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推进全面依法行政</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深入推进依法行政，支持人大依法行使职权，严格规范公正文明执法。</w:t>
      </w:r>
      <w:r w:rsidRPr="006015B7">
        <w:rPr>
          <w:rFonts w:ascii="方正仿宋_GBK" w:eastAsia="方正仿宋_GBK" w:hAnsi="宋体" w:cs="黑体" w:hint="eastAsia"/>
          <w:color w:val="000000"/>
          <w:sz w:val="32"/>
          <w:szCs w:val="32"/>
        </w:rPr>
        <w:t>加强法治工作队伍建设，提高领导干部运用法治思维和法治方式深化改革、推动发展、化解矛盾、维护稳定、应对风险的能力。弘扬社会主义法治精神，抓好普法工作，落实法治素养提升行动，积极推进法治乡村建设。</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64" w:name="_Toc65237077"/>
      <w:bookmarkStart w:id="65" w:name="_Toc21571"/>
      <w:bookmarkStart w:id="66" w:name="_Toc13523"/>
      <w:bookmarkEnd w:id="64"/>
      <w:bookmarkEnd w:id="65"/>
      <w:r w:rsidRPr="004D7BD5">
        <w:rPr>
          <w:rFonts w:ascii="方正楷体_GBK" w:eastAsia="方正楷体_GBK" w:hAnsi="宋体" w:cs="黑体" w:hint="eastAsia"/>
          <w:bCs/>
          <w:color w:val="000000"/>
          <w:sz w:val="32"/>
          <w:szCs w:val="32"/>
        </w:rPr>
        <w:t>第</w:t>
      </w:r>
      <w:bookmarkEnd w:id="66"/>
      <w:r w:rsidRPr="004D7BD5">
        <w:rPr>
          <w:rFonts w:ascii="方正楷体_GBK" w:eastAsia="方正楷体_GBK" w:hAnsi="宋体" w:cs="黑体" w:hint="eastAsia"/>
          <w:bCs/>
          <w:color w:val="000000"/>
          <w:sz w:val="32"/>
          <w:szCs w:val="32"/>
        </w:rPr>
        <w:t>三节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守住安全发展底线</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深入开展国家安全宣传教育，增强全民国家安全意识。</w:t>
      </w:r>
      <w:r w:rsidRPr="006015B7">
        <w:rPr>
          <w:rFonts w:ascii="方正仿宋_GBK" w:eastAsia="方正仿宋_GBK" w:hAnsi="宋体" w:cs="黑体" w:hint="eastAsia"/>
          <w:color w:val="000000"/>
          <w:sz w:val="32"/>
          <w:szCs w:val="32"/>
        </w:rPr>
        <w:t>扎实开展反邪教斗争，坚决打击非法宗教组织。严格落实党委（党组）意识形态工作责任制，加强宣传思想阵地建设和管理。依法坚决打击整治网络谣言和有害信息，做好网络意识形态工作。落实国防动员体制改革要求，持续夯实民兵队伍建设。抓好经济安全，坚决守住不发生系统性金融风险的底线。切实保障公共安全，坚决遏制重特大安全事故发生，及时排查地质灾害安全隐患。健全完善社会治安防控体系，推进“平安村”“平安家庭”创建活动，依法防范和严厉打击违法犯罪活动。</w:t>
      </w:r>
    </w:p>
    <w:p w:rsidR="008E4AC3" w:rsidRPr="004D7BD5" w:rsidRDefault="008E4AC3" w:rsidP="006015B7">
      <w:pPr>
        <w:keepNext/>
        <w:keepLines/>
        <w:snapToGrid w:val="0"/>
        <w:spacing w:line="600" w:lineRule="exact"/>
        <w:jc w:val="center"/>
        <w:outlineLvl w:val="1"/>
        <w:rPr>
          <w:rFonts w:ascii="方正楷体_GBK" w:eastAsia="方正楷体_GBK" w:hAnsi="宋体" w:cs="黑体"/>
          <w:bCs/>
          <w:color w:val="000000"/>
          <w:sz w:val="32"/>
          <w:szCs w:val="32"/>
        </w:rPr>
      </w:pPr>
      <w:bookmarkStart w:id="67" w:name="_Toc14049"/>
      <w:bookmarkStart w:id="68" w:name="_Toc19550"/>
      <w:bookmarkEnd w:id="67"/>
      <w:r w:rsidRPr="004D7BD5">
        <w:rPr>
          <w:rFonts w:ascii="方正楷体_GBK" w:eastAsia="方正楷体_GBK" w:hAnsi="宋体" w:cs="黑体" w:hint="eastAsia"/>
          <w:bCs/>
          <w:color w:val="000000"/>
          <w:sz w:val="32"/>
          <w:szCs w:val="32"/>
        </w:rPr>
        <w:t>第</w:t>
      </w:r>
      <w:bookmarkEnd w:id="68"/>
      <w:r w:rsidRPr="004D7BD5">
        <w:rPr>
          <w:rFonts w:ascii="方正楷体_GBK" w:eastAsia="方正楷体_GBK" w:hAnsi="宋体" w:cs="黑体" w:hint="eastAsia"/>
          <w:bCs/>
          <w:color w:val="000000"/>
          <w:sz w:val="32"/>
          <w:szCs w:val="32"/>
        </w:rPr>
        <w:t>四节</w:t>
      </w:r>
      <w:r w:rsidRPr="004D7BD5">
        <w:rPr>
          <w:rFonts w:ascii="方正楷体_GBK" w:eastAsia="方正楷体_GBK" w:hAnsi="宋体" w:cs="黑体"/>
          <w:bCs/>
          <w:color w:val="000000"/>
          <w:sz w:val="32"/>
          <w:szCs w:val="32"/>
        </w:rPr>
        <w:t xml:space="preserve"> </w:t>
      </w:r>
      <w:r w:rsidRPr="004D7BD5">
        <w:rPr>
          <w:rFonts w:ascii="方正楷体_GBK" w:eastAsia="方正楷体_GBK" w:hAnsi="宋体" w:cs="黑体" w:hint="eastAsia"/>
          <w:bCs/>
          <w:color w:val="000000"/>
          <w:sz w:val="32"/>
          <w:szCs w:val="32"/>
        </w:rPr>
        <w:t>加强规划实施与管理</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积极争取国家“三农”扶持政策和市级、区级财政资金支持</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争取古溪镇重大事项纳入市级、区级有关规划，加大对古溪交通、能源、水利、信息、医疗、教育、文化、体育等建设支持力度。争取国际金融组织贷款、地方政府债券资金、股权投资基金、基础设施</w:t>
      </w:r>
      <w:r w:rsidRPr="006015B7">
        <w:rPr>
          <w:rFonts w:ascii="方正仿宋_GBK" w:eastAsia="方正仿宋_GBK" w:hAnsi="宋体" w:cs="黑体"/>
          <w:color w:val="000000"/>
          <w:sz w:val="32"/>
          <w:szCs w:val="32"/>
        </w:rPr>
        <w:t>PPP</w:t>
      </w:r>
      <w:r w:rsidRPr="006015B7">
        <w:rPr>
          <w:rFonts w:ascii="方正仿宋_GBK" w:eastAsia="方正仿宋_GBK" w:hAnsi="宋体" w:cs="黑体" w:hint="eastAsia"/>
          <w:color w:val="000000"/>
          <w:sz w:val="32"/>
          <w:szCs w:val="32"/>
        </w:rPr>
        <w:t>项目投资基金等支持古溪建设。</w:t>
      </w:r>
    </w:p>
    <w:p w:rsidR="008E4AC3" w:rsidRPr="006015B7" w:rsidRDefault="008E4AC3" w:rsidP="004D7BD5">
      <w:pPr>
        <w:autoSpaceDE w:val="0"/>
        <w:autoSpaceDN w:val="0"/>
        <w:adjustRightInd w:val="0"/>
        <w:snapToGrid w:val="0"/>
        <w:spacing w:line="600" w:lineRule="exact"/>
        <w:ind w:firstLineChars="200" w:firstLine="640"/>
        <w:rPr>
          <w:rFonts w:ascii="方正仿宋_GBK" w:eastAsia="方正仿宋_GBK" w:hAnsi="宋体" w:cs="黑体"/>
          <w:color w:val="000000"/>
          <w:sz w:val="32"/>
          <w:szCs w:val="32"/>
          <w:highlight w:val="yellow"/>
        </w:rPr>
      </w:pPr>
      <w:r w:rsidRPr="004D7BD5">
        <w:rPr>
          <w:rFonts w:ascii="方正仿宋_GBK" w:eastAsia="方正仿宋_GBK" w:hAnsi="宋体" w:cs="黑体" w:hint="eastAsia"/>
          <w:bCs/>
          <w:color w:val="000000"/>
          <w:sz w:val="32"/>
          <w:szCs w:val="32"/>
        </w:rPr>
        <w:t>加强项目策划和实施</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sz w:val="32"/>
          <w:szCs w:val="32"/>
        </w:rPr>
        <w:t>积极策划实施一批基础设施、社会民生、产业发展、载体建设等关系全局和长远发展的重点项目，推荐重大项目进入区级和市级项目储备库。认真研究国家、市级、区级新型城镇化和乡村振兴战略政策，积极争取上级政策性项目。抓好重大项目落地和重点企业服务工作，确保重大项目顺利实施。</w:t>
      </w:r>
    </w:p>
    <w:p w:rsidR="008E4AC3" w:rsidRPr="006015B7" w:rsidRDefault="008E4AC3" w:rsidP="004D7BD5">
      <w:pPr>
        <w:snapToGrid w:val="0"/>
        <w:spacing w:line="600" w:lineRule="exact"/>
        <w:ind w:firstLineChars="200" w:firstLine="640"/>
        <w:rPr>
          <w:rFonts w:ascii="方正仿宋_GBK" w:eastAsia="方正仿宋_GBK" w:hAnsi="宋体" w:cs="黑体"/>
          <w:color w:val="000000"/>
          <w:sz w:val="32"/>
          <w:szCs w:val="32"/>
        </w:rPr>
      </w:pPr>
      <w:r w:rsidRPr="004D7BD5">
        <w:rPr>
          <w:rFonts w:ascii="方正仿宋_GBK" w:eastAsia="方正仿宋_GBK" w:hAnsi="宋体" w:cs="黑体" w:hint="eastAsia"/>
          <w:bCs/>
          <w:color w:val="000000"/>
          <w:sz w:val="32"/>
          <w:szCs w:val="32"/>
        </w:rPr>
        <w:t>加强规划评估监督</w:t>
      </w:r>
      <w:r w:rsidRPr="004D7BD5">
        <w:rPr>
          <w:rFonts w:ascii="方正仿宋_GBK" w:eastAsia="方正仿宋_GBK" w:hAnsi="宋体" w:cs="黑体" w:hint="eastAsia"/>
          <w:color w:val="000000"/>
          <w:sz w:val="32"/>
          <w:szCs w:val="32"/>
        </w:rPr>
        <w:t>。</w:t>
      </w:r>
      <w:r w:rsidRPr="006015B7">
        <w:rPr>
          <w:rFonts w:ascii="方正仿宋_GBK" w:eastAsia="方正仿宋_GBK" w:hAnsi="宋体" w:cs="黑体" w:hint="eastAsia"/>
          <w:color w:val="000000"/>
          <w:kern w:val="0"/>
          <w:sz w:val="32"/>
          <w:szCs w:val="32"/>
        </w:rPr>
        <w:t>组织开展规划实施年度监测分析、中期评估和总结评估，增强规划评估的客观性和准确性。进一步完善规划实施的公众参与和民主监督机制，强化监测评估结果应用，及时公开规划实施相关信息，接受全社会监督。</w:t>
      </w:r>
    </w:p>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Default="008E4AC3" w:rsidP="001B1EDE"/>
    <w:p w:rsidR="008E4AC3" w:rsidRPr="00A76CF8" w:rsidRDefault="008E4AC3" w:rsidP="001B1EDE"/>
    <w:p w:rsidR="008E4AC3" w:rsidRPr="001B1EDE" w:rsidRDefault="008E4AC3" w:rsidP="001B1EDE">
      <w:pPr>
        <w:pBdr>
          <w:top w:val="single" w:sz="4" w:space="0" w:color="auto"/>
          <w:bottom w:val="single" w:sz="4" w:space="0" w:color="auto"/>
        </w:pBdr>
        <w:shd w:val="solid" w:color="FFFFFF" w:fill="auto"/>
        <w:autoSpaceDN w:val="0"/>
        <w:spacing w:line="594" w:lineRule="exact"/>
        <w:ind w:firstLineChars="100" w:firstLine="280"/>
        <w:rPr>
          <w:rFonts w:ascii="方正仿宋_GBK" w:eastAsia="方正仿宋_GBK" w:hAnsi="方正仿宋_GBK" w:cs="方正仿宋_GBK"/>
          <w:sz w:val="32"/>
          <w:szCs w:val="32"/>
        </w:rPr>
      </w:pPr>
      <w:r w:rsidRPr="00A76CF8">
        <w:rPr>
          <w:rFonts w:ascii="方正仿宋_GBK" w:eastAsia="方正仿宋_GBK" w:hint="eastAsia"/>
          <w:sz w:val="28"/>
          <w:szCs w:val="28"/>
          <w:shd w:val="clear" w:color="auto" w:fill="FFFFFF"/>
        </w:rPr>
        <w:t>重庆市潼南区人民政府办公室</w:t>
      </w:r>
      <w:r w:rsidRPr="00A76CF8">
        <w:rPr>
          <w:rFonts w:ascii="方正仿宋_GBK" w:eastAsia="方正仿宋_GBK"/>
          <w:sz w:val="28"/>
          <w:szCs w:val="28"/>
          <w:shd w:val="clear" w:color="auto" w:fill="FFFFFF"/>
        </w:rPr>
        <w:t xml:space="preserve">                2021</w:t>
      </w:r>
      <w:r w:rsidRPr="00A76CF8">
        <w:rPr>
          <w:rFonts w:ascii="方正仿宋_GBK" w:eastAsia="方正仿宋_GBK" w:hint="eastAsia"/>
          <w:sz w:val="28"/>
          <w:szCs w:val="28"/>
          <w:shd w:val="clear" w:color="auto" w:fill="FFFFFF"/>
        </w:rPr>
        <w:t>年</w:t>
      </w:r>
      <w:r>
        <w:rPr>
          <w:rFonts w:ascii="方正仿宋_GBK" w:eastAsia="方正仿宋_GBK"/>
          <w:sz w:val="28"/>
          <w:szCs w:val="28"/>
          <w:shd w:val="clear" w:color="auto" w:fill="FFFFFF"/>
        </w:rPr>
        <w:t>12</w:t>
      </w:r>
      <w:r w:rsidRPr="00A76CF8">
        <w:rPr>
          <w:rFonts w:ascii="方正仿宋_GBK" w:eastAsia="方正仿宋_GBK" w:hint="eastAsia"/>
          <w:sz w:val="28"/>
          <w:szCs w:val="28"/>
          <w:shd w:val="clear" w:color="auto" w:fill="FFFFFF"/>
        </w:rPr>
        <w:t>月</w:t>
      </w:r>
      <w:r>
        <w:rPr>
          <w:rFonts w:ascii="方正仿宋_GBK" w:eastAsia="方正仿宋_GBK"/>
          <w:sz w:val="28"/>
          <w:szCs w:val="28"/>
          <w:shd w:val="clear" w:color="auto" w:fill="FFFFFF"/>
        </w:rPr>
        <w:t>30</w:t>
      </w:r>
      <w:r w:rsidRPr="00A76CF8">
        <w:rPr>
          <w:rFonts w:ascii="方正仿宋_GBK" w:eastAsia="方正仿宋_GBK" w:hint="eastAsia"/>
          <w:sz w:val="28"/>
          <w:szCs w:val="28"/>
          <w:shd w:val="clear" w:color="auto" w:fill="FFFFFF"/>
        </w:rPr>
        <w:t>日印发</w:t>
      </w:r>
    </w:p>
    <w:sectPr w:rsidR="008E4AC3" w:rsidRPr="001B1EDE" w:rsidSect="006015B7">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C3" w:rsidRDefault="008E4AC3">
      <w:r>
        <w:separator/>
      </w:r>
    </w:p>
  </w:endnote>
  <w:endnote w:type="continuationSeparator" w:id="0">
    <w:p w:rsidR="008E4AC3" w:rsidRDefault="008E4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C3" w:rsidRDefault="008E4AC3" w:rsidP="006015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E4AC3" w:rsidRDefault="008E4AC3" w:rsidP="006015B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C3" w:rsidRPr="006015B7" w:rsidRDefault="008E4AC3" w:rsidP="006015B7">
    <w:pPr>
      <w:pStyle w:val="Footer"/>
      <w:framePr w:wrap="around" w:vAnchor="text" w:hAnchor="margin" w:xAlign="outside" w:y="1"/>
      <w:rPr>
        <w:rStyle w:val="PageNumber"/>
        <w:rFonts w:ascii="Times New Roman" w:hAnsi="Times New Roman"/>
        <w:sz w:val="28"/>
        <w:szCs w:val="28"/>
      </w:rPr>
    </w:pPr>
    <w:r w:rsidRPr="006015B7">
      <w:rPr>
        <w:rStyle w:val="PageNumber"/>
        <w:rFonts w:ascii="Times New Roman" w:hAnsi="Times New Roman"/>
        <w:sz w:val="28"/>
        <w:szCs w:val="28"/>
      </w:rPr>
      <w:t xml:space="preserve">— </w:t>
    </w:r>
    <w:r w:rsidRPr="006015B7">
      <w:rPr>
        <w:rStyle w:val="PageNumber"/>
        <w:rFonts w:ascii="Times New Roman" w:hAnsi="Times New Roman"/>
        <w:sz w:val="28"/>
        <w:szCs w:val="28"/>
      </w:rPr>
      <w:fldChar w:fldCharType="begin"/>
    </w:r>
    <w:r w:rsidRPr="006015B7">
      <w:rPr>
        <w:rStyle w:val="PageNumber"/>
        <w:rFonts w:ascii="Times New Roman" w:hAnsi="Times New Roman"/>
        <w:sz w:val="28"/>
        <w:szCs w:val="28"/>
      </w:rPr>
      <w:instrText xml:space="preserve">PAGE  </w:instrText>
    </w:r>
    <w:r w:rsidRPr="006015B7">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6015B7">
      <w:rPr>
        <w:rStyle w:val="PageNumber"/>
        <w:rFonts w:ascii="Times New Roman" w:hAnsi="Times New Roman"/>
        <w:sz w:val="28"/>
        <w:szCs w:val="28"/>
      </w:rPr>
      <w:fldChar w:fldCharType="end"/>
    </w:r>
    <w:r w:rsidRPr="006015B7">
      <w:rPr>
        <w:rStyle w:val="PageNumber"/>
        <w:rFonts w:ascii="Times New Roman" w:hAnsi="Times New Roman"/>
        <w:sz w:val="28"/>
        <w:szCs w:val="28"/>
      </w:rPr>
      <w:t xml:space="preserve"> — </w:t>
    </w:r>
  </w:p>
  <w:p w:rsidR="008E4AC3" w:rsidRDefault="008E4AC3" w:rsidP="006015B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C3" w:rsidRDefault="008E4AC3" w:rsidP="006015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E4AC3" w:rsidRDefault="008E4AC3" w:rsidP="006015B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C3" w:rsidRPr="006015B7" w:rsidRDefault="008E4AC3" w:rsidP="006015B7">
    <w:pPr>
      <w:pStyle w:val="Footer"/>
      <w:framePr w:wrap="around" w:vAnchor="text" w:hAnchor="margin" w:xAlign="outside" w:y="1"/>
      <w:rPr>
        <w:rStyle w:val="PageNumber"/>
        <w:rFonts w:ascii="Times New Roman" w:hAnsi="Times New Roman"/>
        <w:sz w:val="28"/>
        <w:szCs w:val="28"/>
      </w:rPr>
    </w:pPr>
    <w:r w:rsidRPr="006015B7">
      <w:rPr>
        <w:rStyle w:val="PageNumber"/>
        <w:rFonts w:ascii="Times New Roman" w:hAnsi="Times New Roman"/>
        <w:sz w:val="28"/>
        <w:szCs w:val="28"/>
      </w:rPr>
      <w:t xml:space="preserve">— </w:t>
    </w:r>
    <w:r w:rsidRPr="006015B7">
      <w:rPr>
        <w:rStyle w:val="PageNumber"/>
        <w:rFonts w:ascii="Times New Roman" w:hAnsi="Times New Roman"/>
        <w:sz w:val="28"/>
        <w:szCs w:val="28"/>
      </w:rPr>
      <w:fldChar w:fldCharType="begin"/>
    </w:r>
    <w:r w:rsidRPr="006015B7">
      <w:rPr>
        <w:rStyle w:val="PageNumber"/>
        <w:rFonts w:ascii="Times New Roman" w:hAnsi="Times New Roman"/>
        <w:sz w:val="28"/>
        <w:szCs w:val="28"/>
      </w:rPr>
      <w:instrText xml:space="preserve">PAGE  </w:instrText>
    </w:r>
    <w:r w:rsidRPr="006015B7">
      <w:rPr>
        <w:rStyle w:val="PageNumber"/>
        <w:rFonts w:ascii="Times New Roman" w:hAnsi="Times New Roman"/>
        <w:sz w:val="28"/>
        <w:szCs w:val="28"/>
      </w:rPr>
      <w:fldChar w:fldCharType="separate"/>
    </w:r>
    <w:r>
      <w:rPr>
        <w:rStyle w:val="PageNumber"/>
        <w:rFonts w:ascii="Times New Roman" w:hAnsi="Times New Roman"/>
        <w:noProof/>
        <w:sz w:val="28"/>
        <w:szCs w:val="28"/>
      </w:rPr>
      <w:t>32</w:t>
    </w:r>
    <w:r w:rsidRPr="006015B7">
      <w:rPr>
        <w:rStyle w:val="PageNumber"/>
        <w:rFonts w:ascii="Times New Roman" w:hAnsi="Times New Roman"/>
        <w:sz w:val="28"/>
        <w:szCs w:val="28"/>
      </w:rPr>
      <w:fldChar w:fldCharType="end"/>
    </w:r>
    <w:r w:rsidRPr="006015B7">
      <w:rPr>
        <w:rStyle w:val="PageNumber"/>
        <w:rFonts w:ascii="Times New Roman" w:hAnsi="Times New Roman"/>
        <w:sz w:val="28"/>
        <w:szCs w:val="28"/>
      </w:rPr>
      <w:t xml:space="preserve"> —</w:t>
    </w:r>
  </w:p>
  <w:p w:rsidR="008E4AC3" w:rsidRDefault="008E4AC3" w:rsidP="006015B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C3" w:rsidRDefault="008E4AC3">
      <w:r>
        <w:separator/>
      </w:r>
    </w:p>
  </w:footnote>
  <w:footnote w:type="continuationSeparator" w:id="0">
    <w:p w:rsidR="008E4AC3" w:rsidRDefault="008E4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0EB"/>
    <w:rsid w:val="000B2CEA"/>
    <w:rsid w:val="001A2FCB"/>
    <w:rsid w:val="001B1EDE"/>
    <w:rsid w:val="001F5A23"/>
    <w:rsid w:val="0044276B"/>
    <w:rsid w:val="004D7BD5"/>
    <w:rsid w:val="006015B7"/>
    <w:rsid w:val="00762546"/>
    <w:rsid w:val="007910EB"/>
    <w:rsid w:val="008009DF"/>
    <w:rsid w:val="00836981"/>
    <w:rsid w:val="008E4AC3"/>
    <w:rsid w:val="009F123F"/>
    <w:rsid w:val="00A76CF8"/>
    <w:rsid w:val="00B83206"/>
    <w:rsid w:val="00DA35B2"/>
    <w:rsid w:val="00DE63B5"/>
    <w:rsid w:val="1FC146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EB"/>
    <w:pPr>
      <w:widowControl w:val="0"/>
      <w:jc w:val="both"/>
    </w:pPr>
    <w:rPr>
      <w:szCs w:val="24"/>
    </w:rPr>
  </w:style>
  <w:style w:type="paragraph" w:styleId="Heading1">
    <w:name w:val="heading 1"/>
    <w:basedOn w:val="Normal"/>
    <w:next w:val="Normal"/>
    <w:link w:val="Heading1Char"/>
    <w:uiPriority w:val="99"/>
    <w:qFormat/>
    <w:locked/>
    <w:rsid w:val="006015B7"/>
    <w:pPr>
      <w:keepNext/>
      <w:keepLines/>
      <w:snapToGrid w:val="0"/>
      <w:spacing w:before="120" w:after="120" w:line="600" w:lineRule="exact"/>
      <w:ind w:firstLineChars="200" w:firstLine="720"/>
      <w:outlineLvl w:val="0"/>
    </w:pPr>
    <w:rPr>
      <w:rFonts w:ascii="宋体" w:eastAsia="黑体" w:hAnsi="宋体" w:cs="黑体"/>
      <w:kern w:val="44"/>
      <w:sz w:val="32"/>
      <w:szCs w:val="32"/>
    </w:rPr>
  </w:style>
  <w:style w:type="paragraph" w:styleId="Heading2">
    <w:name w:val="heading 2"/>
    <w:basedOn w:val="Normal"/>
    <w:next w:val="Normal"/>
    <w:link w:val="Heading2Char"/>
    <w:uiPriority w:val="99"/>
    <w:qFormat/>
    <w:locked/>
    <w:rsid w:val="006015B7"/>
    <w:pPr>
      <w:keepNext/>
      <w:keepLines/>
      <w:snapToGrid w:val="0"/>
      <w:spacing w:beforeLines="50" w:afterLines="50" w:line="600" w:lineRule="exact"/>
      <w:jc w:val="center"/>
      <w:outlineLvl w:val="1"/>
    </w:pPr>
    <w:rPr>
      <w:rFonts w:ascii="Arial" w:eastAsia="方正楷体_GBK" w:hAnsi="Arial" w:cs="黑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27"/>
    <w:rPr>
      <w:b/>
      <w:bCs/>
      <w:kern w:val="44"/>
      <w:sz w:val="44"/>
      <w:szCs w:val="44"/>
    </w:rPr>
  </w:style>
  <w:style w:type="character" w:customStyle="1" w:styleId="Heading2Char">
    <w:name w:val="Heading 2 Char"/>
    <w:basedOn w:val="DefaultParagraphFont"/>
    <w:link w:val="Heading2"/>
    <w:uiPriority w:val="9"/>
    <w:semiHidden/>
    <w:rsid w:val="00B72027"/>
    <w:rPr>
      <w:rFonts w:asciiTheme="majorHAnsi" w:eastAsiaTheme="majorEastAsia" w:hAnsiTheme="majorHAnsi" w:cstheme="majorBidi"/>
      <w:b/>
      <w:bCs/>
      <w:sz w:val="32"/>
      <w:szCs w:val="32"/>
    </w:rPr>
  </w:style>
  <w:style w:type="paragraph" w:styleId="Footer">
    <w:name w:val="footer"/>
    <w:basedOn w:val="Normal"/>
    <w:link w:val="FooterChar"/>
    <w:uiPriority w:val="99"/>
    <w:rsid w:val="006015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2027"/>
    <w:rPr>
      <w:sz w:val="18"/>
      <w:szCs w:val="18"/>
    </w:rPr>
  </w:style>
  <w:style w:type="character" w:styleId="PageNumber">
    <w:name w:val="page number"/>
    <w:basedOn w:val="DefaultParagraphFont"/>
    <w:uiPriority w:val="99"/>
    <w:rsid w:val="006015B7"/>
    <w:rPr>
      <w:rFonts w:cs="Times New Roman"/>
    </w:rPr>
  </w:style>
  <w:style w:type="paragraph" w:styleId="Header">
    <w:name w:val="header"/>
    <w:basedOn w:val="Normal"/>
    <w:link w:val="HeaderChar"/>
    <w:uiPriority w:val="99"/>
    <w:rsid w:val="006015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72027"/>
    <w:rPr>
      <w:sz w:val="18"/>
      <w:szCs w:val="18"/>
    </w:rPr>
  </w:style>
  <w:style w:type="paragraph" w:styleId="Date">
    <w:name w:val="Date"/>
    <w:basedOn w:val="Normal"/>
    <w:next w:val="Normal"/>
    <w:link w:val="DateChar"/>
    <w:uiPriority w:val="99"/>
    <w:rsid w:val="006015B7"/>
    <w:pPr>
      <w:ind w:leftChars="2500" w:left="100"/>
    </w:pPr>
  </w:style>
  <w:style w:type="character" w:customStyle="1" w:styleId="DateChar">
    <w:name w:val="Date Char"/>
    <w:basedOn w:val="DefaultParagraphFont"/>
    <w:link w:val="Date"/>
    <w:uiPriority w:val="99"/>
    <w:semiHidden/>
    <w:rsid w:val="00B72027"/>
    <w:rPr>
      <w:szCs w:val="24"/>
    </w:rPr>
  </w:style>
  <w:style w:type="paragraph" w:styleId="PlainText">
    <w:name w:val="Plain Text"/>
    <w:basedOn w:val="Normal"/>
    <w:link w:val="PlainTextChar"/>
    <w:uiPriority w:val="99"/>
    <w:rsid w:val="006015B7"/>
    <w:pPr>
      <w:snapToGrid w:val="0"/>
      <w:spacing w:line="600" w:lineRule="exact"/>
      <w:ind w:firstLineChars="200" w:firstLine="720"/>
    </w:pPr>
    <w:rPr>
      <w:rFonts w:ascii="宋体" w:eastAsia="楷体" w:hAnsi="宋体" w:cs="Courier New"/>
      <w:szCs w:val="21"/>
    </w:rPr>
  </w:style>
  <w:style w:type="character" w:customStyle="1" w:styleId="PlainTextChar">
    <w:name w:val="Plain Text Char"/>
    <w:basedOn w:val="DefaultParagraphFont"/>
    <w:link w:val="PlainText"/>
    <w:uiPriority w:val="99"/>
    <w:semiHidden/>
    <w:rsid w:val="00B72027"/>
    <w:rPr>
      <w:rFonts w:ascii="宋体" w:hAnsi="Courier New" w:cs="Courier New"/>
      <w:szCs w:val="21"/>
    </w:rPr>
  </w:style>
  <w:style w:type="paragraph" w:customStyle="1" w:styleId="Bodytext1">
    <w:name w:val="Body text|1"/>
    <w:basedOn w:val="Normal"/>
    <w:uiPriority w:val="99"/>
    <w:rsid w:val="006015B7"/>
    <w:pPr>
      <w:snapToGrid w:val="0"/>
      <w:spacing w:line="396" w:lineRule="auto"/>
      <w:ind w:firstLineChars="200" w:firstLine="400"/>
    </w:pPr>
    <w:rPr>
      <w:rFonts w:ascii="宋体" w:hAnsi="宋体" w:cs="宋体"/>
      <w:sz w:val="30"/>
      <w:szCs w:val="30"/>
    </w:rPr>
  </w:style>
  <w:style w:type="paragraph" w:styleId="TOC1">
    <w:name w:val="toc 1"/>
    <w:basedOn w:val="Normal"/>
    <w:next w:val="Normal"/>
    <w:uiPriority w:val="99"/>
    <w:semiHidden/>
    <w:rsid w:val="006015B7"/>
    <w:pPr>
      <w:snapToGrid w:val="0"/>
      <w:spacing w:before="120" w:after="120" w:line="600" w:lineRule="exact"/>
      <w:ind w:firstLineChars="200" w:firstLine="720"/>
      <w:jc w:val="left"/>
    </w:pPr>
    <w:rPr>
      <w:rFonts w:ascii="宋体" w:eastAsia="方正仿宋_GBK" w:hAnsi="宋体" w:cs="Calibri"/>
      <w:b/>
      <w:bCs/>
      <w:caps/>
      <w:sz w:val="20"/>
      <w:szCs w:val="20"/>
    </w:rPr>
  </w:style>
  <w:style w:type="paragraph" w:styleId="BodyText">
    <w:name w:val="Body Text"/>
    <w:basedOn w:val="Normal"/>
    <w:next w:val="Index7"/>
    <w:link w:val="BodyTextChar"/>
    <w:uiPriority w:val="99"/>
    <w:rsid w:val="006015B7"/>
    <w:pPr>
      <w:snapToGrid w:val="0"/>
      <w:spacing w:before="100" w:beforeAutospacing="1" w:after="100" w:afterAutospacing="1" w:line="600" w:lineRule="exact"/>
      <w:ind w:left="114" w:firstLineChars="200" w:firstLine="720"/>
    </w:pPr>
    <w:rPr>
      <w:rFonts w:ascii="宋体" w:hAnsi="宋体"/>
      <w:sz w:val="29"/>
      <w:szCs w:val="29"/>
    </w:rPr>
  </w:style>
  <w:style w:type="character" w:customStyle="1" w:styleId="BodyTextChar">
    <w:name w:val="Body Text Char"/>
    <w:basedOn w:val="DefaultParagraphFont"/>
    <w:link w:val="BodyText"/>
    <w:uiPriority w:val="99"/>
    <w:semiHidden/>
    <w:rsid w:val="00B72027"/>
    <w:rPr>
      <w:szCs w:val="24"/>
    </w:rPr>
  </w:style>
  <w:style w:type="paragraph" w:styleId="TOC2">
    <w:name w:val="toc 2"/>
    <w:basedOn w:val="Normal"/>
    <w:next w:val="Normal"/>
    <w:uiPriority w:val="99"/>
    <w:semiHidden/>
    <w:rsid w:val="006015B7"/>
    <w:pPr>
      <w:snapToGrid w:val="0"/>
      <w:spacing w:before="100" w:beforeAutospacing="1" w:after="100" w:afterAutospacing="1" w:line="600" w:lineRule="exact"/>
      <w:ind w:left="210" w:firstLineChars="200" w:firstLine="720"/>
      <w:jc w:val="left"/>
    </w:pPr>
    <w:rPr>
      <w:rFonts w:ascii="宋体" w:eastAsia="方正仿宋_GBK" w:hAnsi="宋体" w:cs="Calibri"/>
      <w:smallCaps/>
      <w:sz w:val="20"/>
      <w:szCs w:val="20"/>
    </w:rPr>
  </w:style>
  <w:style w:type="character" w:customStyle="1" w:styleId="10">
    <w:name w:val="10"/>
    <w:basedOn w:val="DefaultParagraphFont"/>
    <w:uiPriority w:val="99"/>
    <w:rsid w:val="006015B7"/>
    <w:rPr>
      <w:rFonts w:ascii="Times New Roman" w:hAnsi="Times New Roman" w:cs="Times New Roman"/>
    </w:rPr>
  </w:style>
  <w:style w:type="character" w:customStyle="1" w:styleId="15">
    <w:name w:val="15"/>
    <w:basedOn w:val="DefaultParagraphFont"/>
    <w:uiPriority w:val="99"/>
    <w:rsid w:val="006015B7"/>
    <w:rPr>
      <w:rFonts w:ascii="方正仿宋_GBK" w:eastAsia="方正仿宋_GBK" w:cs="Times New Roman"/>
      <w:color w:val="000000"/>
      <w:sz w:val="22"/>
      <w:szCs w:val="22"/>
    </w:rPr>
  </w:style>
  <w:style w:type="character" w:customStyle="1" w:styleId="16">
    <w:name w:val="16"/>
    <w:basedOn w:val="DefaultParagraphFont"/>
    <w:uiPriority w:val="99"/>
    <w:rsid w:val="006015B7"/>
    <w:rPr>
      <w:rFonts w:ascii="Calibri" w:eastAsia="宋体" w:hAnsi="Calibri" w:cs="Times New Roman"/>
      <w:kern w:val="2"/>
      <w:sz w:val="21"/>
      <w:szCs w:val="21"/>
    </w:rPr>
  </w:style>
  <w:style w:type="table" w:styleId="TableGrid">
    <w:name w:val="Table Grid"/>
    <w:basedOn w:val="TableNormal"/>
    <w:uiPriority w:val="99"/>
    <w:rsid w:val="006015B7"/>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15B7"/>
    <w:rPr>
      <w:rFonts w:cs="Times New Roman"/>
      <w:color w:val="0000FF"/>
      <w:u w:val="single"/>
    </w:rPr>
  </w:style>
  <w:style w:type="paragraph" w:styleId="Index7">
    <w:name w:val="index 7"/>
    <w:basedOn w:val="Normal"/>
    <w:next w:val="Normal"/>
    <w:autoRedefine/>
    <w:uiPriority w:val="99"/>
    <w:semiHidden/>
    <w:rsid w:val="006015B7"/>
    <w:pPr>
      <w:ind w:leftChars="1200" w:left="1200"/>
    </w:pPr>
  </w:style>
</w:styles>
</file>

<file path=word/webSettings.xml><?xml version="1.0" encoding="utf-8"?>
<w:webSettings xmlns:r="http://schemas.openxmlformats.org/officeDocument/2006/relationships" xmlns:w="http://schemas.openxmlformats.org/wordprocessingml/2006/main">
  <w:divs>
    <w:div w:id="79287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2854</Words>
  <Characters>16268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lenovo</cp:lastModifiedBy>
  <cp:revision>2</cp:revision>
  <cp:lastPrinted>2021-12-31T02:16:00Z</cp:lastPrinted>
  <dcterms:created xsi:type="dcterms:W3CDTF">2021-12-31T02:17:00Z</dcterms:created>
  <dcterms:modified xsi:type="dcterms:W3CDTF">2021-12-31T02:17:00Z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81125549AB764911B7400FEADEDB55FA</vt:lpwstr>
  </property>
</Properties>
</file>