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09A" w:rsidRPr="0029140C" w:rsidRDefault="0005109A" w:rsidP="0005109A">
      <w:pPr>
        <w:adjustRightInd w:val="0"/>
        <w:snapToGrid w:val="0"/>
        <w:spacing w:line="600" w:lineRule="exact"/>
        <w:jc w:val="center"/>
        <w:rPr>
          <w:rFonts w:ascii="Times New Roman" w:eastAsia="方正仿宋_GBK" w:hAnsi="Times New Roman"/>
          <w:sz w:val="34"/>
          <w:szCs w:val="34"/>
        </w:rPr>
      </w:pPr>
    </w:p>
    <w:p w:rsidR="0005109A" w:rsidRPr="0029140C" w:rsidRDefault="0005109A" w:rsidP="0005109A">
      <w:pPr>
        <w:pStyle w:val="a3"/>
        <w:overflowPunct w:val="0"/>
        <w:adjustRightInd w:val="0"/>
        <w:snapToGrid w:val="0"/>
        <w:spacing w:line="600" w:lineRule="exact"/>
        <w:ind w:leftChars="0" w:left="0"/>
        <w:jc w:val="center"/>
        <w:rPr>
          <w:rFonts w:eastAsia="方正仿宋_GBK"/>
          <w:b/>
          <w:bCs/>
          <w:sz w:val="34"/>
          <w:szCs w:val="34"/>
        </w:rPr>
      </w:pPr>
    </w:p>
    <w:p w:rsidR="0005109A" w:rsidRPr="0029140C" w:rsidRDefault="0005109A" w:rsidP="0005109A">
      <w:pPr>
        <w:overflowPunct w:val="0"/>
        <w:adjustRightInd w:val="0"/>
        <w:snapToGrid w:val="0"/>
        <w:spacing w:line="600" w:lineRule="exact"/>
        <w:jc w:val="center"/>
        <w:rPr>
          <w:rFonts w:ascii="Times New Roman" w:eastAsia="方正仿宋_GBK" w:hAnsi="Times New Roman"/>
          <w:b/>
          <w:bCs/>
          <w:sz w:val="34"/>
          <w:szCs w:val="34"/>
        </w:rPr>
      </w:pPr>
    </w:p>
    <w:p w:rsidR="0005109A" w:rsidRPr="0029140C" w:rsidRDefault="0005109A" w:rsidP="0005109A">
      <w:pPr>
        <w:pStyle w:val="a3"/>
        <w:overflowPunct w:val="0"/>
        <w:adjustRightInd w:val="0"/>
        <w:snapToGrid w:val="0"/>
        <w:spacing w:line="600" w:lineRule="exact"/>
        <w:ind w:leftChars="0" w:left="0"/>
        <w:jc w:val="center"/>
        <w:rPr>
          <w:rFonts w:eastAsia="方正仿宋_GBK"/>
          <w:b/>
          <w:bCs/>
          <w:sz w:val="34"/>
          <w:szCs w:val="34"/>
        </w:rPr>
      </w:pPr>
    </w:p>
    <w:p w:rsidR="0005109A" w:rsidRPr="0029140C" w:rsidRDefault="0005109A" w:rsidP="0005109A">
      <w:pPr>
        <w:pStyle w:val="a3"/>
        <w:overflowPunct w:val="0"/>
        <w:adjustRightInd w:val="0"/>
        <w:snapToGrid w:val="0"/>
        <w:spacing w:line="600" w:lineRule="exact"/>
        <w:ind w:leftChars="0" w:left="0"/>
        <w:jc w:val="center"/>
        <w:rPr>
          <w:rFonts w:eastAsia="方正仿宋_GBK"/>
          <w:b/>
          <w:bCs/>
          <w:sz w:val="34"/>
          <w:szCs w:val="34"/>
        </w:rPr>
      </w:pPr>
    </w:p>
    <w:p w:rsidR="0005109A" w:rsidRPr="0029140C" w:rsidRDefault="0005109A" w:rsidP="0005109A">
      <w:pPr>
        <w:adjustRightInd w:val="0"/>
        <w:snapToGrid w:val="0"/>
        <w:spacing w:line="600" w:lineRule="exact"/>
        <w:jc w:val="center"/>
        <w:rPr>
          <w:rFonts w:ascii="Times New Roman" w:eastAsia="方正仿宋_GBK" w:hAnsi="Times New Roman"/>
          <w:sz w:val="34"/>
          <w:szCs w:val="34"/>
        </w:rPr>
      </w:pPr>
    </w:p>
    <w:p w:rsidR="0005109A" w:rsidRPr="0029140C" w:rsidRDefault="0005109A" w:rsidP="0005109A">
      <w:pPr>
        <w:pStyle w:val="a3"/>
        <w:overflowPunct w:val="0"/>
        <w:adjustRightInd w:val="0"/>
        <w:snapToGrid w:val="0"/>
        <w:spacing w:line="600" w:lineRule="exact"/>
        <w:ind w:leftChars="0" w:left="0"/>
        <w:jc w:val="center"/>
        <w:rPr>
          <w:rFonts w:eastAsia="方正仿宋_GBK"/>
          <w:b/>
          <w:bCs/>
          <w:sz w:val="34"/>
          <w:szCs w:val="34"/>
        </w:rPr>
      </w:pPr>
    </w:p>
    <w:p w:rsidR="0005109A" w:rsidRPr="0029140C" w:rsidRDefault="0005109A" w:rsidP="0005109A">
      <w:pPr>
        <w:adjustRightInd w:val="0"/>
        <w:snapToGrid w:val="0"/>
        <w:spacing w:line="600" w:lineRule="exact"/>
        <w:jc w:val="center"/>
        <w:rPr>
          <w:rFonts w:ascii="Times New Roman" w:eastAsia="方正仿宋_GBK" w:hAnsi="Times New Roman"/>
          <w:sz w:val="34"/>
          <w:szCs w:val="34"/>
        </w:rPr>
      </w:pPr>
    </w:p>
    <w:p w:rsidR="0005109A" w:rsidRPr="00DD12D8" w:rsidRDefault="0005109A" w:rsidP="0005109A">
      <w:pPr>
        <w:adjustRightInd w:val="0"/>
        <w:snapToGrid w:val="0"/>
        <w:spacing w:line="600" w:lineRule="exact"/>
        <w:jc w:val="center"/>
        <w:rPr>
          <w:rFonts w:ascii="Times New Roman" w:eastAsia="方正仿宋_GBK" w:hAnsi="Times New Roman"/>
          <w:sz w:val="32"/>
          <w:szCs w:val="32"/>
        </w:rPr>
      </w:pPr>
      <w:r w:rsidRPr="00DD12D8">
        <w:rPr>
          <w:rFonts w:ascii="Times New Roman" w:eastAsia="方正仿宋_GBK" w:hAnsi="Times New Roman"/>
          <w:sz w:val="32"/>
          <w:szCs w:val="32"/>
        </w:rPr>
        <w:t>潼城投司</w:t>
      </w:r>
      <w:r w:rsidRPr="00DD12D8">
        <w:rPr>
          <w:rFonts w:ascii="Times New Roman" w:eastAsia="方正仿宋_GBK" w:hAnsi="Times New Roman" w:hint="eastAsia"/>
          <w:sz w:val="32"/>
          <w:szCs w:val="32"/>
        </w:rPr>
        <w:t>函</w:t>
      </w:r>
      <w:r w:rsidRPr="00DD12D8">
        <w:rPr>
          <w:rFonts w:ascii="Times New Roman" w:eastAsia="方正仿宋_GBK" w:hAnsi="Times New Roman"/>
          <w:sz w:val="32"/>
          <w:szCs w:val="32"/>
        </w:rPr>
        <w:t>〔</w:t>
      </w:r>
      <w:r w:rsidRPr="00DD12D8">
        <w:rPr>
          <w:rFonts w:ascii="Times New Roman" w:eastAsia="方正仿宋_GBK" w:hAnsi="Times New Roman"/>
          <w:sz w:val="32"/>
          <w:szCs w:val="32"/>
        </w:rPr>
        <w:t>202</w:t>
      </w:r>
      <w:r w:rsidRPr="00DD12D8">
        <w:rPr>
          <w:rFonts w:ascii="Times New Roman" w:eastAsia="方正仿宋_GBK" w:hAnsi="Times New Roman" w:hint="eastAsia"/>
          <w:sz w:val="32"/>
          <w:szCs w:val="32"/>
        </w:rPr>
        <w:t>1</w:t>
      </w:r>
      <w:r w:rsidRPr="00DD12D8">
        <w:rPr>
          <w:rFonts w:ascii="Times New Roman" w:eastAsia="方正仿宋_GBK" w:hAnsi="Times New Roman"/>
          <w:sz w:val="32"/>
          <w:szCs w:val="32"/>
        </w:rPr>
        <w:t>〕</w:t>
      </w:r>
      <w:r w:rsidRPr="00DD12D8">
        <w:rPr>
          <w:rFonts w:ascii="Times New Roman" w:eastAsia="方正仿宋_GBK" w:hAnsi="Times New Roman" w:hint="eastAsia"/>
          <w:sz w:val="32"/>
          <w:szCs w:val="32"/>
        </w:rPr>
        <w:t>6</w:t>
      </w:r>
      <w:r>
        <w:rPr>
          <w:rFonts w:ascii="Times New Roman" w:eastAsia="方正仿宋_GBK" w:hAnsi="Times New Roman" w:hint="eastAsia"/>
          <w:sz w:val="32"/>
          <w:szCs w:val="32"/>
        </w:rPr>
        <w:t>7</w:t>
      </w:r>
      <w:r w:rsidRPr="00DD12D8">
        <w:rPr>
          <w:rFonts w:ascii="Times New Roman" w:eastAsia="方正仿宋_GBK" w:hAnsi="Times New Roman"/>
          <w:sz w:val="32"/>
          <w:szCs w:val="32"/>
        </w:rPr>
        <w:t>号</w:t>
      </w:r>
    </w:p>
    <w:p w:rsidR="0005109A" w:rsidRPr="0029140C" w:rsidRDefault="0005109A" w:rsidP="0005109A">
      <w:pPr>
        <w:pStyle w:val="a3"/>
        <w:overflowPunct w:val="0"/>
        <w:adjustRightInd w:val="0"/>
        <w:snapToGrid w:val="0"/>
        <w:spacing w:line="600" w:lineRule="exact"/>
        <w:ind w:leftChars="0" w:left="0"/>
        <w:jc w:val="center"/>
        <w:rPr>
          <w:rFonts w:eastAsia="方正仿宋_GBK"/>
          <w:b/>
          <w:bCs/>
          <w:sz w:val="34"/>
          <w:szCs w:val="34"/>
        </w:rPr>
      </w:pPr>
    </w:p>
    <w:p w:rsidR="0005109A" w:rsidRPr="0029140C" w:rsidRDefault="0005109A" w:rsidP="0005109A">
      <w:pPr>
        <w:spacing w:line="600" w:lineRule="exact"/>
        <w:jc w:val="center"/>
      </w:pPr>
    </w:p>
    <w:p w:rsidR="00401049" w:rsidRDefault="001108B5">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重庆市潼南区城市建设投资（集团）有限公司</w:t>
      </w:r>
    </w:p>
    <w:p w:rsidR="00401049" w:rsidRDefault="001108B5">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关于政协潼南区委员会第十届第五次会议</w:t>
      </w:r>
    </w:p>
    <w:p w:rsidR="00401049" w:rsidRDefault="001108B5">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第29号提案的复函</w:t>
      </w:r>
    </w:p>
    <w:p w:rsidR="00401049" w:rsidRDefault="00401049">
      <w:pPr>
        <w:spacing w:line="600" w:lineRule="exact"/>
        <w:ind w:firstLine="200"/>
        <w:rPr>
          <w:rFonts w:ascii="方正小标宋_GBK" w:eastAsia="方正小标宋_GBK" w:hAnsi="黑体"/>
          <w:bCs/>
          <w:sz w:val="44"/>
          <w:szCs w:val="44"/>
        </w:rPr>
      </w:pPr>
    </w:p>
    <w:p w:rsidR="00401049" w:rsidRDefault="001108B5">
      <w:pPr>
        <w:spacing w:line="600" w:lineRule="exact"/>
        <w:rPr>
          <w:rFonts w:ascii="Times New Roman" w:hAnsi="Times New Roman" w:cs="Times New Roman"/>
          <w:kern w:val="0"/>
          <w:sz w:val="32"/>
          <w:szCs w:val="32"/>
        </w:rPr>
      </w:pPr>
      <w:r>
        <w:rPr>
          <w:rFonts w:ascii="Times New Roman" w:eastAsia="方正仿宋_GBK" w:hAnsi="Times New Roman" w:cs="Times New Roman"/>
          <w:sz w:val="32"/>
          <w:szCs w:val="32"/>
        </w:rPr>
        <w:t>尊敬的张誉腾委员：</w:t>
      </w:r>
    </w:p>
    <w:p w:rsidR="00401049" w:rsidRDefault="001108B5" w:rsidP="006B342F">
      <w:pPr>
        <w:overflowPunct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您提出的《关于在人民小学红绿灯处修建过街天桥的建议》（第</w:t>
      </w: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号）收悉。我们认为，您和很多委员提出的建议和意见都很客观实在，现将我们会同相关部门研究落实的情况回复如下：</w:t>
      </w:r>
    </w:p>
    <w:p w:rsidR="00401049" w:rsidRDefault="001108B5">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w:t>
      </w:r>
      <w:r>
        <w:rPr>
          <w:rFonts w:ascii="Times New Roman" w:eastAsia="方正黑体_GBK" w:hAnsi="Times New Roman" w:cs="Times New Roman" w:hint="eastAsia"/>
          <w:sz w:val="32"/>
          <w:szCs w:val="32"/>
        </w:rPr>
        <w:t>提案</w:t>
      </w:r>
      <w:r>
        <w:rPr>
          <w:rFonts w:ascii="Times New Roman" w:eastAsia="方正黑体_GBK" w:hAnsi="Times New Roman" w:cs="Times New Roman"/>
          <w:sz w:val="32"/>
          <w:szCs w:val="32"/>
        </w:rPr>
        <w:t>办理情况</w:t>
      </w:r>
    </w:p>
    <w:p w:rsidR="00401049" w:rsidRDefault="001108B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接到该提案后，区城投集团主要领导及班子成员高度重视，召开党委会议专题研究办理回复工作；与此同时，会同区规划自然资源局、区住</w:t>
      </w:r>
      <w:r w:rsidR="001468C2">
        <w:rPr>
          <w:rFonts w:ascii="Times New Roman" w:eastAsia="方正仿宋_GBK" w:hAnsi="Times New Roman" w:cs="Times New Roman" w:hint="eastAsia"/>
          <w:sz w:val="32"/>
          <w:szCs w:val="32"/>
        </w:rPr>
        <w:t>房城乡</w:t>
      </w:r>
      <w:r>
        <w:rPr>
          <w:rFonts w:ascii="Times New Roman" w:eastAsia="方正仿宋_GBK" w:hAnsi="Times New Roman" w:cs="Times New Roman"/>
          <w:sz w:val="32"/>
          <w:szCs w:val="32"/>
        </w:rPr>
        <w:t>建委、区城管局、区交巡警支队等单位进行现场踏勘和技术探讨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就人民小学红绿灯处修建过街天桥提出具体意见。</w:t>
      </w:r>
    </w:p>
    <w:p w:rsidR="00401049" w:rsidRDefault="001108B5">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二、工作推进情况</w:t>
      </w:r>
    </w:p>
    <w:p w:rsidR="00401049" w:rsidRDefault="001108B5" w:rsidP="006B342F">
      <w:pPr>
        <w:overflowPunct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潼南区江北人民小学东侧十字路口为新城西部片区及连接莲花大桥的重要交通咽喉，特别是上放学高峰期存在交通流量大、交通安全隐患多、交通事故频发的情况。区委、区政府高度重视，有关区领导多次现场踏勘并做出重要指示，要求对该交叉路口交通组织设计进行优化。</w:t>
      </w:r>
      <w:r>
        <w:rPr>
          <w:rFonts w:ascii="Times New Roman" w:eastAsia="方正仿宋_GBK" w:hAnsi="Times New Roman" w:cs="Times New Roman"/>
          <w:sz w:val="32"/>
          <w:szCs w:val="32"/>
        </w:rPr>
        <w:t>2012</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月，交叉路口交通信号灯建设并投入使用后，同时派出交通协管员对车流、人流进行有效的引导，</w:t>
      </w:r>
      <w:r>
        <w:rPr>
          <w:rFonts w:ascii="Times New Roman" w:eastAsia="方正仿宋_GBK" w:hAnsi="Times New Roman" w:cs="Times New Roman" w:hint="eastAsia"/>
          <w:sz w:val="32"/>
          <w:szCs w:val="32"/>
        </w:rPr>
        <w:t>对</w:t>
      </w:r>
      <w:r>
        <w:rPr>
          <w:rFonts w:ascii="Times New Roman" w:eastAsia="方正仿宋_GBK" w:hAnsi="Times New Roman" w:cs="Times New Roman"/>
          <w:sz w:val="32"/>
          <w:szCs w:val="32"/>
        </w:rPr>
        <w:t>过往人行、车行基本能实现有序畅通，交通秩序有很大的改善。</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月委托重庆市市政设计研究院完成了方案设计工作，</w:t>
      </w: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年我们再次组织相关部门、专家对路口交通组织特别是拟建人行天桥的建议进行技术论证，由于人行天桥占地大、</w:t>
      </w:r>
      <w:r>
        <w:rPr>
          <w:rFonts w:ascii="Times New Roman" w:eastAsia="方正仿宋_GBK" w:hAnsi="Times New Roman" w:cs="Times New Roman" w:hint="eastAsia"/>
          <w:sz w:val="32"/>
          <w:szCs w:val="32"/>
        </w:rPr>
        <w:t>地下管网复杂，该</w:t>
      </w:r>
      <w:r>
        <w:rPr>
          <w:rFonts w:ascii="Times New Roman" w:eastAsia="方正仿宋_GBK" w:hAnsi="Times New Roman" w:cs="Times New Roman"/>
          <w:sz w:val="32"/>
          <w:szCs w:val="32"/>
        </w:rPr>
        <w:t>路口空间不能满足天桥实施</w:t>
      </w:r>
      <w:r>
        <w:rPr>
          <w:rFonts w:ascii="Times New Roman" w:eastAsia="方正仿宋_GBK" w:hAnsi="Times New Roman" w:cs="Times New Roman" w:hint="eastAsia"/>
          <w:sz w:val="32"/>
          <w:szCs w:val="32"/>
        </w:rPr>
        <w:t>，且</w:t>
      </w:r>
      <w:r>
        <w:rPr>
          <w:rFonts w:ascii="Times New Roman" w:eastAsia="方正仿宋_GBK" w:hAnsi="Times New Roman" w:cs="Times New Roman"/>
          <w:sz w:val="32"/>
          <w:szCs w:val="32"/>
        </w:rPr>
        <w:t>天桥建筑对城市景观影响大，无法在该处建设人行天桥。</w:t>
      </w:r>
    </w:p>
    <w:p w:rsidR="00401049" w:rsidRDefault="001108B5" w:rsidP="0005109A">
      <w:pPr>
        <w:overflowPunct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目前</w:t>
      </w:r>
      <w:r>
        <w:rPr>
          <w:rFonts w:ascii="Times New Roman" w:eastAsia="方正仿宋_GBK" w:hAnsi="Times New Roman" w:cs="Times New Roman"/>
          <w:sz w:val="32"/>
          <w:szCs w:val="32"/>
        </w:rPr>
        <w:t>该十字路口右转红绿灯已开通，同时人民小学前西十二路</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段和两桥一环路项目正在有序推进，预计</w:t>
      </w:r>
      <w:r>
        <w:rPr>
          <w:rFonts w:ascii="Times New Roman" w:eastAsia="方正仿宋_GBK" w:hAnsi="Times New Roman" w:cs="Times New Roman" w:hint="eastAsia"/>
          <w:sz w:val="32"/>
          <w:szCs w:val="32"/>
        </w:rPr>
        <w:t>12</w:t>
      </w:r>
      <w:r>
        <w:rPr>
          <w:rFonts w:ascii="Times New Roman" w:eastAsia="方正仿宋_GBK" w:hAnsi="Times New Roman" w:cs="Times New Roman"/>
          <w:sz w:val="32"/>
          <w:szCs w:val="32"/>
        </w:rPr>
        <w:t>月建成投用后，人民小学上下校区市政道路形成环线，将极大改善该处交通现</w:t>
      </w:r>
      <w:r>
        <w:rPr>
          <w:rFonts w:ascii="Times New Roman" w:eastAsia="方正仿宋_GBK" w:hAnsi="Times New Roman" w:cs="Times New Roman"/>
          <w:sz w:val="32"/>
          <w:szCs w:val="32"/>
        </w:rPr>
        <w:lastRenderedPageBreak/>
        <w:t>状</w:t>
      </w:r>
      <w:bookmarkStart w:id="0" w:name="_GoBack"/>
      <w:bookmarkEnd w:id="0"/>
      <w:r>
        <w:rPr>
          <w:rFonts w:ascii="Times New Roman" w:eastAsia="方正仿宋_GBK" w:hAnsi="Times New Roman" w:cs="Times New Roman"/>
          <w:sz w:val="32"/>
          <w:szCs w:val="32"/>
        </w:rPr>
        <w:t>。</w:t>
      </w:r>
    </w:p>
    <w:p w:rsidR="00401049" w:rsidRDefault="001108B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此复函已经区城投集团党委书记、董事长张超审签。对以上答复您有什么意见，请填写在回执上反馈给我们，以便进一步改进工作。</w:t>
      </w:r>
    </w:p>
    <w:p w:rsidR="00401049" w:rsidRDefault="001108B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联系人：米丹</w:t>
      </w:r>
    </w:p>
    <w:p w:rsidR="00401049" w:rsidRDefault="001108B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r>
        <w:rPr>
          <w:rFonts w:ascii="Times New Roman" w:eastAsia="方正仿宋_GBK" w:hAnsi="Times New Roman" w:cs="Times New Roman"/>
          <w:sz w:val="32"/>
          <w:szCs w:val="32"/>
        </w:rPr>
        <w:t>44578388</w:t>
      </w:r>
    </w:p>
    <w:p w:rsidR="00401049" w:rsidRDefault="001108B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邮政编码：</w:t>
      </w:r>
      <w:r>
        <w:rPr>
          <w:rFonts w:ascii="Times New Roman" w:eastAsia="方正仿宋_GBK" w:hAnsi="Times New Roman" w:cs="Times New Roman"/>
          <w:sz w:val="32"/>
          <w:szCs w:val="32"/>
        </w:rPr>
        <w:t>402660</w:t>
      </w:r>
    </w:p>
    <w:p w:rsidR="00401049" w:rsidRDefault="00401049">
      <w:pPr>
        <w:pStyle w:val="PlainText1"/>
        <w:spacing w:line="600" w:lineRule="exact"/>
        <w:rPr>
          <w:rFonts w:ascii="Times New Roman" w:hAnsi="Times New Roman" w:cs="Times New Roman"/>
          <w:sz w:val="32"/>
          <w:szCs w:val="32"/>
        </w:rPr>
      </w:pPr>
    </w:p>
    <w:p w:rsidR="00401049" w:rsidRDefault="001108B5" w:rsidP="001468C2">
      <w:pPr>
        <w:spacing w:line="600" w:lineRule="exact"/>
        <w:ind w:firstLineChars="558" w:firstLine="1786"/>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重庆市潼南区城市建设投资（集团）有限公司</w:t>
      </w:r>
    </w:p>
    <w:p w:rsidR="0005109A" w:rsidRDefault="001108B5" w:rsidP="00401049">
      <w:pPr>
        <w:spacing w:line="600" w:lineRule="exact"/>
        <w:ind w:firstLineChars="558" w:firstLine="1786"/>
        <w:jc w:val="center"/>
        <w:rPr>
          <w:rFonts w:ascii="Times New Roman" w:hAnsi="Times New Roman" w:cs="Times New Roman"/>
          <w:sz w:val="32"/>
          <w:szCs w:val="32"/>
        </w:rPr>
      </w:pP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w:t>
      </w:r>
      <w:r w:rsidR="0005109A">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日</w:t>
      </w:r>
    </w:p>
    <w:tbl>
      <w:tblPr>
        <w:tblpPr w:leftFromText="181" w:rightFromText="181" w:vertAnchor="page" w:horzAnchor="margin" w:tblpXSpec="center" w:tblpY="13981"/>
        <w:tblW w:w="0" w:type="auto"/>
        <w:tblBorders>
          <w:top w:val="single" w:sz="4" w:space="0" w:color="auto"/>
          <w:bottom w:val="single" w:sz="4" w:space="0" w:color="auto"/>
          <w:insideH w:val="single" w:sz="4" w:space="0" w:color="auto"/>
        </w:tblBorders>
        <w:tblLayout w:type="fixed"/>
        <w:tblCellMar>
          <w:left w:w="0" w:type="dxa"/>
          <w:right w:w="0" w:type="dxa"/>
        </w:tblCellMar>
        <w:tblLook w:val="04A0"/>
      </w:tblPr>
      <w:tblGrid>
        <w:gridCol w:w="5580"/>
        <w:gridCol w:w="3240"/>
      </w:tblGrid>
      <w:tr w:rsidR="0005109A" w:rsidRPr="0029140C" w:rsidTr="005E5239">
        <w:trPr>
          <w:trHeight w:val="760"/>
        </w:trPr>
        <w:tc>
          <w:tcPr>
            <w:tcW w:w="5580" w:type="dxa"/>
            <w:vAlign w:val="center"/>
          </w:tcPr>
          <w:p w:rsidR="0005109A" w:rsidRPr="0029140C" w:rsidRDefault="0005109A" w:rsidP="005E5239">
            <w:pPr>
              <w:adjustRightInd w:val="0"/>
              <w:snapToGrid w:val="0"/>
              <w:spacing w:line="600" w:lineRule="exact"/>
              <w:ind w:firstLineChars="50" w:firstLine="140"/>
              <w:rPr>
                <w:rFonts w:ascii="Times New Roman" w:eastAsia="方正仿宋_GBK" w:hAnsi="Times New Roman"/>
                <w:sz w:val="28"/>
                <w:szCs w:val="28"/>
              </w:rPr>
            </w:pPr>
            <w:r w:rsidRPr="0029140C">
              <w:rPr>
                <w:rFonts w:ascii="Times New Roman" w:eastAsia="方正仿宋_GBK" w:hAnsi="Times New Roman"/>
                <w:sz w:val="28"/>
                <w:szCs w:val="28"/>
              </w:rPr>
              <w:t>重庆市潼南区城市建设投</w:t>
            </w:r>
            <w:r w:rsidRPr="0029140C">
              <w:rPr>
                <w:rFonts w:ascii="方正仿宋_GBK" w:eastAsia="方正仿宋_GBK" w:hAnsi="Times New Roman" w:hint="eastAsia"/>
                <w:sz w:val="28"/>
                <w:szCs w:val="28"/>
              </w:rPr>
              <w:t>资(集团)有</w:t>
            </w:r>
            <w:r w:rsidRPr="0029140C">
              <w:rPr>
                <w:rFonts w:ascii="Times New Roman" w:eastAsia="方正仿宋_GBK" w:hAnsi="Times New Roman"/>
                <w:sz w:val="28"/>
                <w:szCs w:val="28"/>
              </w:rPr>
              <w:t>限公司</w:t>
            </w:r>
          </w:p>
        </w:tc>
        <w:tc>
          <w:tcPr>
            <w:tcW w:w="3240" w:type="dxa"/>
            <w:vAlign w:val="center"/>
          </w:tcPr>
          <w:p w:rsidR="0005109A" w:rsidRPr="0029140C" w:rsidRDefault="0005109A" w:rsidP="005E5239">
            <w:pPr>
              <w:adjustRightInd w:val="0"/>
              <w:snapToGrid w:val="0"/>
              <w:spacing w:line="600" w:lineRule="exact"/>
              <w:ind w:right="140" w:firstLineChars="50" w:firstLine="140"/>
              <w:jc w:val="right"/>
              <w:rPr>
                <w:rFonts w:ascii="Times New Roman" w:eastAsia="方正仿宋_GBK" w:hAnsi="Times New Roman"/>
                <w:sz w:val="28"/>
                <w:szCs w:val="28"/>
              </w:rPr>
            </w:pPr>
            <w:r w:rsidRPr="0029140C">
              <w:rPr>
                <w:rFonts w:ascii="Times New Roman" w:eastAsia="方正仿宋_GBK" w:hAnsi="Times New Roman"/>
                <w:sz w:val="28"/>
                <w:szCs w:val="28"/>
              </w:rPr>
              <w:t>202</w:t>
            </w:r>
            <w:r w:rsidRPr="0029140C">
              <w:rPr>
                <w:rFonts w:ascii="Times New Roman" w:eastAsia="方正仿宋_GBK" w:hAnsi="Times New Roman" w:hint="eastAsia"/>
                <w:sz w:val="28"/>
                <w:szCs w:val="28"/>
              </w:rPr>
              <w:t>1</w:t>
            </w:r>
            <w:r w:rsidRPr="0029140C">
              <w:rPr>
                <w:rFonts w:ascii="Times New Roman" w:eastAsia="方正仿宋_GBK" w:hAnsi="Times New Roman"/>
                <w:sz w:val="28"/>
                <w:szCs w:val="28"/>
              </w:rPr>
              <w:t>年</w:t>
            </w:r>
            <w:r w:rsidRPr="0029140C">
              <w:rPr>
                <w:rFonts w:ascii="Times New Roman" w:eastAsia="方正仿宋_GBK" w:hAnsi="Times New Roman" w:hint="eastAsia"/>
                <w:sz w:val="28"/>
                <w:szCs w:val="28"/>
              </w:rPr>
              <w:t>5</w:t>
            </w:r>
            <w:r w:rsidRPr="0029140C">
              <w:rPr>
                <w:rFonts w:ascii="Times New Roman" w:eastAsia="方正仿宋_GBK" w:hAnsi="Times New Roman"/>
                <w:sz w:val="28"/>
                <w:szCs w:val="28"/>
              </w:rPr>
              <w:t>月</w:t>
            </w:r>
            <w:r>
              <w:rPr>
                <w:rFonts w:ascii="Times New Roman" w:eastAsia="方正仿宋_GBK" w:hAnsi="Times New Roman" w:hint="eastAsia"/>
                <w:sz w:val="28"/>
                <w:szCs w:val="28"/>
              </w:rPr>
              <w:t>28</w:t>
            </w:r>
            <w:r w:rsidRPr="0029140C">
              <w:rPr>
                <w:rFonts w:ascii="Times New Roman" w:eastAsia="方正仿宋_GBK" w:hAnsi="Times New Roman"/>
                <w:sz w:val="28"/>
                <w:szCs w:val="28"/>
              </w:rPr>
              <w:t>日印发</w:t>
            </w:r>
            <w:r w:rsidRPr="0029140C">
              <w:rPr>
                <w:rFonts w:ascii="Times New Roman" w:eastAsia="方正仿宋_GBK" w:hAnsi="Times New Roman"/>
                <w:sz w:val="28"/>
                <w:szCs w:val="28"/>
              </w:rPr>
              <w:t xml:space="preserve"> </w:t>
            </w:r>
          </w:p>
        </w:tc>
      </w:tr>
    </w:tbl>
    <w:p w:rsidR="00401049" w:rsidRDefault="00401049" w:rsidP="00401049">
      <w:pPr>
        <w:spacing w:line="600" w:lineRule="exact"/>
        <w:ind w:firstLineChars="558" w:firstLine="1786"/>
        <w:jc w:val="center"/>
        <w:rPr>
          <w:rFonts w:ascii="Times New Roman" w:hAnsi="Times New Roman" w:cs="Times New Roman"/>
          <w:sz w:val="32"/>
          <w:szCs w:val="32"/>
        </w:rPr>
      </w:pPr>
    </w:p>
    <w:sectPr w:rsidR="00401049" w:rsidSect="0005109A">
      <w:footerReference w:type="even" r:id="rId8"/>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197" w:rsidRDefault="007E5197" w:rsidP="00401049">
      <w:r>
        <w:separator/>
      </w:r>
    </w:p>
  </w:endnote>
  <w:endnote w:type="continuationSeparator" w:id="0">
    <w:p w:rsidR="007E5197" w:rsidRDefault="007E5197" w:rsidP="0040104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49" w:rsidRDefault="00A76EED" w:rsidP="0005109A">
    <w:pPr>
      <w:pStyle w:val="a4"/>
      <w:framePr w:wrap="around" w:vAnchor="text" w:hAnchor="margin" w:xAlign="outside" w:y="1"/>
      <w:rPr>
        <w:rStyle w:val="a6"/>
      </w:rPr>
    </w:pPr>
    <w:r>
      <w:rPr>
        <w:rStyle w:val="a6"/>
      </w:rPr>
      <w:fldChar w:fldCharType="begin"/>
    </w:r>
    <w:r w:rsidR="001108B5">
      <w:rPr>
        <w:rStyle w:val="a6"/>
      </w:rPr>
      <w:instrText xml:space="preserve">PAGE  </w:instrText>
    </w:r>
    <w:r>
      <w:rPr>
        <w:rStyle w:val="a6"/>
      </w:rPr>
      <w:fldChar w:fldCharType="end"/>
    </w:r>
  </w:p>
  <w:p w:rsidR="00401049" w:rsidRDefault="0040104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9A" w:rsidRPr="0005109A" w:rsidRDefault="0005109A" w:rsidP="0005109A">
    <w:pPr>
      <w:pStyle w:val="a4"/>
      <w:framePr w:wrap="around" w:vAnchor="text" w:hAnchor="margin" w:xAlign="outside" w:y="1"/>
      <w:rPr>
        <w:rStyle w:val="a6"/>
        <w:rFonts w:asciiTheme="minorEastAsia" w:eastAsiaTheme="minorEastAsia" w:hAnsiTheme="minorEastAsia"/>
        <w:sz w:val="28"/>
        <w:szCs w:val="28"/>
      </w:rPr>
    </w:pPr>
    <w:r w:rsidRPr="0005109A">
      <w:rPr>
        <w:rStyle w:val="a6"/>
        <w:rFonts w:asciiTheme="minorEastAsia" w:eastAsiaTheme="minorEastAsia" w:hAnsiTheme="minorEastAsia" w:hint="eastAsia"/>
        <w:sz w:val="28"/>
        <w:szCs w:val="28"/>
      </w:rPr>
      <w:t>-</w:t>
    </w:r>
    <w:r>
      <w:rPr>
        <w:rStyle w:val="a6"/>
        <w:rFonts w:asciiTheme="minorEastAsia" w:eastAsiaTheme="minorEastAsia" w:hAnsiTheme="minorEastAsia"/>
        <w:sz w:val="28"/>
        <w:szCs w:val="28"/>
      </w:rPr>
      <w:t xml:space="preserve"> </w:t>
    </w:r>
    <w:r w:rsidRPr="0005109A">
      <w:rPr>
        <w:rStyle w:val="a6"/>
        <w:rFonts w:asciiTheme="minorEastAsia" w:eastAsiaTheme="minorEastAsia" w:hAnsiTheme="minorEastAsia"/>
        <w:sz w:val="28"/>
        <w:szCs w:val="28"/>
      </w:rPr>
      <w:fldChar w:fldCharType="begin"/>
    </w:r>
    <w:r w:rsidRPr="0005109A">
      <w:rPr>
        <w:rStyle w:val="a6"/>
        <w:rFonts w:asciiTheme="minorEastAsia" w:eastAsiaTheme="minorEastAsia" w:hAnsiTheme="minorEastAsia"/>
        <w:sz w:val="28"/>
        <w:szCs w:val="28"/>
      </w:rPr>
      <w:instrText xml:space="preserve">PAGE  </w:instrText>
    </w:r>
    <w:r w:rsidRPr="0005109A">
      <w:rPr>
        <w:rStyle w:val="a6"/>
        <w:rFonts w:asciiTheme="minorEastAsia" w:eastAsiaTheme="minorEastAsia" w:hAnsiTheme="minorEastAsia"/>
        <w:sz w:val="28"/>
        <w:szCs w:val="28"/>
      </w:rPr>
      <w:fldChar w:fldCharType="separate"/>
    </w:r>
    <w:r w:rsidR="003441DF">
      <w:rPr>
        <w:rStyle w:val="a6"/>
        <w:rFonts w:asciiTheme="minorEastAsia" w:eastAsiaTheme="minorEastAsia" w:hAnsiTheme="minorEastAsia"/>
        <w:noProof/>
        <w:sz w:val="28"/>
        <w:szCs w:val="28"/>
      </w:rPr>
      <w:t>1</w:t>
    </w:r>
    <w:r w:rsidRPr="0005109A">
      <w:rPr>
        <w:rStyle w:val="a6"/>
        <w:rFonts w:asciiTheme="minorEastAsia" w:eastAsiaTheme="minorEastAsia" w:hAnsiTheme="minorEastAsia"/>
        <w:sz w:val="28"/>
        <w:szCs w:val="28"/>
      </w:rPr>
      <w:fldChar w:fldCharType="end"/>
    </w:r>
    <w:r>
      <w:rPr>
        <w:rStyle w:val="a6"/>
        <w:rFonts w:asciiTheme="minorEastAsia" w:eastAsiaTheme="minorEastAsia" w:hAnsiTheme="minorEastAsia" w:hint="eastAsia"/>
        <w:sz w:val="28"/>
        <w:szCs w:val="28"/>
      </w:rPr>
      <w:t xml:space="preserve"> -</w:t>
    </w:r>
  </w:p>
  <w:p w:rsidR="00401049" w:rsidRDefault="0040104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197" w:rsidRDefault="007E5197" w:rsidP="00401049">
      <w:r>
        <w:separator/>
      </w:r>
    </w:p>
  </w:footnote>
  <w:footnote w:type="continuationSeparator" w:id="0">
    <w:p w:rsidR="007E5197" w:rsidRDefault="007E5197" w:rsidP="00401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561B0"/>
    <w:multiLevelType w:val="hybridMultilevel"/>
    <w:tmpl w:val="6BBA277E"/>
    <w:lvl w:ilvl="0" w:tplc="7F509B12">
      <w:numFmt w:val="bullet"/>
      <w:lvlText w:val="-"/>
      <w:lvlJc w:val="left"/>
      <w:pPr>
        <w:ind w:left="360" w:hanging="360"/>
      </w:pPr>
      <w:rPr>
        <w:rFonts w:ascii="宋体" w:eastAsia="宋体" w:hAnsi="宋体" w:cs="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565A65"/>
    <w:rsid w:val="000165C7"/>
    <w:rsid w:val="0005109A"/>
    <w:rsid w:val="001108B5"/>
    <w:rsid w:val="001468C2"/>
    <w:rsid w:val="001C7296"/>
    <w:rsid w:val="00281A52"/>
    <w:rsid w:val="003441DF"/>
    <w:rsid w:val="00401049"/>
    <w:rsid w:val="0049446A"/>
    <w:rsid w:val="005E5D92"/>
    <w:rsid w:val="006B342F"/>
    <w:rsid w:val="00707486"/>
    <w:rsid w:val="007C5DF6"/>
    <w:rsid w:val="007E5197"/>
    <w:rsid w:val="008E1F68"/>
    <w:rsid w:val="009E2B27"/>
    <w:rsid w:val="00A76EED"/>
    <w:rsid w:val="00AC02EB"/>
    <w:rsid w:val="00B209AC"/>
    <w:rsid w:val="00B51E74"/>
    <w:rsid w:val="00BA2510"/>
    <w:rsid w:val="00BF3672"/>
    <w:rsid w:val="00C84EA0"/>
    <w:rsid w:val="00DB65DD"/>
    <w:rsid w:val="00DD67E5"/>
    <w:rsid w:val="00DE419C"/>
    <w:rsid w:val="00ED0F3B"/>
    <w:rsid w:val="00EF19F0"/>
    <w:rsid w:val="00F07007"/>
    <w:rsid w:val="016E52D3"/>
    <w:rsid w:val="0EFA6801"/>
    <w:rsid w:val="13FA58B7"/>
    <w:rsid w:val="2B6229F9"/>
    <w:rsid w:val="2EFE7F1E"/>
    <w:rsid w:val="3B565A65"/>
    <w:rsid w:val="4FA970EF"/>
    <w:rsid w:val="52971A55"/>
    <w:rsid w:val="7A6A581A"/>
    <w:rsid w:val="7B843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lainText1"/>
    <w:rsid w:val="00401049"/>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basedOn w:val="a"/>
    <w:qFormat/>
    <w:rsid w:val="00401049"/>
    <w:rPr>
      <w:rFonts w:ascii="宋体" w:hAnsi="Courier New" w:cs="Courier New"/>
      <w:szCs w:val="21"/>
    </w:rPr>
  </w:style>
  <w:style w:type="paragraph" w:styleId="a3">
    <w:name w:val="Date"/>
    <w:basedOn w:val="a"/>
    <w:next w:val="a"/>
    <w:link w:val="Char"/>
    <w:qFormat/>
    <w:rsid w:val="00401049"/>
    <w:pPr>
      <w:ind w:leftChars="2500" w:left="100"/>
    </w:pPr>
  </w:style>
  <w:style w:type="paragraph" w:styleId="a4">
    <w:name w:val="footer"/>
    <w:basedOn w:val="a"/>
    <w:qFormat/>
    <w:rsid w:val="00401049"/>
    <w:pPr>
      <w:tabs>
        <w:tab w:val="center" w:pos="4153"/>
        <w:tab w:val="right" w:pos="8306"/>
      </w:tabs>
      <w:snapToGrid w:val="0"/>
      <w:jc w:val="left"/>
    </w:pPr>
    <w:rPr>
      <w:sz w:val="18"/>
      <w:szCs w:val="18"/>
    </w:rPr>
  </w:style>
  <w:style w:type="paragraph" w:styleId="a5">
    <w:name w:val="header"/>
    <w:basedOn w:val="a"/>
    <w:qFormat/>
    <w:rsid w:val="00401049"/>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401049"/>
  </w:style>
  <w:style w:type="paragraph" w:customStyle="1" w:styleId="p0">
    <w:name w:val="p0"/>
    <w:basedOn w:val="a"/>
    <w:qFormat/>
    <w:rsid w:val="00401049"/>
    <w:pPr>
      <w:widowControl/>
    </w:pPr>
    <w:rPr>
      <w:rFonts w:hint="eastAsia"/>
    </w:rPr>
  </w:style>
  <w:style w:type="character" w:customStyle="1" w:styleId="Char">
    <w:name w:val="日期 Char"/>
    <w:basedOn w:val="a0"/>
    <w:link w:val="a3"/>
    <w:qFormat/>
    <w:rsid w:val="00401049"/>
    <w:rPr>
      <w:rFonts w:ascii="Calibri" w:hAnsi="Calibri" w:cs="黑体"/>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Words>
  <Characters>752</Characters>
  <Application>Microsoft Office Word</Application>
  <DocSecurity>0</DocSecurity>
  <Lines>6</Lines>
  <Paragraphs>1</Paragraphs>
  <ScaleCrop>false</ScaleCrop>
  <Company>Microsoft</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左丽君</dc:creator>
  <cp:lastModifiedBy>weninshi01</cp:lastModifiedBy>
  <cp:revision>2</cp:revision>
  <cp:lastPrinted>2021-05-31T03:54:00Z</cp:lastPrinted>
  <dcterms:created xsi:type="dcterms:W3CDTF">2021-05-31T03:55:00Z</dcterms:created>
  <dcterms:modified xsi:type="dcterms:W3CDTF">2021-05-31T03:55:00Z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