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2" w:rsidRPr="0029140C" w:rsidRDefault="001926A2" w:rsidP="001926A2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1926A2" w:rsidRPr="0029140C" w:rsidRDefault="001926A2" w:rsidP="001926A2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1926A2" w:rsidRPr="0029140C" w:rsidRDefault="001926A2" w:rsidP="001926A2">
      <w:pPr>
        <w:overflowPunct w:val="0"/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b/>
          <w:bCs/>
          <w:sz w:val="34"/>
          <w:szCs w:val="34"/>
        </w:rPr>
      </w:pPr>
    </w:p>
    <w:p w:rsidR="001926A2" w:rsidRPr="0029140C" w:rsidRDefault="001926A2" w:rsidP="001926A2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1926A2" w:rsidRPr="0029140C" w:rsidRDefault="001926A2" w:rsidP="001926A2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1926A2" w:rsidRPr="0029140C" w:rsidRDefault="001926A2" w:rsidP="001926A2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1926A2" w:rsidRPr="0029140C" w:rsidRDefault="001926A2" w:rsidP="001926A2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1926A2" w:rsidRPr="0029140C" w:rsidRDefault="001926A2" w:rsidP="001926A2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4"/>
          <w:szCs w:val="34"/>
        </w:rPr>
      </w:pPr>
    </w:p>
    <w:p w:rsidR="001926A2" w:rsidRPr="00DD12D8" w:rsidRDefault="001926A2" w:rsidP="001926A2">
      <w:pPr>
        <w:adjustRightInd w:val="0"/>
        <w:snapToGrid w:val="0"/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r w:rsidRPr="00DD12D8">
        <w:rPr>
          <w:rFonts w:ascii="Times New Roman" w:eastAsia="方正仿宋_GBK" w:hAnsi="Times New Roman"/>
          <w:sz w:val="32"/>
          <w:szCs w:val="32"/>
        </w:rPr>
        <w:t>潼城投司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函</w:t>
      </w:r>
      <w:r w:rsidRPr="00DD12D8">
        <w:rPr>
          <w:rFonts w:ascii="Times New Roman" w:eastAsia="方正仿宋_GBK" w:hAnsi="Times New Roman"/>
          <w:sz w:val="32"/>
          <w:szCs w:val="32"/>
        </w:rPr>
        <w:t>〔</w:t>
      </w:r>
      <w:r w:rsidRPr="00DD12D8">
        <w:rPr>
          <w:rFonts w:ascii="Times New Roman" w:eastAsia="方正仿宋_GBK" w:hAnsi="Times New Roman"/>
          <w:sz w:val="32"/>
          <w:szCs w:val="32"/>
        </w:rPr>
        <w:t>202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1</w:t>
      </w:r>
      <w:r w:rsidRPr="00DD12D8">
        <w:rPr>
          <w:rFonts w:ascii="Times New Roman" w:eastAsia="方正仿宋_GBK" w:hAnsi="Times New Roman"/>
          <w:sz w:val="32"/>
          <w:szCs w:val="32"/>
        </w:rPr>
        <w:t>〕</w:t>
      </w:r>
      <w:r w:rsidRPr="00DD12D8"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 w:rsidRPr="00DD12D8">
        <w:rPr>
          <w:rFonts w:ascii="Times New Roman" w:eastAsia="方正仿宋_GBK" w:hAnsi="Times New Roman"/>
          <w:sz w:val="32"/>
          <w:szCs w:val="32"/>
        </w:rPr>
        <w:t>号</w:t>
      </w:r>
    </w:p>
    <w:p w:rsidR="001926A2" w:rsidRPr="0029140C" w:rsidRDefault="001926A2" w:rsidP="001926A2">
      <w:pPr>
        <w:pStyle w:val="a3"/>
        <w:overflowPunct w:val="0"/>
        <w:adjustRightInd w:val="0"/>
        <w:snapToGrid w:val="0"/>
        <w:spacing w:line="600" w:lineRule="exact"/>
        <w:ind w:leftChars="0" w:left="0"/>
        <w:jc w:val="center"/>
        <w:rPr>
          <w:rFonts w:eastAsia="方正仿宋_GBK"/>
          <w:b/>
          <w:bCs/>
          <w:sz w:val="34"/>
          <w:szCs w:val="34"/>
        </w:rPr>
      </w:pPr>
    </w:p>
    <w:p w:rsidR="001926A2" w:rsidRPr="0029140C" w:rsidRDefault="001926A2" w:rsidP="001926A2">
      <w:pPr>
        <w:spacing w:line="600" w:lineRule="exact"/>
        <w:jc w:val="center"/>
      </w:pPr>
    </w:p>
    <w:p w:rsidR="00BE45A2" w:rsidRDefault="00C819FD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重庆市潼南区城市建设投资（集团）有限公司</w:t>
      </w:r>
    </w:p>
    <w:p w:rsidR="00BE45A2" w:rsidRDefault="00C819FD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关于政协潼南区委员会第十届第五次会议</w:t>
      </w:r>
    </w:p>
    <w:p w:rsidR="00BE45A2" w:rsidRDefault="00C819FD">
      <w:pPr>
        <w:spacing w:line="600" w:lineRule="exact"/>
        <w:jc w:val="center"/>
        <w:rPr>
          <w:rFonts w:ascii="方正小标宋_GBK" w:eastAsia="方正小标宋_GBK" w:hAnsi="黑体"/>
          <w:bCs/>
          <w:sz w:val="44"/>
          <w:szCs w:val="44"/>
        </w:rPr>
      </w:pPr>
      <w:r>
        <w:rPr>
          <w:rFonts w:ascii="方正小标宋_GBK" w:eastAsia="方正小标宋_GBK" w:hAnsi="黑体" w:hint="eastAsia"/>
          <w:bCs/>
          <w:sz w:val="44"/>
          <w:szCs w:val="44"/>
        </w:rPr>
        <w:t>第27号提案的复函</w:t>
      </w:r>
    </w:p>
    <w:p w:rsidR="00BE45A2" w:rsidRDefault="00BE45A2">
      <w:pPr>
        <w:spacing w:line="600" w:lineRule="exact"/>
        <w:ind w:firstLine="200"/>
        <w:rPr>
          <w:rFonts w:ascii="方正小标宋_GBK" w:eastAsia="方正小标宋_GBK" w:hAnsi="黑体"/>
          <w:bCs/>
          <w:sz w:val="44"/>
          <w:szCs w:val="44"/>
        </w:rPr>
      </w:pPr>
    </w:p>
    <w:p w:rsidR="00BE45A2" w:rsidRDefault="00C819FD">
      <w:pPr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尊敬的郑淑伦、张高俊委员：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您提出的《关于新增十字路口人行天桥及合理规划十字路口通行地标的建议》（第</w:t>
      </w:r>
      <w:r>
        <w:rPr>
          <w:rFonts w:ascii="Times New Roman" w:eastAsia="方正仿宋_GBK" w:hAnsi="Times New Roman" w:cs="Times New Roman"/>
          <w:sz w:val="32"/>
          <w:szCs w:val="32"/>
        </w:rPr>
        <w:t>27</w:t>
      </w:r>
      <w:r>
        <w:rPr>
          <w:rFonts w:ascii="Times New Roman" w:eastAsia="方正仿宋_GBK" w:hAnsi="Times New Roman" w:cs="Times New Roman"/>
          <w:sz w:val="32"/>
          <w:szCs w:val="32"/>
        </w:rPr>
        <w:t>号）收悉。我们认为，您和很多委员提出的建议和意见都很客观实在，现将我们会同相关部门研究落实的情况回复如下：</w:t>
      </w:r>
    </w:p>
    <w:p w:rsidR="00BE45A2" w:rsidRDefault="00C819FD">
      <w:pPr>
        <w:spacing w:line="600" w:lineRule="exact"/>
        <w:ind w:firstLineChars="200" w:firstLine="660"/>
        <w:rPr>
          <w:rFonts w:ascii="方正黑体_GBK" w:eastAsia="方正黑体_GBK"/>
          <w:sz w:val="33"/>
          <w:szCs w:val="33"/>
        </w:rPr>
      </w:pPr>
      <w:r>
        <w:rPr>
          <w:rFonts w:ascii="方正黑体_GBK" w:eastAsia="方正黑体_GBK" w:hint="eastAsia"/>
          <w:sz w:val="33"/>
          <w:szCs w:val="33"/>
        </w:rPr>
        <w:t>一、提案办理情况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接到该提案后，区城投集团主要领导及班子成员高度重视，召开党委会议专题研究办理回复工作；与此同时，会同区规划自然资源局、区住</w:t>
      </w:r>
      <w:r w:rsidR="005046CB">
        <w:rPr>
          <w:rFonts w:ascii="Times New Roman" w:eastAsia="方正仿宋_GBK" w:hAnsi="Times New Roman" w:cs="Times New Roman" w:hint="eastAsia"/>
          <w:sz w:val="32"/>
          <w:szCs w:val="32"/>
        </w:rPr>
        <w:t>房城乡</w:t>
      </w:r>
      <w:r>
        <w:rPr>
          <w:rFonts w:ascii="Times New Roman" w:eastAsia="方正仿宋_GBK" w:hAnsi="Times New Roman" w:cs="Times New Roman"/>
          <w:sz w:val="32"/>
          <w:szCs w:val="32"/>
        </w:rPr>
        <w:t>建委、区城管局、区交巡警支队等单位进行现场踏勘和技术探讨，</w:t>
      </w:r>
      <w:r>
        <w:rPr>
          <w:rFonts w:ascii="Times New Roman" w:eastAsia="方正仿宋_GBK" w:hAnsi="Times New Roman" w:cs="Times New Roman"/>
          <w:sz w:val="32"/>
          <w:szCs w:val="33"/>
        </w:rPr>
        <w:t>就</w:t>
      </w:r>
      <w:r>
        <w:rPr>
          <w:rFonts w:ascii="Times New Roman" w:eastAsia="方正仿宋_GBK" w:hAnsi="Times New Roman" w:cs="Times New Roman"/>
          <w:sz w:val="32"/>
          <w:szCs w:val="32"/>
        </w:rPr>
        <w:t>卓然水晶与福江幼儿园十字路口增加人行天桥</w:t>
      </w:r>
      <w:r>
        <w:rPr>
          <w:rFonts w:ascii="Times New Roman" w:eastAsia="方正仿宋_GBK" w:hAnsi="Times New Roman" w:cs="Times New Roman"/>
          <w:sz w:val="32"/>
          <w:szCs w:val="33"/>
        </w:rPr>
        <w:t>提出具体意见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E45A2" w:rsidRDefault="00C819FD">
      <w:pPr>
        <w:spacing w:line="600" w:lineRule="exact"/>
        <w:ind w:firstLineChars="200" w:firstLine="660"/>
        <w:rPr>
          <w:rFonts w:ascii="方正黑体_GBK" w:eastAsia="方正黑体_GBK"/>
          <w:sz w:val="33"/>
          <w:szCs w:val="33"/>
        </w:rPr>
      </w:pPr>
      <w:r>
        <w:rPr>
          <w:rFonts w:ascii="方正黑体_GBK" w:eastAsia="方正黑体_GBK" w:hint="eastAsia"/>
          <w:sz w:val="33"/>
          <w:szCs w:val="33"/>
        </w:rPr>
        <w:t>二、工作推进情况</w:t>
      </w:r>
    </w:p>
    <w:p w:rsidR="00BE45A2" w:rsidRDefault="00C819FD">
      <w:pPr>
        <w:pStyle w:val="p0"/>
        <w:widowControl w:val="0"/>
        <w:spacing w:line="600" w:lineRule="exact"/>
        <w:ind w:firstLineChars="200" w:firstLine="640"/>
        <w:rPr>
          <w:rFonts w:ascii="Times New Roman" w:eastAsia="方正仿宋_GBK" w:hAnsi="Times New Roman" w:cs="Times New Roman" w:hint="default"/>
          <w:sz w:val="32"/>
          <w:szCs w:val="32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>2021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年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4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月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19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日召开第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10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次党委会研究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2021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年人大代表建议、政协委员提案办理事宜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该事宜由党委书记、董事长张超牵头，党委副书记、总经理曾燮辉和党委副书记、监事会主席张昌利主办，规划技术部、工程管理部具体负责落实。</w:t>
      </w:r>
    </w:p>
    <w:p w:rsidR="00BE45A2" w:rsidRDefault="00C819FD">
      <w:pPr>
        <w:pStyle w:val="p0"/>
        <w:widowControl w:val="0"/>
        <w:spacing w:line="600" w:lineRule="exact"/>
        <w:ind w:firstLineChars="200" w:firstLine="640"/>
        <w:rPr>
          <w:rFonts w:ascii="Times New Roman" w:eastAsia="方正仿宋_GBK" w:hAnsi="Times New Roman" w:hint="default"/>
          <w:sz w:val="32"/>
          <w:szCs w:val="33"/>
        </w:rPr>
      </w:pPr>
      <w:r>
        <w:rPr>
          <w:rFonts w:ascii="Times New Roman" w:eastAsia="方正仿宋_GBK" w:hAnsi="Times New Roman" w:cs="Times New Roman" w:hint="default"/>
          <w:sz w:val="32"/>
          <w:szCs w:val="32"/>
        </w:rPr>
        <w:t>4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月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29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日，我司会同区规划自然资源局、</w:t>
      </w:r>
      <w:r w:rsidR="00E3791D">
        <w:rPr>
          <w:rFonts w:ascii="Times New Roman" w:eastAsia="方正仿宋_GBK" w:hAnsi="Times New Roman" w:cs="Times New Roman"/>
          <w:sz w:val="32"/>
          <w:szCs w:val="32"/>
        </w:rPr>
        <w:t>区住房城乡建委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、区城管局、区交巡警支队对路口交通组织特别是拟建人行天桥</w:t>
      </w:r>
      <w:r>
        <w:rPr>
          <w:rFonts w:ascii="Times New Roman" w:eastAsia="方正仿宋_GBK" w:hAnsi="Times New Roman" w:cs="Times New Roman"/>
          <w:sz w:val="32"/>
          <w:szCs w:val="32"/>
        </w:rPr>
        <w:t>或地下通道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进行</w:t>
      </w:r>
      <w:r>
        <w:rPr>
          <w:rFonts w:ascii="Times New Roman" w:eastAsia="方正仿宋_GBK" w:hAnsi="Times New Roman" w:cs="Times New Roman"/>
          <w:sz w:val="32"/>
          <w:szCs w:val="32"/>
        </w:rPr>
        <w:t>了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技术论证</w:t>
      </w:r>
      <w:r>
        <w:rPr>
          <w:rFonts w:ascii="Times New Roman" w:eastAsia="方正仿宋_GBK" w:hAnsi="Times New Roman" w:cs="Times New Roman"/>
          <w:sz w:val="32"/>
          <w:szCs w:val="32"/>
        </w:rPr>
        <w:t>，由于</w:t>
      </w:r>
      <w:r>
        <w:rPr>
          <w:rFonts w:ascii="Times New Roman" w:eastAsia="方正仿宋_GBK" w:hAnsi="Times New Roman"/>
          <w:sz w:val="32"/>
          <w:szCs w:val="33"/>
        </w:rPr>
        <w:t>该区域周边空间不足，地下管线复杂，且地形呈南高北低，无法满足人行天桥建设要求；同时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3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卓然水晶与福江幼儿园十字路口</w:t>
      </w:r>
      <w:r>
        <w:rPr>
          <w:rFonts w:ascii="Times New Roman" w:eastAsia="方正仿宋_GBK" w:hAnsi="Times New Roman"/>
          <w:sz w:val="32"/>
          <w:szCs w:val="33"/>
        </w:rPr>
        <w:t>已增设人行道红绿灯及斑马线措施，已能够满足行人及车辆安全通行要求。</w:t>
      </w:r>
      <w:r>
        <w:rPr>
          <w:rFonts w:ascii="Times New Roman" w:eastAsia="方正仿宋_GBK" w:hAnsi="Times New Roman" w:cs="Times New Roman"/>
          <w:sz w:val="32"/>
          <w:szCs w:val="32"/>
        </w:rPr>
        <w:t>后期，我们将积极协调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相关部门在交通峰值时派驻交通协管员（交通志愿服务者）协助指挥学生、家长和市民有序穿行人行横道，</w:t>
      </w:r>
      <w:r>
        <w:rPr>
          <w:rFonts w:ascii="Times New Roman" w:eastAsia="方正仿宋_GBK" w:hAnsi="Times New Roman" w:cs="Times New Roman"/>
          <w:sz w:val="32"/>
          <w:szCs w:val="32"/>
        </w:rPr>
        <w:t>同时加大对市民的过街安全教育引导</w:t>
      </w:r>
      <w:r>
        <w:rPr>
          <w:rFonts w:ascii="Times New Roman" w:eastAsia="方正仿宋_GBK" w:hAnsi="Times New Roman" w:cs="Times New Roman" w:hint="default"/>
          <w:sz w:val="32"/>
          <w:szCs w:val="32"/>
        </w:rPr>
        <w:t>。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3"/>
        </w:rPr>
      </w:pPr>
      <w:r>
        <w:rPr>
          <w:rFonts w:ascii="Times New Roman" w:eastAsia="方正仿宋_GBK" w:hAnsi="Times New Roman" w:hint="eastAsia"/>
          <w:sz w:val="32"/>
          <w:szCs w:val="33"/>
        </w:rPr>
        <w:t>此复函已经区城投集团党委书记、董事长张超审签。对以上答复您有什么意见，请填写在回执上反馈给我们，以便进一步改</w:t>
      </w:r>
      <w:r>
        <w:rPr>
          <w:rFonts w:ascii="Times New Roman" w:eastAsia="方正仿宋_GBK" w:hAnsi="Times New Roman" w:hint="eastAsia"/>
          <w:sz w:val="32"/>
          <w:szCs w:val="33"/>
        </w:rPr>
        <w:lastRenderedPageBreak/>
        <w:t>进工作。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3"/>
        </w:rPr>
      </w:pPr>
      <w:r>
        <w:rPr>
          <w:rFonts w:ascii="Times New Roman" w:eastAsia="方正仿宋_GBK" w:hAnsi="Times New Roman" w:hint="eastAsia"/>
          <w:sz w:val="32"/>
          <w:szCs w:val="33"/>
        </w:rPr>
        <w:t>联系人</w:t>
      </w:r>
      <w:r>
        <w:rPr>
          <w:rFonts w:ascii="Times New Roman" w:eastAsia="方正仿宋_GBK" w:hAnsi="Times New Roman" w:cs="Times New Roman"/>
          <w:sz w:val="32"/>
          <w:szCs w:val="33"/>
        </w:rPr>
        <w:t>：</w:t>
      </w:r>
      <w:r>
        <w:rPr>
          <w:rFonts w:ascii="Times New Roman" w:eastAsia="方正仿宋_GBK" w:hAnsi="Times New Roman" w:cs="Times New Roman" w:hint="eastAsia"/>
          <w:sz w:val="32"/>
          <w:szCs w:val="33"/>
        </w:rPr>
        <w:t>米丹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3"/>
        </w:rPr>
      </w:pPr>
      <w:r>
        <w:rPr>
          <w:rFonts w:ascii="Times New Roman" w:eastAsia="方正仿宋_GBK" w:hAnsi="Times New Roman" w:cs="Times New Roman"/>
          <w:sz w:val="32"/>
          <w:szCs w:val="33"/>
        </w:rPr>
        <w:t>联系电话：</w:t>
      </w:r>
      <w:r>
        <w:rPr>
          <w:rFonts w:ascii="Times New Roman" w:eastAsia="方正仿宋_GBK" w:hAnsi="Times New Roman" w:cs="Times New Roman"/>
          <w:sz w:val="32"/>
          <w:szCs w:val="33"/>
        </w:rPr>
        <w:t>44578388</w:t>
      </w:r>
    </w:p>
    <w:p w:rsidR="00BE45A2" w:rsidRDefault="00C819FD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3"/>
        </w:rPr>
      </w:pPr>
      <w:r>
        <w:rPr>
          <w:rFonts w:ascii="Times New Roman" w:eastAsia="方正仿宋_GBK" w:hAnsi="Times New Roman" w:cs="Times New Roman"/>
          <w:sz w:val="32"/>
          <w:szCs w:val="33"/>
        </w:rPr>
        <w:t>邮政编码：</w:t>
      </w:r>
      <w:r>
        <w:rPr>
          <w:rFonts w:ascii="Times New Roman" w:eastAsia="方正仿宋_GBK" w:hAnsi="Times New Roman" w:cs="Times New Roman"/>
          <w:sz w:val="32"/>
          <w:szCs w:val="33"/>
        </w:rPr>
        <w:t>402660</w:t>
      </w:r>
    </w:p>
    <w:p w:rsidR="00BE45A2" w:rsidRDefault="00BE45A2">
      <w:pPr>
        <w:pStyle w:val="PlainText1"/>
        <w:spacing w:line="600" w:lineRule="exact"/>
        <w:rPr>
          <w:rFonts w:ascii="Times New Roman" w:eastAsia="方正仿宋_GBK" w:hAnsi="Times New Roman" w:cs="Times New Roman"/>
          <w:sz w:val="32"/>
        </w:rPr>
      </w:pPr>
    </w:p>
    <w:p w:rsidR="00BE45A2" w:rsidRDefault="00C819FD" w:rsidP="005046CB">
      <w:pPr>
        <w:spacing w:line="600" w:lineRule="exact"/>
        <w:ind w:firstLineChars="558" w:firstLine="1786"/>
        <w:jc w:val="center"/>
        <w:rPr>
          <w:rFonts w:ascii="Times New Roman" w:eastAsia="方正仿宋_GBK" w:hAnsi="Times New Roman" w:cs="Times New Roman"/>
          <w:sz w:val="32"/>
          <w:szCs w:val="33"/>
        </w:rPr>
      </w:pPr>
      <w:r>
        <w:rPr>
          <w:rFonts w:ascii="Times New Roman" w:eastAsia="方正仿宋_GBK" w:hAnsi="Times New Roman" w:cs="Times New Roman"/>
          <w:sz w:val="32"/>
          <w:szCs w:val="33"/>
        </w:rPr>
        <w:t>重庆市潼南区城市建设投资（集团）有限公司</w:t>
      </w:r>
    </w:p>
    <w:p w:rsidR="001926A2" w:rsidRDefault="00C819FD" w:rsidP="005046CB">
      <w:pPr>
        <w:spacing w:line="600" w:lineRule="exact"/>
        <w:ind w:firstLineChars="558" w:firstLine="1786"/>
        <w:jc w:val="center"/>
        <w:rPr>
          <w:rFonts w:ascii="Times New Roman" w:eastAsia="方正仿宋_GBK" w:hAnsi="Times New Roman" w:cs="Times New Roman"/>
          <w:sz w:val="32"/>
          <w:szCs w:val="33"/>
        </w:rPr>
      </w:pPr>
      <w:r>
        <w:rPr>
          <w:rFonts w:ascii="Times New Roman" w:eastAsia="方正仿宋_GBK" w:hAnsi="Times New Roman" w:cs="Times New Roman"/>
          <w:sz w:val="32"/>
          <w:szCs w:val="33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3"/>
        </w:rPr>
        <w:t>21</w:t>
      </w:r>
      <w:r>
        <w:rPr>
          <w:rFonts w:ascii="Times New Roman" w:eastAsia="方正仿宋_GBK" w:hAnsi="Times New Roman" w:cs="Times New Roman"/>
          <w:sz w:val="32"/>
          <w:szCs w:val="33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3"/>
        </w:rPr>
        <w:t>5</w:t>
      </w:r>
      <w:r>
        <w:rPr>
          <w:rFonts w:ascii="Times New Roman" w:eastAsia="方正仿宋_GBK" w:hAnsi="Times New Roman" w:cs="Times New Roman"/>
          <w:sz w:val="32"/>
          <w:szCs w:val="33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3"/>
        </w:rPr>
        <w:t>2</w:t>
      </w:r>
      <w:r w:rsidR="001926A2">
        <w:rPr>
          <w:rFonts w:ascii="Times New Roman" w:eastAsia="方正仿宋_GBK" w:hAnsi="Times New Roman" w:cs="Times New Roman" w:hint="eastAsia"/>
          <w:sz w:val="32"/>
          <w:szCs w:val="33"/>
        </w:rPr>
        <w:t>8</w:t>
      </w:r>
      <w:r>
        <w:rPr>
          <w:rFonts w:ascii="Times New Roman" w:eastAsia="方正仿宋_GBK" w:hAnsi="Times New Roman" w:cs="Times New Roman"/>
          <w:sz w:val="32"/>
          <w:szCs w:val="33"/>
        </w:rPr>
        <w:t>日</w:t>
      </w:r>
    </w:p>
    <w:tbl>
      <w:tblPr>
        <w:tblpPr w:leftFromText="181" w:rightFromText="181" w:vertAnchor="page" w:horzAnchor="margin" w:tblpXSpec="center" w:tblpY="1398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3240"/>
      </w:tblGrid>
      <w:tr w:rsidR="001926A2" w:rsidRPr="0029140C" w:rsidTr="00DF7EC4">
        <w:trPr>
          <w:trHeight w:val="760"/>
        </w:trPr>
        <w:tc>
          <w:tcPr>
            <w:tcW w:w="5580" w:type="dxa"/>
            <w:vAlign w:val="center"/>
          </w:tcPr>
          <w:p w:rsidR="001926A2" w:rsidRPr="0029140C" w:rsidRDefault="001926A2" w:rsidP="00DF7EC4">
            <w:pPr>
              <w:adjustRightInd w:val="0"/>
              <w:snapToGrid w:val="0"/>
              <w:spacing w:line="600" w:lineRule="exact"/>
              <w:ind w:firstLineChars="50" w:firstLine="14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重庆市潼南区城市建设投</w:t>
            </w:r>
            <w:r w:rsidRPr="0029140C">
              <w:rPr>
                <w:rFonts w:ascii="方正仿宋_GBK" w:eastAsia="方正仿宋_GBK" w:hAnsi="Times New Roman" w:hint="eastAsia"/>
                <w:sz w:val="28"/>
                <w:szCs w:val="28"/>
              </w:rPr>
              <w:t>资(集团)有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限公司</w:t>
            </w:r>
          </w:p>
        </w:tc>
        <w:tc>
          <w:tcPr>
            <w:tcW w:w="3240" w:type="dxa"/>
            <w:vAlign w:val="center"/>
          </w:tcPr>
          <w:p w:rsidR="001926A2" w:rsidRPr="0029140C" w:rsidRDefault="001926A2" w:rsidP="00DF7EC4">
            <w:pPr>
              <w:adjustRightInd w:val="0"/>
              <w:snapToGrid w:val="0"/>
              <w:spacing w:line="600" w:lineRule="exact"/>
              <w:ind w:right="140" w:firstLineChars="50" w:firstLine="14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202</w:t>
            </w:r>
            <w:r w:rsidRPr="0029140C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 w:rsidRPr="0029140C">
              <w:rPr>
                <w:rFonts w:ascii="Times New Roman" w:eastAsia="方正仿宋_GBK" w:hAnsi="Times New Roman" w:hint="eastAsia"/>
                <w:sz w:val="28"/>
                <w:szCs w:val="28"/>
              </w:rPr>
              <w:t>5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28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  <w:r w:rsidRPr="0029140C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</w:p>
        </w:tc>
      </w:tr>
    </w:tbl>
    <w:p w:rsidR="00BE45A2" w:rsidRDefault="00BE45A2" w:rsidP="005046CB">
      <w:pPr>
        <w:spacing w:line="600" w:lineRule="exact"/>
        <w:ind w:firstLineChars="558" w:firstLine="1786"/>
        <w:jc w:val="center"/>
        <w:rPr>
          <w:rFonts w:ascii="Times New Roman" w:eastAsia="方正仿宋_GBK" w:hAnsi="Times New Roman" w:cs="Times New Roman"/>
          <w:sz w:val="32"/>
          <w:szCs w:val="33"/>
        </w:rPr>
      </w:pPr>
    </w:p>
    <w:p w:rsidR="00BE45A2" w:rsidRDefault="00BE45A2">
      <w:pPr>
        <w:pStyle w:val="PlainText1"/>
        <w:spacing w:line="600" w:lineRule="exact"/>
        <w:rPr>
          <w:rFonts w:ascii="Times New Roman" w:eastAsia="方正仿宋_GBK" w:hAnsi="Times New Roman"/>
          <w:sz w:val="32"/>
        </w:rPr>
      </w:pPr>
    </w:p>
    <w:sectPr w:rsidR="00BE45A2" w:rsidSect="00D92254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35" w:rsidRDefault="00F45D35" w:rsidP="00BE45A2">
      <w:r>
        <w:separator/>
      </w:r>
    </w:p>
  </w:endnote>
  <w:endnote w:type="continuationSeparator" w:id="0">
    <w:p w:rsidR="00F45D35" w:rsidRDefault="00F45D35" w:rsidP="00BE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2" w:rsidRDefault="00861B9C" w:rsidP="00D92254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C819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45A2" w:rsidRDefault="00BE45A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54" w:rsidRPr="00D92254" w:rsidRDefault="00D92254" w:rsidP="00D92254">
    <w:pPr>
      <w:pStyle w:val="a4"/>
      <w:framePr w:wrap="around" w:vAnchor="text" w:hAnchor="margin" w:xAlign="outside" w:y="1"/>
      <w:rPr>
        <w:rStyle w:val="a7"/>
        <w:rFonts w:asciiTheme="minorEastAsia" w:eastAsiaTheme="minorEastAsia" w:hAnsiTheme="minorEastAsia"/>
        <w:sz w:val="28"/>
        <w:szCs w:val="28"/>
      </w:rPr>
    </w:pPr>
    <w:r w:rsidRPr="00D92254">
      <w:rPr>
        <w:rStyle w:val="a7"/>
        <w:rFonts w:asciiTheme="minorEastAsia" w:eastAsiaTheme="minorEastAsia" w:hAnsiTheme="minorEastAsia" w:hint="eastAsia"/>
        <w:sz w:val="28"/>
        <w:szCs w:val="28"/>
      </w:rPr>
      <w:t>-</w:t>
    </w:r>
    <w:r>
      <w:rPr>
        <w:rStyle w:val="a7"/>
        <w:rFonts w:asciiTheme="minorEastAsia" w:eastAsiaTheme="minorEastAsia" w:hAnsiTheme="minorEastAsia"/>
        <w:sz w:val="28"/>
        <w:szCs w:val="28"/>
      </w:rPr>
      <w:t xml:space="preserve"> </w:t>
    </w:r>
    <w:r w:rsidRPr="00D92254">
      <w:rPr>
        <w:rStyle w:val="a7"/>
        <w:rFonts w:asciiTheme="minorEastAsia" w:eastAsiaTheme="minorEastAsia" w:hAnsiTheme="minorEastAsia"/>
        <w:sz w:val="28"/>
        <w:szCs w:val="28"/>
      </w:rPr>
      <w:fldChar w:fldCharType="begin"/>
    </w:r>
    <w:r w:rsidRPr="00D92254">
      <w:rPr>
        <w:rStyle w:val="a7"/>
        <w:rFonts w:asciiTheme="minorEastAsia" w:eastAsiaTheme="minorEastAsia" w:hAnsiTheme="minorEastAsia"/>
        <w:sz w:val="28"/>
        <w:szCs w:val="28"/>
      </w:rPr>
      <w:instrText xml:space="preserve">PAGE  </w:instrText>
    </w:r>
    <w:r w:rsidRPr="00D92254">
      <w:rPr>
        <w:rStyle w:val="a7"/>
        <w:rFonts w:asciiTheme="minorEastAsia" w:eastAsiaTheme="minorEastAsia" w:hAnsiTheme="minorEastAsia"/>
        <w:sz w:val="28"/>
        <w:szCs w:val="28"/>
      </w:rPr>
      <w:fldChar w:fldCharType="separate"/>
    </w:r>
    <w:r>
      <w:rPr>
        <w:rStyle w:val="a7"/>
        <w:rFonts w:asciiTheme="minorEastAsia" w:eastAsiaTheme="minorEastAsia" w:hAnsiTheme="minorEastAsia"/>
        <w:noProof/>
        <w:sz w:val="28"/>
        <w:szCs w:val="28"/>
      </w:rPr>
      <w:t>1</w:t>
    </w:r>
    <w:r w:rsidRPr="00D92254">
      <w:rPr>
        <w:rStyle w:val="a7"/>
        <w:rFonts w:asciiTheme="minorEastAsia" w:eastAsiaTheme="minorEastAsia" w:hAnsiTheme="minorEastAsia"/>
        <w:sz w:val="28"/>
        <w:szCs w:val="28"/>
      </w:rPr>
      <w:fldChar w:fldCharType="end"/>
    </w:r>
    <w:r>
      <w:rPr>
        <w:rStyle w:val="a7"/>
        <w:rFonts w:asciiTheme="minorEastAsia" w:eastAsiaTheme="minorEastAsia" w:hAnsiTheme="minorEastAsia" w:hint="eastAsia"/>
        <w:sz w:val="28"/>
        <w:szCs w:val="28"/>
      </w:rPr>
      <w:t xml:space="preserve"> -</w:t>
    </w:r>
  </w:p>
  <w:p w:rsidR="00BE45A2" w:rsidRDefault="00BE45A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35" w:rsidRDefault="00F45D35" w:rsidP="00BE45A2">
      <w:r>
        <w:separator/>
      </w:r>
    </w:p>
  </w:footnote>
  <w:footnote w:type="continuationSeparator" w:id="0">
    <w:p w:rsidR="00F45D35" w:rsidRDefault="00F45D35" w:rsidP="00BE4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02C1"/>
    <w:multiLevelType w:val="hybridMultilevel"/>
    <w:tmpl w:val="47D4E802"/>
    <w:lvl w:ilvl="0" w:tplc="E312D2EC">
      <w:numFmt w:val="bullet"/>
      <w:lvlText w:val="-"/>
      <w:lvlJc w:val="left"/>
      <w:pPr>
        <w:ind w:left="36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565A65"/>
    <w:rsid w:val="000165C7"/>
    <w:rsid w:val="00044227"/>
    <w:rsid w:val="001926A2"/>
    <w:rsid w:val="001C7296"/>
    <w:rsid w:val="001D4442"/>
    <w:rsid w:val="0042255D"/>
    <w:rsid w:val="0049446A"/>
    <w:rsid w:val="005046CB"/>
    <w:rsid w:val="005E5D92"/>
    <w:rsid w:val="00602C48"/>
    <w:rsid w:val="00707486"/>
    <w:rsid w:val="007C5DF6"/>
    <w:rsid w:val="00861B9C"/>
    <w:rsid w:val="008E1F68"/>
    <w:rsid w:val="009E2B27"/>
    <w:rsid w:val="00AC02EB"/>
    <w:rsid w:val="00B209AC"/>
    <w:rsid w:val="00BA2510"/>
    <w:rsid w:val="00BE3D76"/>
    <w:rsid w:val="00BE45A2"/>
    <w:rsid w:val="00C819FD"/>
    <w:rsid w:val="00D92254"/>
    <w:rsid w:val="00DB65DD"/>
    <w:rsid w:val="00DD67E5"/>
    <w:rsid w:val="00E3791D"/>
    <w:rsid w:val="00E819EE"/>
    <w:rsid w:val="00ED0F3B"/>
    <w:rsid w:val="00EF19F0"/>
    <w:rsid w:val="00F07007"/>
    <w:rsid w:val="00F45D35"/>
    <w:rsid w:val="016E52D3"/>
    <w:rsid w:val="0B3D2F13"/>
    <w:rsid w:val="0DED55E1"/>
    <w:rsid w:val="0EFA6801"/>
    <w:rsid w:val="1BA92A24"/>
    <w:rsid w:val="2B6229F9"/>
    <w:rsid w:val="2E7532A8"/>
    <w:rsid w:val="314D4661"/>
    <w:rsid w:val="36122C90"/>
    <w:rsid w:val="3ADB56AE"/>
    <w:rsid w:val="3B565A65"/>
    <w:rsid w:val="40AC174E"/>
    <w:rsid w:val="44396A7A"/>
    <w:rsid w:val="50697E90"/>
    <w:rsid w:val="58F16322"/>
    <w:rsid w:val="79D0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lainText1"/>
    <w:rsid w:val="00BE45A2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qFormat/>
    <w:rsid w:val="00BE45A2"/>
    <w:rPr>
      <w:rFonts w:ascii="宋体" w:hAnsi="Courier New" w:cs="Courier New"/>
      <w:szCs w:val="21"/>
    </w:rPr>
  </w:style>
  <w:style w:type="paragraph" w:styleId="a3">
    <w:name w:val="Date"/>
    <w:basedOn w:val="a"/>
    <w:next w:val="a"/>
    <w:link w:val="Char"/>
    <w:qFormat/>
    <w:rsid w:val="00BE45A2"/>
    <w:pPr>
      <w:ind w:leftChars="2500" w:left="100"/>
    </w:pPr>
  </w:style>
  <w:style w:type="paragraph" w:styleId="a4">
    <w:name w:val="footer"/>
    <w:basedOn w:val="a"/>
    <w:qFormat/>
    <w:rsid w:val="00BE4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E4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E45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BE45A2"/>
  </w:style>
  <w:style w:type="paragraph" w:customStyle="1" w:styleId="p0">
    <w:name w:val="p0"/>
    <w:basedOn w:val="a"/>
    <w:qFormat/>
    <w:rsid w:val="00BE45A2"/>
    <w:pPr>
      <w:widowControl/>
    </w:pPr>
    <w:rPr>
      <w:rFonts w:hint="eastAsia"/>
    </w:rPr>
  </w:style>
  <w:style w:type="character" w:customStyle="1" w:styleId="Char">
    <w:name w:val="日期 Char"/>
    <w:basedOn w:val="a0"/>
    <w:link w:val="a3"/>
    <w:qFormat/>
    <w:rsid w:val="00BE45A2"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左丽君</dc:creator>
  <cp:lastModifiedBy>weninshi01</cp:lastModifiedBy>
  <cp:revision>2</cp:revision>
  <cp:lastPrinted>2021-05-31T03:32:00Z</cp:lastPrinted>
  <dcterms:created xsi:type="dcterms:W3CDTF">2021-05-31T03:33:00Z</dcterms:created>
  <dcterms:modified xsi:type="dcterms:W3CDTF">2021-05-31T03:33:00Z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