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i w:val="0"/>
          <w:iCs w:val="0"/>
          <w:caps w:val="0"/>
          <w:color w:val="auto"/>
          <w:spacing w:val="0"/>
          <w:sz w:val="40"/>
          <w:szCs w:val="40"/>
          <w:shd w:val="clear" w:fill="FFFFFF"/>
        </w:rPr>
      </w:pPr>
      <w:bookmarkStart w:id="0" w:name="_GoBack"/>
      <w:r>
        <w:rPr>
          <w:rFonts w:hint="eastAsia" w:ascii="方正小标宋_GBK" w:hAnsi="方正小标宋_GBK" w:eastAsia="方正小标宋_GBK" w:cs="方正小标宋_GBK"/>
          <w:b/>
          <w:bCs/>
          <w:i w:val="0"/>
          <w:iCs w:val="0"/>
          <w:caps w:val="0"/>
          <w:color w:val="auto"/>
          <w:spacing w:val="0"/>
          <w:sz w:val="40"/>
          <w:szCs w:val="40"/>
          <w:shd w:val="clear" w:fill="FFFFFF"/>
        </w:rPr>
        <w:t>重庆市</w:t>
      </w:r>
      <w:r>
        <w:rPr>
          <w:rFonts w:hint="eastAsia" w:ascii="方正小标宋_GBK" w:hAnsi="方正小标宋_GBK" w:eastAsia="方正小标宋_GBK" w:cs="方正小标宋_GBK"/>
          <w:b/>
          <w:bCs/>
          <w:i w:val="0"/>
          <w:iCs w:val="0"/>
          <w:caps w:val="0"/>
          <w:color w:val="auto"/>
          <w:spacing w:val="0"/>
          <w:sz w:val="40"/>
          <w:szCs w:val="40"/>
          <w:shd w:val="clear" w:fill="FFFFFF"/>
          <w:lang w:eastAsia="zh-CN"/>
        </w:rPr>
        <w:t>潼南</w:t>
      </w:r>
      <w:r>
        <w:rPr>
          <w:rFonts w:hint="eastAsia" w:ascii="方正小标宋_GBK" w:hAnsi="方正小标宋_GBK" w:eastAsia="方正小标宋_GBK" w:cs="方正小标宋_GBK"/>
          <w:b/>
          <w:bCs/>
          <w:i w:val="0"/>
          <w:iCs w:val="0"/>
          <w:caps w:val="0"/>
          <w:color w:val="auto"/>
          <w:spacing w:val="0"/>
          <w:sz w:val="40"/>
          <w:szCs w:val="40"/>
          <w:shd w:val="clear" w:fill="FFFFFF"/>
        </w:rPr>
        <w:t>区广播电视基层政务公开标准目录</w:t>
      </w:r>
    </w:p>
    <w:bookmarkEnd w:id="0"/>
    <w:p>
      <w:pPr>
        <w:jc w:val="center"/>
        <w:rPr>
          <w:rFonts w:hint="eastAsia" w:ascii="方正小标宋_GBK" w:hAnsi="方正小标宋_GBK" w:eastAsia="方正小标宋_GBK" w:cs="方正小标宋_GBK"/>
          <w:b/>
          <w:bCs/>
          <w:i w:val="0"/>
          <w:iCs w:val="0"/>
          <w:caps w:val="0"/>
          <w:color w:val="auto"/>
          <w:spacing w:val="0"/>
          <w:sz w:val="40"/>
          <w:szCs w:val="40"/>
          <w:shd w:val="clear" w:fill="FFFFFF"/>
        </w:rPr>
      </w:pP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36"/>
        <w:gridCol w:w="591"/>
        <w:gridCol w:w="863"/>
        <w:gridCol w:w="1118"/>
        <w:gridCol w:w="972"/>
        <w:gridCol w:w="762"/>
        <w:gridCol w:w="605"/>
        <w:gridCol w:w="771"/>
        <w:gridCol w:w="371"/>
        <w:gridCol w:w="391"/>
        <w:gridCol w:w="364"/>
        <w:gridCol w:w="391"/>
        <w:gridCol w:w="391"/>
        <w:gridCol w:w="48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vMerge w:val="restart"/>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序号</w:t>
            </w:r>
          </w:p>
        </w:tc>
        <w:tc>
          <w:tcPr>
            <w:tcW w:w="1790" w:type="dxa"/>
            <w:gridSpan w:val="2"/>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公开事项</w:t>
            </w:r>
          </w:p>
        </w:tc>
        <w:tc>
          <w:tcPr>
            <w:tcW w:w="1430" w:type="dxa"/>
            <w:vMerge w:val="restart"/>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公开内容（要素）</w:t>
            </w:r>
          </w:p>
        </w:tc>
        <w:tc>
          <w:tcPr>
            <w:tcW w:w="1120" w:type="dxa"/>
            <w:vMerge w:val="restart"/>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公开依据</w:t>
            </w:r>
          </w:p>
        </w:tc>
        <w:tc>
          <w:tcPr>
            <w:tcW w:w="900" w:type="dxa"/>
            <w:vMerge w:val="restart"/>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公开时限</w:t>
            </w:r>
          </w:p>
        </w:tc>
        <w:tc>
          <w:tcPr>
            <w:tcW w:w="760" w:type="dxa"/>
            <w:vMerge w:val="restart"/>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公开主体</w:t>
            </w:r>
          </w:p>
        </w:tc>
        <w:tc>
          <w:tcPr>
            <w:tcW w:w="960" w:type="dxa"/>
            <w:vMerge w:val="restart"/>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公开渠道和载体</w:t>
            </w:r>
          </w:p>
        </w:tc>
        <w:tc>
          <w:tcPr>
            <w:tcW w:w="850" w:type="dxa"/>
            <w:gridSpan w:val="2"/>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公开对象</w:t>
            </w:r>
          </w:p>
        </w:tc>
        <w:tc>
          <w:tcPr>
            <w:tcW w:w="840" w:type="dxa"/>
            <w:gridSpan w:val="2"/>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公开方式</w:t>
            </w:r>
          </w:p>
        </w:tc>
        <w:tc>
          <w:tcPr>
            <w:tcW w:w="910" w:type="dxa"/>
            <w:gridSpan w:val="2"/>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公开层级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7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一级事项</w:t>
            </w: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二级事项</w:t>
            </w:r>
          </w:p>
        </w:tc>
        <w:tc>
          <w:tcPr>
            <w:tcW w:w="143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12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90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76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96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全社会</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特定群众</w:t>
            </w: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主动</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依申请公开</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县级</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乡、村级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1</w:t>
            </w:r>
          </w:p>
        </w:tc>
        <w:tc>
          <w:tcPr>
            <w:tcW w:w="740" w:type="dxa"/>
            <w:vMerge w:val="restart"/>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政策法规文件</w:t>
            </w: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法律、行政法规、部门规章</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•有关广播电视和网络视听的法律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•有关广播电视和网络视听的行政法规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•有关广播电视和网络视听的部门规章</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《政府信息公开条例》</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2</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规范性文件</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•各级广播电视行政管理机构涉及广播电视和网络视听领域的规范性文件</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《政府信息公开条例》</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3</w:t>
            </w:r>
          </w:p>
        </w:tc>
        <w:tc>
          <w:tcPr>
            <w:tcW w:w="740" w:type="dxa"/>
            <w:vMerge w:val="restart"/>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可</w:t>
            </w: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乡镇设立广播电视站和机关、部队、团体、企业事业单位设立有线广播电视站审批</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•审批结果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•《广播电视站审批管理暂行规定》</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4</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有线广播电视传输覆盖网工程验收审核</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•审核结果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《广播电视管理条例》</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5</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卫星电视广播地面接收设施安装服务许可</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•许可结果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•《卫星电视广播地面接收设施管理规定》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•《卫星电视广播地面接收设施安装服务暂行办法》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•《广电总局关于设立卫星地面接收设施安装服务机构审批事项的通知》</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6</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设置卫星电视广播地面接收设施审批</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•审批结果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•《卫星电视广播地面接收设施管理规定》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•《〈卫星电视广播地面接收设施管理规定〉实施细则》</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7</w:t>
            </w:r>
          </w:p>
        </w:tc>
        <w:tc>
          <w:tcPr>
            <w:tcW w:w="740" w:type="dxa"/>
            <w:vMerge w:val="restart"/>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对擅自设立广播电台、电视台、教育电视台、有线广播电视传输覆盖网、广播电视站的处罚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•《广播电视管理条例》</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8</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对擅自设立广播电视发射台、转播台、微波站、卫星上行站的处罚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•《广播电视管理条例》</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9</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对擅自设立广播电视节目制作经营单位的处罚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•《广播电视管理条例》</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10</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对擅自制作、发行、播出电视剧或者擅自制作其他广播电视节目的处罚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•《电视剧内容管理规定》</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11</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对制作、发行、播放、向境外提供含有禁止内容的节目的处罚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•《电视剧内容管理规定》</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12</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对擅自变更台名、台标、节目设置范围或者节目套数的处罚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•《广播电视管理条例》</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13</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对出租、转让播出时段的处罚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•《广播电视管理条例》</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14</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对违规转播、播放广播电视节目的处罚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•《广播电视管理条例》</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15</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对违反引进动画片播出比例或播出广告时间超过未成年人节目管理规定的处罚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•《未成年人节目管理规定》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•《境外电视节目引进、播出管理规定》</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16</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对播放境外广播电视节目或者广告的时间超出规定的处罚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•《境外电视节目引进、播出管理规定》</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17</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对播放未取得广播电视节目制作经营许可的单位制作的广播电视节目或者未取得电视剧制作许可的单位制作的电视剧的处罚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18</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对违规发行和播出未经审查的中外合作制作电视剧（含电视动画片）的处罚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•《中外合作制作电视剧管理规定》</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19</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对违规从事中外合作制作电视剧的处罚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•《中外合作制作电视剧管理规定》</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20</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对播放未经批准的境外电影、电视剧和其他广播电视节目的处罚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•《境外电视节目引进、播出管理规定》</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21</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对教育电视台播放规定禁止播放的节目的处罚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22</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对擅自举办广播电视节目交流、交易活动的处罚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23</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对出租、转让频率、频段，擅自变更广播电视发射台、转播台技术参数的处罚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24</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对广播电视发射台、转播台擅自播放自办节目、插播广告的处罚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25</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对擅自利用卫星方式传输广播电视节目的处罚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26</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对擅自以卫星等传输方式进口、转播境外广播电视节目的处罚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•《境外电视节目引进、播出管理规定》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27</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对擅自利用有线广播电视传输覆盖网播放节目的处罚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28</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对擅自进行广播电视传输覆盖网的工程选址、设计、施工、安装的处罚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29</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对侵占、干扰广播电视专用频率和擅自截传、干扰、解扰广播电视信号的处罚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30</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对危害广播电台、电视台安全播出及破坏广播电视设施的处罚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•《广播电视设施保护条例》</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31</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对违反规定在广播电视设施保护范围内实施破坏或者威胁广播电视设施安全的行为的处罚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•《广播电视设施保护条例》</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32</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对已获得入网认定证书的生产企业实施违反有关生产、管理或服务规定行为的处罚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•《广播电视设备器材入网认定管理办法》</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33</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对擅自安装和使用卫星地面接收设施的处罚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•《卫星地面接收设施接收外国卫星传送电视节目管理办法》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•《卫星电视广播地面接收设施管理规定》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•《〈卫星电视广播地面接收设施管理规定〉实施细则》</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34</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对未持有《许可证》而擅自设置卫星地面接收设施接收外国卫星传送的电视节目的处罚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•《卫星地面接收设施接收外国卫星传送电视节目管理办法》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•《〈卫星电视广播地面接收设施管理规定〉实施细则》</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35</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对擅自提供卫星地面接收设施安装服务的处罚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•《〈卫星电视广播地面接收设施管理规定〉实施细则》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•《卫星电视广播地面接收设施安装服务暂行办法》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36</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对卫星地面接收设施安装服务机构和卫星地面接收设施生产企业之间，违规存在利益关联的处罚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•《卫星电视广播地面接收设施安装服务暂行办法》</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37</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对违规接收、使用、录制、传播外国卫星传送电视节目的处罚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•《卫星地面接收设施接收外国卫星传送电视节目管理办法》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•《〈卫星电视广播地面接收设施管理规定〉实施细则》</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38</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对擅自从事广播电视节目传送业务的处罚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•《广播电视节目传送业务管理办法》</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39</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对从事广播电视传送业务的机构实施有关违规行为的处罚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•《广播电视节目传送业务管理办法》</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lang w:eastAsia="zh-CN"/>
              </w:rPr>
              <w:t>潼南</w:t>
            </w:r>
            <w:r>
              <w:rPr>
                <w:rFonts w:hint="eastAsia" w:ascii="宋体" w:hAnsi="宋体" w:eastAsia="宋体" w:cs="宋体"/>
                <w:i w:val="0"/>
                <w:iCs w:val="0"/>
                <w:caps w:val="0"/>
                <w:color w:val="424242"/>
                <w:spacing w:val="0"/>
                <w:sz w:val="19"/>
                <w:szCs w:val="19"/>
                <w:bdr w:val="none" w:color="auto" w:sz="0" w:space="0"/>
              </w:rPr>
              <w:t>区文旅委</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40</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对播出含有禁止内容的、禁止播出的广播电视广告的处罚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•《广播电视广告播出管理办法》</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广播电视行政部门</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41</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对播放广告超时、违规插播广告的处罚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•《广播电视广告播出管理办法》</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广播电视行政部门</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42</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对违规冠名、违规播出具有博彩性质广告、违规播出挂角广告、播出商业广告不尊重公众生活习惯、违规播出酒类商业广告的处罚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pP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广播电视行政部门</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43</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对违规开办有线电视台、电视站、使用有线电视设施以及违规开展有线电视播映活动的处罚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•《有线电视管理暂行办法》</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广播电视行政部门</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44</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对擅自开办视频点播业务的处罚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•《广播电视视频点播业务管理办法》</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广播电视行政部门</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45</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对持有《广播电视视频点播业务许可证》的机构实施有关违规行为的处罚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•《广播电视视频点播业务管理办法》</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广播电视行政部门</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46</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对宾馆饭店允许无证机构在其宾馆饭店内经营视频点播业务的处罚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•《广播电视视频点播业务管理办法》</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广播电视行政部门</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47</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对擅自从事专网及定向传播视听节目服务的处罚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•《专网及定向传播视听节目服务管理规定》</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广播电视行政部门</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48</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对专网及定向传播视听节目服务单位传播违规节目内容的处罚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•《专网及定向传播视听节目服务管理规定》</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广播电视行政部门</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49</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对专网及定向传播视听节目服务单位实施的其他违规行为的处罚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•《专网及定向传播视听节目服务管理规定》</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广播电视行政部门</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50</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对擅自从事互联网视听节目服务的处罚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•《互联网视听节目服务管理规定》</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广播电视行政部门</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51</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对互联网视听节目服务单位传播违规节目内容的处罚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•《互联网视听节目服务管理规定》</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广播电视行政部门</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52</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对互联网视听节目服务单位未按照许可证载明或备案的事项从事互联网视听节目服务的或违规播出时政类视听新闻节目的处罚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•《互联网视听节目服务管理规定》</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广播电视行政部门</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53</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对互联网视听节目服务单位转播、链接、聚合、集成非法的广播电视频道和视听节目网站内容的，擅自插播、截留视听节目信号的处罚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•《互联网视听节目服务管理规定》</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广播电视行政部门</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54</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对互联网视听节目服务单位实施违规经营和管理行为的处罚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•《互联网视听节目服务管理规定》</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广播电视行政部门</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55</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对制作、传播渲染暴力、血腥、恐怖，教唆犯罪或者传授犯罪方法的未成年人节目的处罚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•《未成年人节目管理规定》</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广播电视行政部门</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56</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对在以科普、教育、警示为目的制作的未成年人节目中包含渲染暴力、血腥、恐怖，教唆犯罪或者传授犯罪方法，但未设置明确提醒、进行技术处理的处罚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•《未成年人节目管理规定》</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广播电视行政部门</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57</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对制作、传播利用未成年人或者未成年人角色进行商业宣传的非广告类节目的处罚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•《未成年人节目管理规定》</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广播电视行政部门</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58</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对机构和人员设置、技术系统配置、管理制度、运行流程、应急预案等不符合有关规定，导致播出质量达不到要求的处罚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•《广播电视安全播出管理规定》</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广播电视行政部门</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59</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对技术系统的代维单位管理不力、引发重大安全播出事故的处罚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•《广播电视安全播出管理规定》</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广播电视行政部门</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60</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对安全播出责任单位之间责任界限不清晰、导致故障处置不及时的处罚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•《广播电视安全播出管理规定》</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广播电视行政部门</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61</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对节目播出、传送质量不好影响用户正常接收广播电视节目的处罚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•《广播电视安全播出管理规定》</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广播电视行政部门</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62</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对从事广播电视传输、分发、覆盖业务的安全播出责任单位未按照有关规定完整传输、分发必转的广播电视节目的处罚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•《广播电视安全播出管理规定》</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广播电视行政部门</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63</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对未按照规定向广播电视行政部门设立的监测监管、指挥调度机构提供完整节目信号、解密授权及相关信息，或者干扰、阻碍监测监管、指挥调度活动的处罚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•《广播电视安全播出管理规定》</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广播电视行政部门</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64</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对妨碍广播电视行政部门监督检查、事故调查，或者不服从安全播出统一调配的处罚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•《广播电视安全播出管理规定》</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广播电视行政部门</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65</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对未按照规定记录、保存本单位播出、集成、传输、分发、发射的节目信号的质量和效果的处罚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•《广播电视安全播出管理规定》</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广播电视行政部门</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66</w:t>
            </w: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rPr>
                <w:rFonts w:hint="eastAsia" w:ascii="宋体" w:hAnsi="宋体" w:eastAsia="宋体" w:cs="宋体"/>
                <w:i w:val="0"/>
                <w:iCs w:val="0"/>
                <w:caps w:val="0"/>
                <w:color w:val="424242"/>
                <w:spacing w:val="0"/>
                <w:sz w:val="19"/>
                <w:szCs w:val="19"/>
              </w:rPr>
            </w:pP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对未按照规定向广播电视行政部门备案安全保障方案或者应急预案的处罚</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•主体信息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•案由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•处罚结果</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•《广播电视安全播出管理规定》</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广播电视行政部门</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7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67</w:t>
            </w:r>
          </w:p>
        </w:tc>
        <w:tc>
          <w:tcPr>
            <w:tcW w:w="7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公共服务</w:t>
            </w:r>
          </w:p>
        </w:tc>
        <w:tc>
          <w:tcPr>
            <w:tcW w:w="105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广播电视基本公共服务标准</w:t>
            </w:r>
          </w:p>
        </w:tc>
        <w:tc>
          <w:tcPr>
            <w:tcW w:w="143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•国家基本公共服务标准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•地方具体实施配套标准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•市县标准化目录</w:t>
            </w:r>
          </w:p>
        </w:tc>
        <w:tc>
          <w:tcPr>
            <w:tcW w:w="112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《关于印发＜国家基本公共服务标准（2021年版）＞的通知》</w:t>
            </w:r>
          </w:p>
        </w:tc>
        <w:tc>
          <w:tcPr>
            <w:tcW w:w="9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信息形成（变更）20个工作日内</w:t>
            </w:r>
          </w:p>
        </w:tc>
        <w:tc>
          <w:tcPr>
            <w:tcW w:w="7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广播电视行政部门</w:t>
            </w:r>
          </w:p>
        </w:tc>
        <w:tc>
          <w:tcPr>
            <w:tcW w:w="96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■ 政府网站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 新媒体平台</w:t>
            </w:r>
          </w:p>
        </w:tc>
        <w:tc>
          <w:tcPr>
            <w:tcW w:w="41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0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keepNext w:val="0"/>
              <w:keepLines w:val="0"/>
              <w:widowControl/>
              <w:suppressLineNumbers w:val="0"/>
              <w:jc w:val="left"/>
              <w:rPr>
                <w:rFonts w:hint="eastAsia" w:ascii="宋体" w:hAnsi="宋体" w:eastAsia="宋体" w:cs="宋体"/>
                <w:i w:val="0"/>
                <w:iCs w:val="0"/>
                <w:caps w:val="0"/>
                <w:color w:val="424242"/>
                <w:spacing w:val="0"/>
                <w:sz w:val="19"/>
                <w:szCs w:val="19"/>
              </w:rPr>
            </w:pPr>
          </w:p>
        </w:tc>
        <w:tc>
          <w:tcPr>
            <w:tcW w:w="440" w:type="dxa"/>
            <w:tcBorders>
              <w:top w:val="outset" w:color="auto" w:sz="6" w:space="0"/>
              <w:left w:val="outset" w:color="auto" w:sz="6" w:space="0"/>
              <w:bottom w:val="outset" w:color="auto" w:sz="6" w:space="0"/>
              <w:right w:val="outset" w:color="auto" w:sz="6" w:space="0"/>
            </w:tcBorders>
            <w:shd w:val="clear" w:color="auto" w:fill="FFFFFF"/>
            <w:tcMar>
              <w:left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185" w:lineRule="atLeast"/>
              <w:ind w:left="0" w:firstLine="0"/>
            </w:pPr>
            <w:r>
              <w:rPr>
                <w:rFonts w:hint="eastAsia" w:ascii="宋体" w:hAnsi="宋体" w:eastAsia="宋体" w:cs="宋体"/>
                <w:i w:val="0"/>
                <w:iCs w:val="0"/>
                <w:caps w:val="0"/>
                <w:color w:val="424242"/>
                <w:spacing w:val="0"/>
                <w:sz w:val="19"/>
                <w:szCs w:val="19"/>
                <w:bdr w:val="none" w:color="auto" w:sz="0" w:space="0"/>
              </w:rPr>
              <w:t>√</w:t>
            </w:r>
          </w:p>
        </w:tc>
        <w:tc>
          <w:tcPr>
            <w:tcW w:w="0" w:type="auto"/>
            <w:tcBorders>
              <w:top w:val="outset" w:color="auto" w:sz="6" w:space="0"/>
              <w:left w:val="nil"/>
              <w:bottom w:val="outset" w:color="auto" w:sz="6" w:space="0"/>
              <w:right w:val="outset" w:color="auto" w:sz="6" w:space="0"/>
            </w:tcBorders>
            <w:shd w:val="clear" w:color="auto" w:fill="FFFFFF"/>
            <w:vAlign w:val="center"/>
          </w:tcPr>
          <w:p>
            <w:pPr>
              <w:rPr>
                <w:rFonts w:hint="eastAsia" w:ascii="宋体" w:hAnsi="宋体" w:eastAsia="宋体" w:cs="宋体"/>
                <w:i w:val="0"/>
                <w:iCs w:val="0"/>
                <w:caps w:val="0"/>
                <w:color w:val="424242"/>
                <w:spacing w:val="0"/>
                <w:sz w:val="19"/>
                <w:szCs w:val="19"/>
              </w:rPr>
            </w:pPr>
          </w:p>
        </w:tc>
      </w:tr>
    </w:tbl>
    <w:p>
      <w:pPr>
        <w:jc w:val="center"/>
        <w:rPr>
          <w:rFonts w:hint="eastAsia" w:ascii="方正小标宋_GBK" w:hAnsi="方正小标宋_GBK" w:eastAsia="方正小标宋_GBK" w:cs="方正小标宋_GBK"/>
          <w:b/>
          <w:bCs/>
          <w:i w:val="0"/>
          <w:iCs w:val="0"/>
          <w:caps w:val="0"/>
          <w:color w:val="auto"/>
          <w:spacing w:val="0"/>
          <w:sz w:val="40"/>
          <w:szCs w:val="4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mOWQzOTM3MzllYjBiZGU2NmM4Yjk4NzBlNDM5MWQifQ=="/>
  </w:docVars>
  <w:rsids>
    <w:rsidRoot w:val="00000000"/>
    <w:rsid w:val="03733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2023-10-16T06:19:37Z</dcterms:created>
  <dc:creator>Administrator</dc:creator>
  <cp:lastModifiedBy>予之</cp:lastModifiedBy>
  <dcterms:modified xsi:type="dcterms:W3CDTF">2023-10-16T06:24:10Z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65768B2ABDB144B298FA0AD450AD4811_13</vt:lpwstr>
  </property>
</Properties>
</file>