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仿宋_GBK" w:cs="Times New Roman"/>
          <w:i w:val="0"/>
          <w:caps w:val="0"/>
          <w:color w:val="333333"/>
          <w:spacing w:val="0"/>
          <w:sz w:val="44"/>
          <w:szCs w:val="44"/>
        </w:rPr>
      </w:pPr>
      <w:r>
        <w:rPr>
          <w:rStyle w:val="5"/>
          <w:rFonts w:hint="default" w:ascii="Times New Roman" w:hAnsi="Times New Roman" w:eastAsia="方正小标宋_GBK" w:cs="Times New Roman"/>
          <w:i w:val="0"/>
          <w:caps w:val="0"/>
          <w:color w:val="333333"/>
          <w:spacing w:val="0"/>
          <w:sz w:val="44"/>
          <w:szCs w:val="44"/>
          <w:bdr w:val="none" w:color="auto" w:sz="0" w:space="0"/>
          <w:shd w:val="clear" w:fill="FFFFFF"/>
        </w:rPr>
        <w:t>重庆市潼南区民政局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仿宋_GBK" w:cs="Times New Roman"/>
          <w:i w:val="0"/>
          <w:caps w:val="0"/>
          <w:color w:val="333333"/>
          <w:spacing w:val="0"/>
          <w:sz w:val="44"/>
          <w:szCs w:val="44"/>
        </w:rPr>
      </w:pPr>
      <w:r>
        <w:rPr>
          <w:rStyle w:val="5"/>
          <w:rFonts w:hint="default" w:ascii="Times New Roman" w:hAnsi="Times New Roman" w:eastAsia="方正小标宋_GBK" w:cs="Times New Roman"/>
          <w:i w:val="0"/>
          <w:caps w:val="0"/>
          <w:color w:val="333333"/>
          <w:spacing w:val="0"/>
          <w:sz w:val="44"/>
          <w:szCs w:val="44"/>
          <w:bdr w:val="none" w:color="auto" w:sz="0" w:space="0"/>
          <w:shd w:val="clear" w:fill="FFFFFF"/>
        </w:rPr>
        <w:t>重庆市潼南区财政局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仿宋_GBK" w:cs="Times New Roman"/>
          <w:i w:val="0"/>
          <w:caps w:val="0"/>
          <w:color w:val="333333"/>
          <w:spacing w:val="0"/>
          <w:sz w:val="44"/>
          <w:szCs w:val="44"/>
        </w:rPr>
      </w:pPr>
      <w:r>
        <w:rPr>
          <w:rStyle w:val="5"/>
          <w:rFonts w:hint="default" w:ascii="Times New Roman" w:hAnsi="Times New Roman" w:eastAsia="方正小标宋_GBK" w:cs="Times New Roman"/>
          <w:i w:val="0"/>
          <w:caps w:val="0"/>
          <w:color w:val="333333"/>
          <w:spacing w:val="0"/>
          <w:sz w:val="44"/>
          <w:szCs w:val="44"/>
          <w:shd w:val="clear" w:fill="FFFFFF"/>
        </w:rPr>
        <w:t>关于进一步规范临时救助工作的通知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default" w:ascii="Times New Roman" w:hAnsi="Times New Roman" w:eastAsia="方正仿宋_GBK" w:cs="Times New Roman"/>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各镇人民政府、街道办事处: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我区出台《重庆市潼南区人民政府关于进一步完善临时救助制度的通知》(潼南府发〔2017〕9号)以来,临时救助水平明显提高,有效缓解了城乡困难群众各种临时性、紧迫性、突发性困难,但在实施过程中仍存在救助资料不完整、救助标准不统一等问题。为了进一步规范做好临时救助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坚持临时救助的基本原则。同一家庭(或个人)同一事由一年内原则上只救助一次。对法定赡养、抚养或扶养人无正当理由不履行法定赡养、抚养或扶养义务的,或具备自救能力而未采取自救措施的,不应纳入临时救助。凡隐瞒或提供家庭虚假情况、虚假证明的,不能纳入临时救助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严格审查票据资料。申请临时救助,其支出票据必须是2017年11月12日以后;且在申报时一年以内的才有效(已申请过的票据不能重复使用)。凡申报“重特大疾病救助”类的,其支出票据必须是医疗救助定点医疗机构出具的住院正式医疗费用发票或结算单。除此外,所有门诊发票及其他医疗机构出具的增值税发票等票据,只能纳入“长期维持基本医疗救助”类申报,并按相关文件规定审核后给予临时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明确意外事件类型。意外事件原则上指非自身原因发生的火灾、交通事故、摔伤等灾害,造成重大人身伤害或财产损失,导致基本生活陷入困境的家庭或个人。符合条件的才能纳入“重特大灾(伤)害临时救助”类别给予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规范“自付费用”核算。医疗费用中的“自付费用”主要指扣除医保及各类赔偿补偿、保险理赔(如特困、孤儿、低保、优抚对象报销的“惠民济困保”,建档立卡贫困户报销意外的保险理赔等),以及其他社会救助和社会帮扶后的个人实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五、完善申请资料。除严格按照《重庆市潼南区人民政府关于进一步完善临时救助制度的通知》规定提交的资料外,各镇街要督促申请人填写临时救助申请人及其具有法定赡养、抚养或扶养亲属财产收入情况表(见附表),签字并按手指印。其中,火灾必须提供公安或消防部门出警事故认定书以及房屋或财产受损程度的图片等材料。如涉及党员干部及近亲属的,要严格执行涉权事项公开及“三公开三备案三核查”制度。各镇街要严格审核原件,对申请人提供的复印件真实性负责,凡复印件一律用A4纸,内容必须完整、清晰,否则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75"/>
        <w:jc w:val="left"/>
        <w:textAlignment w:val="auto"/>
        <w:rPr>
          <w:rFonts w:hint="default" w:ascii="Times New Roman" w:hAnsi="Times New Roman" w:eastAsia="方正仿宋_GBK" w:cs="Times New Roman"/>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75"/>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附件:申请人及其具有法</w:t>
      </w:r>
      <w:bookmarkStart w:id="0" w:name="_GoBack"/>
      <w:bookmarkEnd w:id="0"/>
      <w:r>
        <w:rPr>
          <w:rFonts w:hint="default" w:ascii="Times New Roman" w:hAnsi="Times New Roman" w:eastAsia="方正仿宋_GBK" w:cs="Times New Roman"/>
          <w:i w:val="0"/>
          <w:caps w:val="0"/>
          <w:color w:val="333333"/>
          <w:spacing w:val="0"/>
          <w:sz w:val="32"/>
          <w:szCs w:val="32"/>
          <w:bdr w:val="none" w:color="auto" w:sz="0" w:space="0"/>
          <w:shd w:val="clear" w:fill="FFFFFF"/>
        </w:rPr>
        <w:t>定赡养、抚养或扶养亲属财产收入情况表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562"/>
        <w:jc w:val="left"/>
        <w:textAlignment w:val="auto"/>
        <w:rPr>
          <w:rFonts w:hint="default" w:ascii="Times New Roman" w:hAnsi="Times New Roman" w:eastAsia="方正仿宋_GBK" w:cs="Times New Roman"/>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righ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重庆市潼南区民政局重庆市潼南区财政局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720" w:firstLineChars="2100"/>
        <w:jc w:val="both"/>
        <w:textAlignment w:val="auto"/>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2018年9月19</w:t>
      </w:r>
    </w:p>
    <w:p>
      <w:pPr>
        <w:pStyle w:val="6"/>
        <w:snapToGrid w:val="0"/>
        <w:spacing w:before="0" w:beforeAutospacing="0" w:after="0" w:afterAutospacing="0" w:line="600" w:lineRule="exact"/>
        <w:rPr>
          <w:rFonts w:hint="eastAsia" w:ascii="Times New Roman" w:hAnsi="Times New Roman" w:eastAsia="方正黑体_GBK" w:cs="Times New Roman"/>
          <w:sz w:val="32"/>
          <w:szCs w:val="32"/>
        </w:rPr>
      </w:pPr>
    </w:p>
    <w:p>
      <w:pPr>
        <w:pStyle w:val="6"/>
        <w:snapToGrid w:val="0"/>
        <w:spacing w:before="0" w:beforeAutospacing="0" w:after="0" w:afterAutospacing="0" w:line="600" w:lineRule="exact"/>
        <w:rPr>
          <w:rFonts w:hint="eastAsia" w:ascii="Times New Roman" w:hAnsi="Times New Roman" w:eastAsia="方正黑体_GBK" w:cs="Times New Roman"/>
          <w:sz w:val="32"/>
          <w:szCs w:val="32"/>
        </w:rPr>
        <w:sectPr>
          <w:pgSz w:w="11906" w:h="16838"/>
          <w:pgMar w:top="820" w:right="568" w:bottom="851" w:left="709" w:header="851" w:footer="992" w:gutter="0"/>
          <w:cols w:space="425" w:num="1"/>
          <w:docGrid w:type="lines" w:linePitch="312" w:charSpace="0"/>
        </w:sectPr>
      </w:pPr>
    </w:p>
    <w:p>
      <w:pPr>
        <w:pStyle w:val="6"/>
        <w:snapToGrid w:val="0"/>
        <w:spacing w:before="0" w:beforeAutospacing="0" w:after="0" w:afterAutospacing="0" w:line="600"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p>
    <w:tbl>
      <w:tblPr>
        <w:tblStyle w:val="3"/>
        <w:tblW w:w="16019" w:type="dxa"/>
        <w:tblInd w:w="-318" w:type="dxa"/>
        <w:tblLayout w:type="fixed"/>
        <w:tblCellMar>
          <w:top w:w="0" w:type="dxa"/>
          <w:left w:w="108" w:type="dxa"/>
          <w:bottom w:w="0" w:type="dxa"/>
          <w:right w:w="108" w:type="dxa"/>
        </w:tblCellMar>
      </w:tblPr>
      <w:tblGrid>
        <w:gridCol w:w="748"/>
        <w:gridCol w:w="544"/>
        <w:gridCol w:w="544"/>
        <w:gridCol w:w="588"/>
        <w:gridCol w:w="964"/>
        <w:gridCol w:w="964"/>
        <w:gridCol w:w="674"/>
        <w:gridCol w:w="732"/>
        <w:gridCol w:w="819"/>
        <w:gridCol w:w="747"/>
        <w:gridCol w:w="660"/>
        <w:gridCol w:w="1036"/>
        <w:gridCol w:w="1355"/>
        <w:gridCol w:w="863"/>
        <w:gridCol w:w="1268"/>
        <w:gridCol w:w="805"/>
        <w:gridCol w:w="819"/>
        <w:gridCol w:w="660"/>
        <w:gridCol w:w="625"/>
        <w:gridCol w:w="604"/>
      </w:tblGrid>
      <w:tr>
        <w:tblPrEx>
          <w:tblCellMar>
            <w:top w:w="0" w:type="dxa"/>
            <w:left w:w="108" w:type="dxa"/>
            <w:bottom w:w="0" w:type="dxa"/>
            <w:right w:w="108" w:type="dxa"/>
          </w:tblCellMar>
        </w:tblPrEx>
        <w:trPr>
          <w:trHeight w:val="450" w:hRule="atLeast"/>
        </w:trPr>
        <w:tc>
          <w:tcPr>
            <w:tcW w:w="16019" w:type="dxa"/>
            <w:gridSpan w:val="20"/>
            <w:tcBorders>
              <w:top w:val="nil"/>
              <w:left w:val="nil"/>
              <w:bottom w:val="nil"/>
              <w:right w:val="nil"/>
            </w:tcBorders>
            <w:vAlign w:val="center"/>
          </w:tcPr>
          <w:p>
            <w:pPr>
              <w:widowControl/>
              <w:jc w:val="center"/>
              <w:rPr>
                <w:rFonts w:ascii="宋体" w:hAnsi="宋体" w:cs="宋体"/>
                <w:color w:val="000000"/>
                <w:kern w:val="0"/>
                <w:sz w:val="22"/>
              </w:rPr>
            </w:pPr>
            <w:r>
              <w:rPr>
                <w:rFonts w:hint="eastAsia" w:ascii="方正小标宋_GBK" w:hAnsi="方正小标宋_GBK" w:eastAsia="方正小标宋_GBK" w:cs="方正小标宋_GBK"/>
                <w:color w:val="000000"/>
                <w:kern w:val="0"/>
                <w:sz w:val="36"/>
                <w:szCs w:val="36"/>
              </w:rPr>
              <w:t>申请人及其具有法定赡养、抚养或扶养亲属基本情况表</w:t>
            </w:r>
          </w:p>
        </w:tc>
      </w:tr>
      <w:tr>
        <w:tblPrEx>
          <w:tblCellMar>
            <w:top w:w="0" w:type="dxa"/>
            <w:left w:w="108" w:type="dxa"/>
            <w:bottom w:w="0" w:type="dxa"/>
            <w:right w:w="108" w:type="dxa"/>
          </w:tblCellMar>
        </w:tblPrEx>
        <w:trPr>
          <w:trHeight w:val="270" w:hRule="atLeast"/>
        </w:trPr>
        <w:tc>
          <w:tcPr>
            <w:tcW w:w="748" w:type="dxa"/>
            <w:tcBorders>
              <w:top w:val="nil"/>
              <w:left w:val="nil"/>
              <w:bottom w:val="nil"/>
              <w:right w:val="nil"/>
            </w:tcBorders>
            <w:vAlign w:val="center"/>
          </w:tcPr>
          <w:p>
            <w:pPr>
              <w:widowControl/>
              <w:jc w:val="left"/>
              <w:rPr>
                <w:rFonts w:ascii="宋体" w:hAnsi="宋体" w:cs="宋体"/>
                <w:color w:val="000000"/>
                <w:kern w:val="0"/>
                <w:sz w:val="22"/>
              </w:rPr>
            </w:pPr>
          </w:p>
        </w:tc>
        <w:tc>
          <w:tcPr>
            <w:tcW w:w="544" w:type="dxa"/>
            <w:tcBorders>
              <w:top w:val="nil"/>
              <w:left w:val="nil"/>
              <w:bottom w:val="nil"/>
              <w:right w:val="nil"/>
            </w:tcBorders>
            <w:vAlign w:val="center"/>
          </w:tcPr>
          <w:p>
            <w:pPr>
              <w:widowControl/>
              <w:jc w:val="left"/>
              <w:rPr>
                <w:rFonts w:ascii="宋体" w:hAnsi="宋体" w:cs="宋体"/>
                <w:color w:val="000000"/>
                <w:kern w:val="0"/>
                <w:sz w:val="22"/>
              </w:rPr>
            </w:pPr>
          </w:p>
        </w:tc>
        <w:tc>
          <w:tcPr>
            <w:tcW w:w="544" w:type="dxa"/>
            <w:tcBorders>
              <w:top w:val="nil"/>
              <w:left w:val="nil"/>
              <w:bottom w:val="nil"/>
              <w:right w:val="nil"/>
            </w:tcBorders>
            <w:vAlign w:val="center"/>
          </w:tcPr>
          <w:p>
            <w:pPr>
              <w:widowControl/>
              <w:jc w:val="left"/>
              <w:rPr>
                <w:rFonts w:ascii="宋体" w:hAnsi="宋体" w:cs="宋体"/>
                <w:color w:val="000000"/>
                <w:kern w:val="0"/>
                <w:sz w:val="22"/>
              </w:rPr>
            </w:pPr>
          </w:p>
        </w:tc>
        <w:tc>
          <w:tcPr>
            <w:tcW w:w="588" w:type="dxa"/>
            <w:tcBorders>
              <w:top w:val="nil"/>
              <w:left w:val="nil"/>
              <w:bottom w:val="nil"/>
              <w:right w:val="nil"/>
            </w:tcBorders>
            <w:vAlign w:val="center"/>
          </w:tcPr>
          <w:p>
            <w:pPr>
              <w:widowControl/>
              <w:jc w:val="left"/>
              <w:rPr>
                <w:rFonts w:ascii="宋体" w:hAnsi="宋体" w:cs="宋体"/>
                <w:color w:val="000000"/>
                <w:kern w:val="0"/>
                <w:sz w:val="22"/>
              </w:rPr>
            </w:pPr>
          </w:p>
        </w:tc>
        <w:tc>
          <w:tcPr>
            <w:tcW w:w="964" w:type="dxa"/>
            <w:tcBorders>
              <w:top w:val="nil"/>
              <w:left w:val="nil"/>
              <w:bottom w:val="nil"/>
              <w:right w:val="nil"/>
            </w:tcBorders>
            <w:vAlign w:val="center"/>
          </w:tcPr>
          <w:p>
            <w:pPr>
              <w:widowControl/>
              <w:jc w:val="left"/>
              <w:rPr>
                <w:rFonts w:ascii="宋体" w:hAnsi="宋体" w:cs="宋体"/>
                <w:color w:val="000000"/>
                <w:kern w:val="0"/>
                <w:sz w:val="22"/>
              </w:rPr>
            </w:pPr>
          </w:p>
        </w:tc>
        <w:tc>
          <w:tcPr>
            <w:tcW w:w="964" w:type="dxa"/>
            <w:tcBorders>
              <w:top w:val="nil"/>
              <w:left w:val="nil"/>
              <w:bottom w:val="nil"/>
              <w:right w:val="nil"/>
            </w:tcBorders>
            <w:vAlign w:val="center"/>
          </w:tcPr>
          <w:p>
            <w:pPr>
              <w:widowControl/>
              <w:jc w:val="left"/>
              <w:rPr>
                <w:rFonts w:ascii="宋体" w:hAnsi="宋体" w:cs="宋体"/>
                <w:color w:val="000000"/>
                <w:kern w:val="0"/>
                <w:sz w:val="22"/>
              </w:rPr>
            </w:pPr>
          </w:p>
        </w:tc>
        <w:tc>
          <w:tcPr>
            <w:tcW w:w="674" w:type="dxa"/>
            <w:tcBorders>
              <w:top w:val="nil"/>
              <w:left w:val="nil"/>
              <w:bottom w:val="nil"/>
              <w:right w:val="nil"/>
            </w:tcBorders>
            <w:vAlign w:val="center"/>
          </w:tcPr>
          <w:p>
            <w:pPr>
              <w:widowControl/>
              <w:jc w:val="left"/>
              <w:rPr>
                <w:rFonts w:ascii="宋体" w:hAnsi="宋体" w:cs="宋体"/>
                <w:color w:val="000000"/>
                <w:kern w:val="0"/>
                <w:sz w:val="22"/>
              </w:rPr>
            </w:pPr>
          </w:p>
        </w:tc>
        <w:tc>
          <w:tcPr>
            <w:tcW w:w="732" w:type="dxa"/>
            <w:tcBorders>
              <w:top w:val="nil"/>
              <w:left w:val="nil"/>
              <w:bottom w:val="nil"/>
              <w:right w:val="nil"/>
            </w:tcBorders>
            <w:vAlign w:val="center"/>
          </w:tcPr>
          <w:p>
            <w:pPr>
              <w:widowControl/>
              <w:jc w:val="left"/>
              <w:rPr>
                <w:rFonts w:ascii="宋体" w:hAnsi="宋体" w:cs="宋体"/>
                <w:color w:val="000000"/>
                <w:kern w:val="0"/>
                <w:sz w:val="22"/>
              </w:rPr>
            </w:pPr>
          </w:p>
        </w:tc>
        <w:tc>
          <w:tcPr>
            <w:tcW w:w="819" w:type="dxa"/>
            <w:tcBorders>
              <w:top w:val="nil"/>
              <w:left w:val="nil"/>
              <w:bottom w:val="nil"/>
              <w:right w:val="nil"/>
            </w:tcBorders>
            <w:vAlign w:val="center"/>
          </w:tcPr>
          <w:p>
            <w:pPr>
              <w:widowControl/>
              <w:jc w:val="left"/>
              <w:rPr>
                <w:rFonts w:ascii="宋体" w:hAnsi="宋体" w:cs="宋体"/>
                <w:color w:val="000000"/>
                <w:kern w:val="0"/>
                <w:sz w:val="22"/>
              </w:rPr>
            </w:pPr>
          </w:p>
        </w:tc>
        <w:tc>
          <w:tcPr>
            <w:tcW w:w="747" w:type="dxa"/>
            <w:tcBorders>
              <w:top w:val="nil"/>
              <w:left w:val="nil"/>
              <w:bottom w:val="nil"/>
              <w:right w:val="nil"/>
            </w:tcBorders>
            <w:vAlign w:val="center"/>
          </w:tcPr>
          <w:p>
            <w:pPr>
              <w:widowControl/>
              <w:jc w:val="left"/>
              <w:rPr>
                <w:rFonts w:ascii="宋体" w:hAnsi="宋体" w:cs="宋体"/>
                <w:color w:val="000000"/>
                <w:kern w:val="0"/>
                <w:sz w:val="22"/>
              </w:rPr>
            </w:pPr>
          </w:p>
        </w:tc>
        <w:tc>
          <w:tcPr>
            <w:tcW w:w="660" w:type="dxa"/>
            <w:tcBorders>
              <w:top w:val="nil"/>
              <w:left w:val="nil"/>
              <w:bottom w:val="nil"/>
              <w:right w:val="nil"/>
            </w:tcBorders>
            <w:vAlign w:val="center"/>
          </w:tcPr>
          <w:p>
            <w:pPr>
              <w:widowControl/>
              <w:jc w:val="left"/>
              <w:rPr>
                <w:rFonts w:ascii="宋体" w:hAnsi="宋体" w:cs="宋体"/>
                <w:color w:val="000000"/>
                <w:kern w:val="0"/>
                <w:sz w:val="22"/>
              </w:rPr>
            </w:pPr>
          </w:p>
        </w:tc>
        <w:tc>
          <w:tcPr>
            <w:tcW w:w="1036" w:type="dxa"/>
            <w:tcBorders>
              <w:top w:val="nil"/>
              <w:left w:val="nil"/>
              <w:bottom w:val="nil"/>
              <w:right w:val="nil"/>
            </w:tcBorders>
            <w:vAlign w:val="center"/>
          </w:tcPr>
          <w:p>
            <w:pPr>
              <w:widowControl/>
              <w:jc w:val="left"/>
              <w:rPr>
                <w:rFonts w:ascii="宋体" w:hAnsi="宋体" w:cs="宋体"/>
                <w:color w:val="000000"/>
                <w:kern w:val="0"/>
                <w:sz w:val="22"/>
              </w:rPr>
            </w:pPr>
          </w:p>
        </w:tc>
        <w:tc>
          <w:tcPr>
            <w:tcW w:w="6999" w:type="dxa"/>
            <w:gridSpan w:val="8"/>
            <w:tcBorders>
              <w:top w:val="nil"/>
              <w:left w:val="nil"/>
              <w:bottom w:val="single" w:color="auto" w:sz="4" w:space="0"/>
              <w:right w:val="nil"/>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单位：元</w:t>
            </w:r>
          </w:p>
        </w:tc>
      </w:tr>
      <w:tr>
        <w:tblPrEx>
          <w:tblCellMar>
            <w:top w:w="0" w:type="dxa"/>
            <w:left w:w="108" w:type="dxa"/>
            <w:bottom w:w="0" w:type="dxa"/>
            <w:right w:w="108" w:type="dxa"/>
          </w:tblCellMar>
        </w:tblPrEx>
        <w:trPr>
          <w:trHeight w:val="270" w:hRule="atLeast"/>
        </w:trPr>
        <w:tc>
          <w:tcPr>
            <w:tcW w:w="74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姓名</w:t>
            </w:r>
          </w:p>
        </w:tc>
        <w:tc>
          <w:tcPr>
            <w:tcW w:w="5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性别</w:t>
            </w:r>
          </w:p>
        </w:tc>
        <w:tc>
          <w:tcPr>
            <w:tcW w:w="5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身份证号码</w:t>
            </w:r>
          </w:p>
        </w:tc>
        <w:tc>
          <w:tcPr>
            <w:tcW w:w="5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亲属关系</w:t>
            </w:r>
          </w:p>
        </w:tc>
        <w:tc>
          <w:tcPr>
            <w:tcW w:w="96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家庭人口（人）</w:t>
            </w:r>
          </w:p>
        </w:tc>
        <w:tc>
          <w:tcPr>
            <w:tcW w:w="4596"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务工情况及月收入</w:t>
            </w:r>
          </w:p>
        </w:tc>
        <w:tc>
          <w:tcPr>
            <w:tcW w:w="6806"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财产状况及价值（元）</w:t>
            </w:r>
          </w:p>
        </w:tc>
        <w:tc>
          <w:tcPr>
            <w:tcW w:w="62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870" w:hRule="atLeast"/>
        </w:trPr>
        <w:tc>
          <w:tcPr>
            <w:tcW w:w="7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5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5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5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96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务工地点或工作单位</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行业或职务</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个人月收入</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种植养殖收入</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经营活动收入</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其他收入</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存款及证券、债券</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住房及门面（套数、面积）</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价值</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机动车辆、船舶及工程机械（台）</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价值</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其它财产</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价值</w:t>
            </w:r>
          </w:p>
        </w:tc>
        <w:tc>
          <w:tcPr>
            <w:tcW w:w="6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9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3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7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0"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3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75" w:hRule="atLeast"/>
        </w:trPr>
        <w:tc>
          <w:tcPr>
            <w:tcW w:w="7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16019" w:type="dxa"/>
            <w:gridSpan w:val="20"/>
            <w:tcBorders>
              <w:top w:val="single" w:color="auto" w:sz="4" w:space="0"/>
              <w:left w:val="nil"/>
              <w:bottom w:val="nil"/>
              <w:right w:val="nil"/>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申请人（签字）、按手印：</w:t>
            </w:r>
          </w:p>
        </w:tc>
      </w:tr>
      <w:tr>
        <w:tblPrEx>
          <w:tblCellMar>
            <w:top w:w="0" w:type="dxa"/>
            <w:left w:w="108" w:type="dxa"/>
            <w:bottom w:w="0" w:type="dxa"/>
            <w:right w:w="108" w:type="dxa"/>
          </w:tblCellMar>
        </w:tblPrEx>
        <w:trPr>
          <w:trHeight w:val="270" w:hRule="atLeast"/>
        </w:trPr>
        <w:tc>
          <w:tcPr>
            <w:tcW w:w="16019" w:type="dxa"/>
            <w:gridSpan w:val="20"/>
            <w:tcBorders>
              <w:top w:val="nil"/>
              <w:left w:val="nil"/>
              <w:bottom w:val="nil"/>
              <w:right w:val="nil"/>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说明：1.此表由申请人填写，需填列申请人、配偶、父亲、母亲、儿子、儿媳、女儿、女婿等具有法定赡养、抚养、扶养义务的亲属基本情况。</w:t>
            </w:r>
          </w:p>
        </w:tc>
      </w:tr>
      <w:tr>
        <w:tblPrEx>
          <w:tblCellMar>
            <w:top w:w="0" w:type="dxa"/>
            <w:left w:w="108" w:type="dxa"/>
            <w:bottom w:w="0" w:type="dxa"/>
            <w:right w:w="108" w:type="dxa"/>
          </w:tblCellMar>
        </w:tblPrEx>
        <w:trPr>
          <w:trHeight w:val="270" w:hRule="atLeast"/>
        </w:trPr>
        <w:tc>
          <w:tcPr>
            <w:tcW w:w="16019" w:type="dxa"/>
            <w:gridSpan w:val="20"/>
            <w:tcBorders>
              <w:top w:val="nil"/>
              <w:left w:val="nil"/>
              <w:bottom w:val="nil"/>
              <w:right w:val="nil"/>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2.申请人应如实完整填写，如故意隐瞒或者填写虚假情况骗取临时救助金，按有关规定追究责任。</w:t>
            </w:r>
          </w:p>
        </w:tc>
      </w:tr>
    </w:tbl>
    <w:p/>
    <w:sectPr>
      <w:pgSz w:w="16838" w:h="11906" w:orient="landscape"/>
      <w:pgMar w:top="709" w:right="820" w:bottom="568"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421A"/>
    <w:rsid w:val="00BB0A4C"/>
    <w:rsid w:val="00C8421A"/>
    <w:rsid w:val="00D9298E"/>
    <w:rsid w:val="6B3B4F22"/>
    <w:rsid w:val="7FDB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ding</Company>
  <Pages>1</Pages>
  <Words>114</Words>
  <Characters>651</Characters>
  <Lines>5</Lines>
  <Paragraphs>1</Paragraphs>
  <TotalTime>6</TotalTime>
  <ScaleCrop>false</ScaleCrop>
  <LinksUpToDate>false</LinksUpToDate>
  <CharactersWithSpaces>764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2023-02-15T22:34:00Z</dcterms:created>
  <dc:creator>admini</dc:creator>
  <cp:lastModifiedBy>guest</cp:lastModifiedBy>
  <dcterms:modified xsi:type="dcterms:W3CDTF">2023-06-20T10:59:44Z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