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600" w:lineRule="exact"/>
        <w:jc w:val="center"/>
        <w:outlineLvl w:val="0"/>
        <w:rPr>
          <w:rFonts w:hint="eastAsia" w:eastAsia="方正小标宋_GBK"/>
          <w:sz w:val="44"/>
          <w:szCs w:val="44"/>
          <w:lang w:val="en-US" w:eastAsia="zh-CN"/>
        </w:rPr>
      </w:pPr>
      <w:r>
        <w:rPr>
          <w:rFonts w:eastAsia="方正小标宋_GBK"/>
          <w:sz w:val="44"/>
          <w:szCs w:val="44"/>
        </w:rPr>
        <w:t>重庆市潼南区</w:t>
      </w:r>
      <w:r>
        <w:rPr>
          <w:rFonts w:hint="eastAsia" w:eastAsia="方正小标宋_GBK"/>
          <w:sz w:val="44"/>
          <w:szCs w:val="44"/>
          <w:lang w:val="en-US" w:eastAsia="zh-CN"/>
        </w:rPr>
        <w:t>五桂镇</w:t>
      </w:r>
    </w:p>
    <w:p>
      <w:pPr>
        <w:autoSpaceDE w:val="0"/>
        <w:spacing w:line="600" w:lineRule="exact"/>
        <w:jc w:val="center"/>
        <w:outlineLvl w:val="0"/>
        <w:rPr>
          <w:rFonts w:hint="eastAsia" w:eastAsia="方正小标宋_GBK"/>
          <w:sz w:val="44"/>
          <w:szCs w:val="44"/>
          <w:lang w:val="en-US" w:eastAsia="zh-CN"/>
        </w:rPr>
      </w:pPr>
      <w:r>
        <w:rPr>
          <w:rFonts w:hint="eastAsia" w:eastAsia="方正小标宋_GBK"/>
          <w:sz w:val="44"/>
          <w:szCs w:val="44"/>
          <w:lang w:val="en-US" w:eastAsia="zh-CN"/>
        </w:rPr>
        <w:t>劳动就业和社会保障服务所</w:t>
      </w:r>
    </w:p>
    <w:p>
      <w:pPr>
        <w:autoSpaceDE w:val="0"/>
        <w:spacing w:line="600" w:lineRule="exact"/>
        <w:jc w:val="center"/>
        <w:rPr>
          <w:rFonts w:eastAsia="方正小标宋_GBK"/>
          <w:sz w:val="44"/>
          <w:szCs w:val="44"/>
        </w:rPr>
      </w:pPr>
      <w:r>
        <w:rPr>
          <w:rFonts w:eastAsia="方正小标宋_GBK"/>
          <w:sz w:val="44"/>
          <w:szCs w:val="44"/>
        </w:rPr>
        <w:t>202</w:t>
      </w:r>
      <w:r>
        <w:rPr>
          <w:rFonts w:hint="eastAsia" w:eastAsia="方正小标宋_GBK"/>
          <w:sz w:val="44"/>
          <w:szCs w:val="44"/>
          <w:lang w:val="en-US" w:eastAsia="zh-CN"/>
        </w:rPr>
        <w:t>4</w:t>
      </w:r>
      <w:r>
        <w:rPr>
          <w:rFonts w:eastAsia="方正小标宋_GBK"/>
          <w:sz w:val="44"/>
          <w:szCs w:val="44"/>
        </w:rPr>
        <w:t>年部门预算情况说明</w:t>
      </w:r>
    </w:p>
    <w:p>
      <w:pPr>
        <w:spacing w:line="600" w:lineRule="exact"/>
        <w:ind w:firstLine="640" w:firstLineChars="200"/>
        <w:jc w:val="center"/>
        <w:rPr>
          <w:rFonts w:eastAsia="方正仿宋_GBK"/>
          <w:sz w:val="32"/>
          <w:szCs w:val="32"/>
        </w:rPr>
      </w:pPr>
      <w:r>
        <w:rPr>
          <w:rFonts w:eastAsia="仿宋_GB2312"/>
          <w:sz w:val="32"/>
          <w:szCs w:val="32"/>
        </w:rPr>
        <w:t xml:space="preserve"> </w:t>
      </w:r>
    </w:p>
    <w:p>
      <w:pPr>
        <w:spacing w:line="600" w:lineRule="exact"/>
        <w:ind w:firstLine="684" w:firstLineChars="214"/>
        <w:rPr>
          <w:rFonts w:eastAsia="方正黑体_GBK"/>
          <w:sz w:val="32"/>
          <w:szCs w:val="32"/>
        </w:rPr>
      </w:pPr>
      <w:r>
        <w:rPr>
          <w:rFonts w:eastAsia="方正黑体_GBK"/>
          <w:sz w:val="32"/>
          <w:szCs w:val="32"/>
        </w:rPr>
        <w:t>一、单位基本情况</w:t>
      </w:r>
    </w:p>
    <w:p>
      <w:pPr>
        <w:spacing w:line="600" w:lineRule="exact"/>
        <w:ind w:firstLine="684" w:firstLineChars="214"/>
        <w:rPr>
          <w:rFonts w:eastAsia="方正楷体_GBK"/>
          <w:sz w:val="32"/>
          <w:szCs w:val="32"/>
        </w:rPr>
      </w:pPr>
      <w:r>
        <w:rPr>
          <w:rFonts w:eastAsia="方正楷体_GBK"/>
          <w:sz w:val="32"/>
          <w:szCs w:val="32"/>
        </w:rPr>
        <w:t>（一）</w:t>
      </w:r>
      <w:r>
        <w:rPr>
          <w:rFonts w:hint="default" w:eastAsia="方正楷体_GBK"/>
          <w:sz w:val="32"/>
          <w:szCs w:val="32"/>
          <w:lang w:val="en-US" w:eastAsia="zh-CN"/>
        </w:rPr>
        <w:t>职能职责</w:t>
      </w:r>
    </w:p>
    <w:p>
      <w:pPr>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要负责提供就业、社会保障和劳动维权等服务。</w:t>
      </w:r>
    </w:p>
    <w:p>
      <w:pPr>
        <w:spacing w:line="600" w:lineRule="exact"/>
        <w:ind w:firstLine="684" w:firstLineChars="214"/>
        <w:rPr>
          <w:rFonts w:eastAsia="方正楷体_GBK"/>
          <w:sz w:val="32"/>
          <w:szCs w:val="32"/>
        </w:rPr>
      </w:pPr>
      <w:r>
        <w:rPr>
          <w:rFonts w:eastAsia="方正楷体_GBK"/>
          <w:sz w:val="32"/>
          <w:szCs w:val="32"/>
        </w:rPr>
        <w:t>（二）单位构成</w:t>
      </w:r>
    </w:p>
    <w:p>
      <w:pPr>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重庆市潼南区五桂镇劳动就业和社会保障服务所是重庆市潼南区五桂镇人民政府下属二级预算单位</w:t>
      </w:r>
      <w:r>
        <w:rPr>
          <w:rFonts w:hint="eastAsia" w:eastAsia="方正仿宋_GBK" w:cs="Times New Roman"/>
          <w:kern w:val="2"/>
          <w:sz w:val="32"/>
          <w:szCs w:val="32"/>
          <w:lang w:val="en-US" w:eastAsia="zh-CN" w:bidi="ar-SA"/>
        </w:rPr>
        <w:t>,为全额拨款事业单位</w:t>
      </w:r>
      <w:r>
        <w:rPr>
          <w:rFonts w:hint="eastAsia" w:ascii="Times New Roman" w:hAnsi="Times New Roman" w:eastAsia="方正仿宋_GBK" w:cs="Times New Roman"/>
          <w:kern w:val="2"/>
          <w:sz w:val="32"/>
          <w:szCs w:val="32"/>
          <w:lang w:val="en-US" w:eastAsia="zh-CN" w:bidi="ar-SA"/>
        </w:rPr>
        <w:t>。</w:t>
      </w:r>
    </w:p>
    <w:p>
      <w:pPr>
        <w:spacing w:line="600" w:lineRule="exact"/>
        <w:ind w:firstLine="684" w:firstLineChars="214"/>
        <w:rPr>
          <w:rFonts w:eastAsia="方正黑体_GBK"/>
          <w:sz w:val="32"/>
          <w:szCs w:val="32"/>
        </w:rPr>
      </w:pPr>
      <w:r>
        <w:rPr>
          <w:rFonts w:eastAsia="方正黑体_GBK"/>
          <w:sz w:val="32"/>
          <w:szCs w:val="32"/>
        </w:rPr>
        <w:t>二、部门收支总体情况</w:t>
      </w:r>
    </w:p>
    <w:p>
      <w:pPr>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（一）收入预算：2024年年初预算数81.54万元，其中：一般公共预算拨款81.54万元，政府性基金预算拨款 0万元,国有资本经营预算收入0万元，事业收入0万元，事业单位经营收入0 万元，其他收入0万元，收入较去年</w:t>
      </w:r>
      <w:r>
        <w:rPr>
          <w:rFonts w:hint="eastAsia" w:eastAsia="方正仿宋_GBK" w:cs="Times New Roman"/>
          <w:kern w:val="2"/>
          <w:sz w:val="32"/>
          <w:szCs w:val="32"/>
          <w:lang w:val="en-US" w:eastAsia="zh-CN" w:bidi="ar-SA"/>
        </w:rPr>
        <w:t>增加24.98</w:t>
      </w:r>
      <w:r>
        <w:rPr>
          <w:rFonts w:hint="eastAsia" w:ascii="Times New Roman" w:hAnsi="Times New Roman" w:eastAsia="方正仿宋_GBK" w:cs="Times New Roman"/>
          <w:kern w:val="2"/>
          <w:sz w:val="32"/>
          <w:szCs w:val="32"/>
          <w:lang w:val="en-US" w:eastAsia="zh-CN" w:bidi="ar-SA"/>
        </w:rPr>
        <w:t>万元。</w:t>
      </w:r>
    </w:p>
    <w:p>
      <w:pPr>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（二）支出预算：2024年年初预算数 81.54万元，其中：社会保障和就业支出51.63 万元，卫生健康支出 4.04万元，住房保障支出3.2万元</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支出较去年</w:t>
      </w:r>
      <w:r>
        <w:rPr>
          <w:rFonts w:hint="eastAsia" w:eastAsia="方正仿宋_GBK" w:cs="Times New Roman"/>
          <w:kern w:val="2"/>
          <w:sz w:val="32"/>
          <w:szCs w:val="32"/>
          <w:lang w:val="en-US" w:eastAsia="zh-CN" w:bidi="ar-SA"/>
        </w:rPr>
        <w:t>增加24.98</w:t>
      </w:r>
      <w:r>
        <w:rPr>
          <w:rFonts w:hint="eastAsia" w:ascii="Times New Roman" w:hAnsi="Times New Roman" w:eastAsia="方正仿宋_GBK" w:cs="Times New Roman"/>
          <w:kern w:val="2"/>
          <w:sz w:val="32"/>
          <w:szCs w:val="32"/>
          <w:lang w:val="en-US" w:eastAsia="zh-CN" w:bidi="ar-SA"/>
        </w:rPr>
        <w:t>万元。</w:t>
      </w:r>
    </w:p>
    <w:p>
      <w:pPr>
        <w:spacing w:line="600" w:lineRule="exact"/>
        <w:ind w:firstLine="684" w:firstLineChars="214"/>
        <w:rPr>
          <w:rFonts w:eastAsia="方正黑体_GBK"/>
          <w:sz w:val="32"/>
          <w:szCs w:val="32"/>
        </w:rPr>
      </w:pPr>
      <w:r>
        <w:rPr>
          <w:rFonts w:eastAsia="方正黑体_GBK"/>
          <w:sz w:val="32"/>
          <w:szCs w:val="32"/>
        </w:rPr>
        <w:t>三、部门预算情况说明</w:t>
      </w:r>
    </w:p>
    <w:p>
      <w:pPr>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2024年一般公共预算财政拨款收入81.54万元，一般公共预算财政拨款支出81.54万元，比2023年</w:t>
      </w:r>
      <w:r>
        <w:rPr>
          <w:rFonts w:hint="eastAsia" w:eastAsia="方正仿宋_GBK" w:cs="Times New Roman"/>
          <w:kern w:val="2"/>
          <w:sz w:val="32"/>
          <w:szCs w:val="32"/>
          <w:lang w:val="en-US" w:eastAsia="zh-CN" w:bidi="ar-SA"/>
        </w:rPr>
        <w:t>增加24.98</w:t>
      </w:r>
      <w:r>
        <w:rPr>
          <w:rFonts w:hint="eastAsia" w:ascii="Times New Roman" w:hAnsi="Times New Roman" w:eastAsia="方正仿宋_GBK" w:cs="Times New Roman"/>
          <w:kern w:val="2"/>
          <w:sz w:val="32"/>
          <w:szCs w:val="32"/>
          <w:lang w:val="en-US" w:eastAsia="zh-CN" w:bidi="ar-SA"/>
        </w:rPr>
        <w:t>万元。其中：基本支出81.54万元，比2023</w:t>
      </w:r>
      <w:r>
        <w:rPr>
          <w:rFonts w:hint="eastAsia" w:eastAsia="方正仿宋_GBK" w:cs="Times New Roman"/>
          <w:kern w:val="2"/>
          <w:sz w:val="32"/>
          <w:szCs w:val="32"/>
          <w:lang w:val="en-US" w:eastAsia="zh-CN" w:bidi="ar-SA"/>
        </w:rPr>
        <w:t>增加24.98</w:t>
      </w:r>
      <w:r>
        <w:rPr>
          <w:rFonts w:hint="eastAsia" w:ascii="Times New Roman" w:hAnsi="Times New Roman" w:eastAsia="方正仿宋_GBK" w:cs="Times New Roman"/>
          <w:kern w:val="2"/>
          <w:sz w:val="32"/>
          <w:szCs w:val="32"/>
          <w:lang w:val="en-US" w:eastAsia="zh-CN" w:bidi="ar-SA"/>
        </w:rPr>
        <w:t>万元，主要原因</w:t>
      </w:r>
      <w:r>
        <w:rPr>
          <w:rFonts w:hint="eastAsia" w:eastAsia="方正仿宋_GBK" w:cs="Times New Roman"/>
          <w:kern w:val="2"/>
          <w:sz w:val="32"/>
          <w:szCs w:val="32"/>
          <w:lang w:val="en-US" w:eastAsia="zh-CN" w:bidi="ar-SA"/>
        </w:rPr>
        <w:t>是</w:t>
      </w:r>
      <w:r>
        <w:rPr>
          <w:rFonts w:hint="eastAsia" w:eastAsia="方正仿宋_GBK" w:cs="Times New Roman"/>
          <w:color w:val="auto"/>
          <w:kern w:val="2"/>
          <w:sz w:val="32"/>
          <w:szCs w:val="32"/>
          <w:lang w:val="en-US" w:eastAsia="zh-CN" w:bidi="ar-SA"/>
        </w:rPr>
        <w:t>人力资源和社会保障管理事务支出增加</w:t>
      </w:r>
      <w:r>
        <w:rPr>
          <w:rFonts w:hint="eastAsia" w:ascii="Times New Roman" w:hAnsi="Times New Roman" w:eastAsia="方正仿宋_GBK" w:cs="Times New Roman"/>
          <w:kern w:val="2"/>
          <w:sz w:val="32"/>
          <w:szCs w:val="32"/>
          <w:lang w:val="en-US" w:eastAsia="zh-CN" w:bidi="ar-SA"/>
        </w:rPr>
        <w:t>；项目支出</w:t>
      </w:r>
      <w:r>
        <w:rPr>
          <w:rFonts w:hint="eastAsia" w:eastAsia="方正仿宋_GBK" w:cs="Times New Roman"/>
          <w:kern w:val="2"/>
          <w:sz w:val="32"/>
          <w:szCs w:val="32"/>
          <w:lang w:val="en-US" w:eastAsia="zh-CN" w:bidi="ar-SA"/>
        </w:rPr>
        <w:t>0</w:t>
      </w:r>
      <w:r>
        <w:rPr>
          <w:rFonts w:hint="eastAsia" w:ascii="Times New Roman" w:hAnsi="Times New Roman"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与</w:t>
      </w:r>
      <w:r>
        <w:rPr>
          <w:rFonts w:hint="eastAsia" w:ascii="Times New Roman" w:hAnsi="Times New Roman" w:eastAsia="方正仿宋_GBK" w:cs="Times New Roman"/>
          <w:kern w:val="2"/>
          <w:sz w:val="32"/>
          <w:szCs w:val="32"/>
          <w:lang w:val="en-US" w:eastAsia="zh-CN" w:bidi="ar-SA"/>
        </w:rPr>
        <w:t>2023年</w:t>
      </w:r>
      <w:r>
        <w:rPr>
          <w:rFonts w:hint="eastAsia" w:eastAsia="方正仿宋_GBK" w:cs="Times New Roman"/>
          <w:kern w:val="2"/>
          <w:sz w:val="32"/>
          <w:szCs w:val="32"/>
          <w:lang w:val="en-US" w:eastAsia="zh-CN" w:bidi="ar-SA"/>
        </w:rPr>
        <w:t>持平</w:t>
      </w:r>
      <w:r>
        <w:rPr>
          <w:rFonts w:hint="eastAsia" w:ascii="Times New Roman" w:hAnsi="Times New Roman" w:eastAsia="方正仿宋_GBK" w:cs="Times New Roman"/>
          <w:kern w:val="2"/>
          <w:sz w:val="32"/>
          <w:szCs w:val="32"/>
          <w:lang w:val="en-US" w:eastAsia="zh-CN" w:bidi="ar-SA"/>
        </w:rPr>
        <w:t>。</w:t>
      </w:r>
    </w:p>
    <w:p>
      <w:pPr>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2024年政府性基金预算收入0万元，政府性基金预算支出0元，与2023年持平。</w:t>
      </w:r>
    </w:p>
    <w:p>
      <w:pPr>
        <w:spacing w:line="600" w:lineRule="exact"/>
        <w:ind w:firstLine="684" w:firstLineChars="214"/>
        <w:rPr>
          <w:rFonts w:eastAsia="方正黑体_GBK"/>
          <w:sz w:val="32"/>
          <w:szCs w:val="32"/>
        </w:rPr>
      </w:pPr>
      <w:r>
        <w:rPr>
          <w:rFonts w:eastAsia="方正黑体_GBK"/>
          <w:sz w:val="32"/>
          <w:szCs w:val="32"/>
        </w:rPr>
        <w:t>四、“三公”经费情况说明</w:t>
      </w:r>
    </w:p>
    <w:p>
      <w:pPr>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本部门</w:t>
      </w:r>
      <w:r>
        <w:rPr>
          <w:rFonts w:hint="eastAsia" w:ascii="Times New Roman" w:hAnsi="Times New Roman" w:eastAsia="方正仿宋_GBK" w:cs="Times New Roman"/>
          <w:kern w:val="2"/>
          <w:sz w:val="32"/>
          <w:szCs w:val="32"/>
          <w:lang w:val="en-US" w:eastAsia="zh-CN" w:bidi="ar-SA"/>
        </w:rPr>
        <w:t>2024年“三公”经费预算</w:t>
      </w:r>
      <w:r>
        <w:rPr>
          <w:rFonts w:hint="eastAsia" w:eastAsia="方正仿宋_GBK" w:cs="Times New Roman"/>
          <w:kern w:val="2"/>
          <w:sz w:val="32"/>
          <w:szCs w:val="32"/>
          <w:lang w:val="en-US" w:eastAsia="zh-CN" w:bidi="ar-SA"/>
        </w:rPr>
        <w:t>0</w:t>
      </w:r>
      <w:r>
        <w:rPr>
          <w:rFonts w:hint="eastAsia" w:ascii="Times New Roman" w:hAnsi="Times New Roman"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与2023年持平。</w:t>
      </w:r>
    </w:p>
    <w:p>
      <w:pPr>
        <w:spacing w:line="600" w:lineRule="exact"/>
        <w:ind w:firstLine="684" w:firstLineChars="214"/>
        <w:rPr>
          <w:rFonts w:eastAsia="方正黑体_GBK"/>
          <w:sz w:val="32"/>
          <w:szCs w:val="32"/>
        </w:rPr>
      </w:pPr>
      <w:r>
        <w:rPr>
          <w:rFonts w:eastAsia="方正黑体_GBK"/>
          <w:sz w:val="32"/>
          <w:szCs w:val="32"/>
        </w:rPr>
        <w:t>五、其他重要事项的情况说明</w:t>
      </w:r>
    </w:p>
    <w:p>
      <w:pPr>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1、机关运行经费。2024年一般公共预算财政拨款运行经费</w:t>
      </w:r>
      <w:r>
        <w:rPr>
          <w:rFonts w:hint="eastAsia" w:eastAsia="方正仿宋_GBK" w:cs="Times New Roman"/>
          <w:kern w:val="2"/>
          <w:sz w:val="32"/>
          <w:szCs w:val="32"/>
          <w:lang w:val="en-US" w:eastAsia="zh-CN" w:bidi="ar-SA"/>
        </w:rPr>
        <w:t>13.62</w:t>
      </w:r>
      <w:r>
        <w:rPr>
          <w:rFonts w:hint="eastAsia" w:ascii="Times New Roman" w:hAnsi="Times New Roman" w:eastAsia="方正仿宋_GBK" w:cs="Times New Roman"/>
          <w:kern w:val="2"/>
          <w:sz w:val="32"/>
          <w:szCs w:val="32"/>
          <w:lang w:val="en-US" w:eastAsia="zh-CN" w:bidi="ar-SA"/>
        </w:rPr>
        <w:t>万元，比上年</w:t>
      </w:r>
      <w:r>
        <w:rPr>
          <w:rFonts w:hint="eastAsia" w:eastAsia="方正仿宋_GBK" w:cs="Times New Roman"/>
          <w:kern w:val="2"/>
          <w:sz w:val="32"/>
          <w:szCs w:val="32"/>
          <w:lang w:val="en-US" w:eastAsia="zh-CN" w:bidi="ar-SA"/>
        </w:rPr>
        <w:t>增加3.61</w:t>
      </w:r>
      <w:r>
        <w:rPr>
          <w:rFonts w:hint="eastAsia" w:ascii="Times New Roman" w:hAnsi="Times New Roman" w:eastAsia="方正仿宋_GBK" w:cs="Times New Roman"/>
          <w:kern w:val="2"/>
          <w:sz w:val="32"/>
          <w:szCs w:val="32"/>
          <w:lang w:val="en-US" w:eastAsia="zh-CN" w:bidi="ar-SA"/>
        </w:rPr>
        <w:t>万元。机关运行经费主要用于办公费、电费、水费、邮电费、差旅费和其他交通费等。</w:t>
      </w:r>
    </w:p>
    <w:p>
      <w:pPr>
        <w:spacing w:line="600" w:lineRule="exact"/>
        <w:ind w:firstLine="684" w:firstLineChars="214"/>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2、政府采购情况。2024年无政府采购预算。</w:t>
      </w:r>
    </w:p>
    <w:p>
      <w:pPr>
        <w:spacing w:line="600" w:lineRule="exact"/>
        <w:ind w:firstLine="684" w:firstLineChars="214"/>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3、绩效目标设置情况。2024年项目支出均实行了绩效目标管理，涉及一般公共预算当年财政拨款</w:t>
      </w:r>
      <w:r>
        <w:rPr>
          <w:rFonts w:hint="eastAsia" w:eastAsia="方正仿宋_GBK" w:cs="Times New Roman"/>
          <w:kern w:val="2"/>
          <w:sz w:val="32"/>
          <w:szCs w:val="32"/>
          <w:lang w:val="en-US" w:eastAsia="zh-CN" w:bidi="ar-SA"/>
        </w:rPr>
        <w:t>0</w:t>
      </w:r>
      <w:r>
        <w:rPr>
          <w:rFonts w:hint="eastAsia" w:ascii="Times New Roman" w:hAnsi="Times New Roman" w:eastAsia="方正仿宋_GBK" w:cs="Times New Roman"/>
          <w:kern w:val="2"/>
          <w:sz w:val="32"/>
          <w:szCs w:val="32"/>
          <w:lang w:val="en-US" w:eastAsia="zh-CN" w:bidi="ar-SA"/>
        </w:rPr>
        <w:t>万元,涉及政府性基金预算当年财政拨款0万元。</w:t>
      </w:r>
    </w:p>
    <w:p>
      <w:pPr>
        <w:spacing w:line="600" w:lineRule="exact"/>
        <w:ind w:firstLine="684" w:firstLineChars="214"/>
        <w:rPr>
          <w:rFonts w:hint="eastAsia"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4、国有资产占有使用情况。</w:t>
      </w:r>
      <w:r>
        <w:rPr>
          <w:rFonts w:hint="eastAsia" w:eastAsia="方正仿宋_GBK" w:cs="Times New Roman"/>
          <w:kern w:val="2"/>
          <w:sz w:val="32"/>
          <w:szCs w:val="32"/>
          <w:lang w:val="en-US" w:eastAsia="zh-CN" w:bidi="ar-SA"/>
        </w:rPr>
        <w:t>无。</w:t>
      </w:r>
    </w:p>
    <w:p>
      <w:pPr>
        <w:spacing w:line="600" w:lineRule="exact"/>
        <w:ind w:firstLine="684" w:firstLineChars="214"/>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六、专业性名词解释</w:t>
      </w:r>
    </w:p>
    <w:p>
      <w:pPr>
        <w:pStyle w:val="34"/>
        <w:tabs>
          <w:tab w:val="center" w:pos="4153"/>
          <w:tab w:val="left" w:pos="7275"/>
        </w:tabs>
        <w:spacing w:line="56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（一）财政拨款收入：</w:t>
      </w:r>
      <w:r>
        <w:rPr>
          <w:rFonts w:hint="eastAsia" w:ascii="Times New Roman" w:hAnsi="Times New Roman" w:eastAsia="方正仿宋_GBK" w:cs="Times New Roman"/>
          <w:kern w:val="2"/>
          <w:sz w:val="32"/>
          <w:szCs w:val="32"/>
          <w:lang w:val="en-US" w:eastAsia="zh-CN" w:bidi="ar-SA"/>
        </w:rPr>
        <w:t>指本年度从本级财政部门取得的财政拨款，包括一般公共预算财政拨款和政府性基金预算财政拨款。</w:t>
      </w:r>
    </w:p>
    <w:p>
      <w:pPr>
        <w:pStyle w:val="34"/>
        <w:tabs>
          <w:tab w:val="center" w:pos="4153"/>
          <w:tab w:val="left" w:pos="7275"/>
        </w:tabs>
        <w:spacing w:line="56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（二）其他收入：</w:t>
      </w:r>
      <w:r>
        <w:rPr>
          <w:rFonts w:hint="eastAsia" w:ascii="Times New Roman" w:hAnsi="Times New Roman" w:eastAsia="方正仿宋_GBK" w:cs="Times New Roman"/>
          <w:kern w:val="2"/>
          <w:sz w:val="32"/>
          <w:szCs w:val="32"/>
          <w:lang w:val="en-US" w:eastAsia="zh-CN" w:bidi="ar-SA"/>
        </w:rPr>
        <w:t>指单位取得的除“财政拨款收入”、“事业收入”、“经营收入”等以外的收入。</w:t>
      </w:r>
    </w:p>
    <w:p>
      <w:pPr>
        <w:pStyle w:val="34"/>
        <w:tabs>
          <w:tab w:val="center" w:pos="4153"/>
          <w:tab w:val="left" w:pos="7275"/>
        </w:tabs>
        <w:spacing w:line="56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（三）基本支出：</w:t>
      </w:r>
      <w:r>
        <w:rPr>
          <w:rFonts w:hint="eastAsia" w:ascii="Times New Roman" w:hAnsi="Times New Roman" w:eastAsia="方正仿宋_GBK" w:cs="Times New Roman"/>
          <w:kern w:val="2"/>
          <w:sz w:val="32"/>
          <w:szCs w:val="32"/>
          <w:lang w:val="en-US" w:eastAsia="zh-CN" w:bidi="ar-SA"/>
        </w:rPr>
        <w:t>指为保障机构正常运转、完成日常工作任务而发生的人员经费和公用经费。</w:t>
      </w:r>
    </w:p>
    <w:p>
      <w:pPr>
        <w:pStyle w:val="34"/>
        <w:tabs>
          <w:tab w:val="center" w:pos="4153"/>
          <w:tab w:val="left" w:pos="7275"/>
        </w:tabs>
        <w:spacing w:line="56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（四）项目支出：</w:t>
      </w:r>
      <w:r>
        <w:rPr>
          <w:rFonts w:hint="eastAsia" w:ascii="Times New Roman" w:hAnsi="Times New Roman" w:eastAsia="方正仿宋_GBK" w:cs="Times New Roman"/>
          <w:kern w:val="2"/>
          <w:sz w:val="32"/>
          <w:szCs w:val="32"/>
          <w:lang w:val="en-US" w:eastAsia="zh-CN" w:bidi="ar-SA"/>
        </w:rPr>
        <w:t>指在基本支出之外为完成特定行政任务和事业发展目标所发生的支出。</w:t>
      </w:r>
    </w:p>
    <w:p>
      <w:pPr>
        <w:spacing w:line="560" w:lineRule="exact"/>
        <w:ind w:firstLine="640" w:firstLineChars="200"/>
        <w:rPr>
          <w:rFonts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（五）“三公”经费：</w:t>
      </w:r>
      <w:r>
        <w:rPr>
          <w:rFonts w:hint="eastAsia" w:ascii="Times New Roman" w:hAnsi="Times New Roman" w:eastAsia="方正仿宋_GBK" w:cs="Times New Roman"/>
          <w:kern w:val="2"/>
          <w:sz w:val="32"/>
          <w:szCs w:val="32"/>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w:t>
      </w:r>
      <w:bookmarkStart w:id="0" w:name="_GoBack"/>
      <w:bookmarkEnd w:id="0"/>
      <w:r>
        <w:rPr>
          <w:rFonts w:hint="eastAsia" w:ascii="Times New Roman" w:hAnsi="Times New Roman" w:eastAsia="方正仿宋_GBK" w:cs="Times New Roman"/>
          <w:kern w:val="2"/>
          <w:sz w:val="32"/>
          <w:szCs w:val="32"/>
          <w:lang w:val="en-US" w:eastAsia="zh-CN" w:bidi="ar-SA"/>
        </w:rPr>
        <w:t>；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ind w:firstLine="640" w:firstLineChars="200"/>
        <w:rPr>
          <w:rFonts w:ascii="Times New Roman" w:hAnsi="Times New Roman" w:eastAsia="方正仿宋_GBK" w:cs="Times New Roman"/>
          <w:kern w:val="2"/>
          <w:sz w:val="32"/>
          <w:szCs w:val="32"/>
          <w:lang w:val="en-US" w:eastAsia="zh-CN" w:bidi="ar-SA"/>
        </w:rPr>
      </w:pPr>
    </w:p>
    <w:p>
      <w:pPr>
        <w:spacing w:line="600" w:lineRule="exact"/>
        <w:ind w:firstLine="640" w:firstLineChars="200"/>
        <w:jc w:val="right"/>
        <w:rPr>
          <w:rFonts w:eastAsia="方正仿宋_GBK"/>
          <w:sz w:val="32"/>
          <w:szCs w:val="32"/>
        </w:rPr>
      </w:pPr>
      <w:r>
        <w:rPr>
          <w:rFonts w:eastAsia="方正仿宋_GBK"/>
          <w:sz w:val="32"/>
          <w:szCs w:val="32"/>
        </w:rPr>
        <w:t>部门预算公开联系人：</w:t>
      </w:r>
      <w:r>
        <w:rPr>
          <w:rFonts w:hint="eastAsia" w:eastAsia="方正仿宋_GBK"/>
          <w:sz w:val="32"/>
          <w:szCs w:val="32"/>
          <w:lang w:eastAsia="zh-CN"/>
        </w:rPr>
        <w:t>黄兵</w:t>
      </w:r>
      <w:r>
        <w:rPr>
          <w:rFonts w:eastAsia="方正仿宋_GBK"/>
          <w:sz w:val="32"/>
          <w:szCs w:val="32"/>
        </w:rPr>
        <w:t xml:space="preserve"> </w:t>
      </w:r>
      <w:r>
        <w:rPr>
          <w:rFonts w:hint="eastAsia" w:eastAsia="方正仿宋_GBK"/>
          <w:sz w:val="32"/>
          <w:szCs w:val="32"/>
          <w:lang w:val="en-US" w:eastAsia="zh-CN"/>
        </w:rPr>
        <w:t xml:space="preserve">                </w:t>
      </w:r>
      <w:r>
        <w:rPr>
          <w:rFonts w:eastAsia="方正仿宋_GBK"/>
          <w:sz w:val="32"/>
          <w:szCs w:val="32"/>
        </w:rPr>
        <w:t xml:space="preserve">     </w:t>
      </w:r>
    </w:p>
    <w:p>
      <w:pPr>
        <w:spacing w:line="600" w:lineRule="exact"/>
        <w:ind w:firstLine="640" w:firstLineChars="200"/>
        <w:jc w:val="right"/>
        <w:rPr>
          <w:rFonts w:hint="default" w:eastAsia="方正仿宋_GBK"/>
          <w:sz w:val="32"/>
          <w:szCs w:val="32"/>
          <w:lang w:val="en-US" w:eastAsia="zh-CN"/>
        </w:rPr>
      </w:pPr>
      <w:r>
        <w:rPr>
          <w:rFonts w:eastAsia="方正仿宋_GBK"/>
          <w:sz w:val="32"/>
          <w:szCs w:val="32"/>
        </w:rPr>
        <w:t>联系方式：</w:t>
      </w:r>
      <w:r>
        <w:rPr>
          <w:rFonts w:hint="eastAsia" w:eastAsia="方正仿宋_GBK"/>
          <w:sz w:val="32"/>
          <w:szCs w:val="32"/>
          <w:lang w:val="en-US" w:eastAsia="zh-CN"/>
        </w:rPr>
        <w:t xml:space="preserve"> 44775513</w:t>
      </w:r>
    </w:p>
    <w:p>
      <w:pPr>
        <w:widowControl/>
        <w:jc w:val="left"/>
        <w:rPr>
          <w:rFonts w:eastAsia="方正黑体_GBK"/>
          <w:sz w:val="32"/>
          <w:szCs w:val="32"/>
        </w:rPr>
        <w:sectPr>
          <w:footerReference r:id="rId3" w:type="default"/>
          <w:pgSz w:w="11906" w:h="16838"/>
          <w:pgMar w:top="1814" w:right="1701" w:bottom="1814" w:left="1701" w:header="851" w:footer="992" w:gutter="0"/>
          <w:cols w:space="720" w:num="1"/>
          <w:docGrid w:linePitch="312" w:charSpace="0"/>
        </w:sectPr>
      </w:pPr>
    </w:p>
    <w:p>
      <w:pPr>
        <w:pStyle w:val="5"/>
        <w:spacing w:line="600" w:lineRule="exact"/>
        <w:rPr>
          <w:rFonts w:eastAsia="方正黑体_GBK"/>
          <w:sz w:val="32"/>
          <w:szCs w:val="32"/>
        </w:rPr>
      </w:pPr>
      <w:r>
        <w:rPr>
          <w:rFonts w:eastAsia="方正黑体_GBK"/>
          <w:sz w:val="32"/>
          <w:szCs w:val="32"/>
        </w:rPr>
        <w:t>附件1</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83"/>
        <w:gridCol w:w="1126"/>
        <w:gridCol w:w="2528"/>
        <w:gridCol w:w="825"/>
        <w:gridCol w:w="2016"/>
        <w:gridCol w:w="2315"/>
        <w:gridCol w:w="2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8"/>
                <w:szCs w:val="38"/>
                <w:u w:val="none"/>
              </w:rPr>
            </w:pPr>
            <w:r>
              <w:rPr>
                <w:rFonts w:eastAsia="方正小标宋_GBK"/>
                <w:kern w:val="0"/>
                <w:sz w:val="36"/>
                <w:szCs w:val="36"/>
              </w:rPr>
              <w:t>重庆市潼南区</w:t>
            </w:r>
            <w:r>
              <w:rPr>
                <w:rFonts w:hint="default" w:ascii="方正小标宋_GBK" w:hAnsi="方正小标宋_GBK" w:eastAsia="方正小标宋_GBK" w:cs="方正小标宋_GBK"/>
                <w:i w:val="0"/>
                <w:iCs w:val="0"/>
                <w:color w:val="000000"/>
                <w:kern w:val="0"/>
                <w:sz w:val="36"/>
                <w:szCs w:val="36"/>
                <w:u w:val="none"/>
                <w:lang w:val="en-US" w:eastAsia="zh-CN" w:bidi="ar"/>
              </w:rPr>
              <w:t>五桂</w:t>
            </w:r>
            <w:r>
              <w:rPr>
                <w:rFonts w:hint="default" w:eastAsia="方正小标宋_GBK"/>
                <w:kern w:val="0"/>
                <w:sz w:val="36"/>
                <w:szCs w:val="36"/>
                <w:lang w:val="en-US" w:eastAsia="zh-CN"/>
              </w:rPr>
              <w:t>镇</w:t>
            </w:r>
            <w:r>
              <w:rPr>
                <w:rFonts w:hint="eastAsia" w:eastAsia="方正小标宋_GBK"/>
                <w:kern w:val="0"/>
                <w:sz w:val="36"/>
                <w:szCs w:val="36"/>
                <w:lang w:val="en-US" w:eastAsia="zh-CN"/>
              </w:rPr>
              <w:t>劳动就业和社会保障服务所</w:t>
            </w:r>
            <w:r>
              <w:rPr>
                <w:rFonts w:eastAsia="方正小标宋_GBK"/>
                <w:kern w:val="0"/>
                <w:sz w:val="36"/>
                <w:szCs w:val="36"/>
              </w:rPr>
              <w:t>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方正楷体_GBK" w:hAnsi="方正楷体_GBK" w:eastAsia="方正楷体_GBK" w:cs="方正楷体_GBK"/>
                <w:i w:val="0"/>
                <w:iCs w:val="0"/>
                <w:color w:val="000000"/>
                <w:sz w:val="22"/>
                <w:szCs w:val="22"/>
                <w:u w:val="none"/>
              </w:rPr>
            </w:pPr>
            <w:r>
              <w:rPr>
                <w:rFonts w:hint="default" w:ascii="方正楷体_GBK" w:hAnsi="方正楷体_GBK" w:eastAsia="方正楷体_GBK" w:cs="方正楷体_GBK"/>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收入</w:t>
            </w:r>
          </w:p>
        </w:tc>
        <w:tc>
          <w:tcPr>
            <w:tcW w:w="362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项目</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预算数</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项目</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合计</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一般公共预算</w:t>
            </w: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政府性基金预算</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一、本年收入</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81.54</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一、本年支出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81.54</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81.54</w:t>
            </w: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4"/>
                <w:szCs w:val="24"/>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一般公共预算资金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81.54</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社会保障和就业支出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74.31</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74.31</w:t>
            </w: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政府性基金预算资金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卫生健康支出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4.04</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4.04</w:t>
            </w: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国有资本经营预算资金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住房保障支出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3.20</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3.20</w:t>
            </w: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二、上年结转</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二、结转下年</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一般公共预算拨款</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政府性基金预算拨款</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国有资本经营收入</w:t>
            </w: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8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收入合计</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81.54</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支出合计</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81.54</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81.54</w:t>
            </w:r>
          </w:p>
        </w:tc>
        <w:tc>
          <w:tcPr>
            <w:tcW w:w="8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4"/>
                <w:szCs w:val="24"/>
                <w:u w:val="none"/>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4"/>
                <w:szCs w:val="24"/>
                <w:u w:val="none"/>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spacing w:line="600" w:lineRule="exact"/>
        <w:rPr>
          <w:rFonts w:eastAsia="方正黑体_GBK"/>
          <w:sz w:val="32"/>
          <w:szCs w:val="32"/>
        </w:rPr>
      </w:pPr>
      <w:r>
        <w:rPr>
          <w:rFonts w:eastAsia="方正黑体_GBK"/>
          <w:sz w:val="32"/>
          <w:szCs w:val="32"/>
        </w:rPr>
        <w:t>附件2</w:t>
      </w:r>
    </w:p>
    <w:tbl>
      <w:tblPr>
        <w:tblStyle w:val="8"/>
        <w:tblW w:w="5000"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65"/>
        <w:gridCol w:w="6327"/>
        <w:gridCol w:w="1982"/>
        <w:gridCol w:w="2045"/>
        <w:gridCol w:w="20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5"/>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4"/>
                <w:szCs w:val="34"/>
                <w:u w:val="none"/>
              </w:rPr>
            </w:pPr>
            <w:r>
              <w:rPr>
                <w:rFonts w:eastAsia="方正小标宋_GBK"/>
                <w:kern w:val="0"/>
                <w:sz w:val="36"/>
                <w:szCs w:val="36"/>
              </w:rPr>
              <w:t>重庆市潼南区</w:t>
            </w:r>
            <w:r>
              <w:rPr>
                <w:rFonts w:hint="default" w:ascii="方正小标宋_GBK" w:hAnsi="方正小标宋_GBK" w:eastAsia="方正小标宋_GBK" w:cs="方正小标宋_GBK"/>
                <w:i w:val="0"/>
                <w:iCs w:val="0"/>
                <w:color w:val="000000"/>
                <w:kern w:val="0"/>
                <w:sz w:val="36"/>
                <w:szCs w:val="36"/>
                <w:u w:val="none"/>
                <w:lang w:val="en-US" w:eastAsia="zh-CN" w:bidi="ar"/>
              </w:rPr>
              <w:t>五桂镇</w:t>
            </w:r>
            <w:r>
              <w:rPr>
                <w:rFonts w:hint="eastAsia" w:ascii="Times New Roman" w:hAnsi="Times New Roman" w:eastAsia="方正仿宋_GBK" w:cs="Times New Roman"/>
                <w:kern w:val="2"/>
                <w:sz w:val="32"/>
                <w:szCs w:val="32"/>
                <w:lang w:val="en-US" w:eastAsia="zh-CN" w:bidi="ar-SA"/>
              </w:rPr>
              <w:t>劳动</w:t>
            </w:r>
            <w:r>
              <w:rPr>
                <w:rFonts w:hint="eastAsia" w:eastAsia="方正小标宋_GBK"/>
                <w:kern w:val="0"/>
                <w:sz w:val="36"/>
                <w:szCs w:val="36"/>
                <w:lang w:val="en-US" w:eastAsia="zh-CN"/>
              </w:rPr>
              <w:t>就业和社会保障服务所</w:t>
            </w:r>
            <w:r>
              <w:rPr>
                <w:rFonts w:eastAsia="方正小标宋_GBK"/>
                <w:kern w:val="0"/>
                <w:sz w:val="36"/>
                <w:szCs w:val="36"/>
              </w:rPr>
              <w:t>一般公共预算财政拨款支出预算表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5"/>
            <w:vMerge w:val="continue"/>
            <w:tcBorders>
              <w:top w:val="nil"/>
              <w:left w:val="nil"/>
              <w:bottom w:val="nil"/>
              <w:right w:val="nil"/>
            </w:tcBorders>
            <w:shd w:val="clear" w:color="auto" w:fill="auto"/>
            <w:vAlign w:val="center"/>
          </w:tcPr>
          <w:p>
            <w:pPr>
              <w:jc w:val="center"/>
              <w:rPr>
                <w:rFonts w:hint="default" w:ascii="方正小标宋_GBK" w:hAnsi="方正小标宋_GBK" w:eastAsia="方正小标宋_GBK" w:cs="方正小标宋_GBK"/>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方正楷体_GBK" w:hAnsi="方正楷体_GBK" w:eastAsia="方正楷体_GBK" w:cs="方正楷体_GBK"/>
                <w:i w:val="0"/>
                <w:iCs w:val="0"/>
                <w:color w:val="000000"/>
                <w:sz w:val="20"/>
                <w:szCs w:val="20"/>
                <w:u w:val="none"/>
              </w:rPr>
            </w:pPr>
            <w:r>
              <w:rPr>
                <w:rFonts w:hint="default"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功能分类科目</w:t>
            </w:r>
          </w:p>
        </w:tc>
        <w:tc>
          <w:tcPr>
            <w:tcW w:w="215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 科目编码</w:t>
            </w:r>
          </w:p>
        </w:tc>
        <w:tc>
          <w:tcPr>
            <w:tcW w:w="2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科目名称</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总计</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基本支出 </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8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合计</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81.54</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81.54</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208</w:t>
            </w:r>
          </w:p>
        </w:tc>
        <w:tc>
          <w:tcPr>
            <w:tcW w:w="2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社会保障和就业支出</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74.31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74.31</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20801</w:t>
            </w:r>
          </w:p>
        </w:tc>
        <w:tc>
          <w:tcPr>
            <w:tcW w:w="2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人力资源和社会保障管理事务</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65.25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65.25</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2080104</w:t>
            </w:r>
          </w:p>
        </w:tc>
        <w:tc>
          <w:tcPr>
            <w:tcW w:w="2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综合业务管理</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65.25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65.25</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20805</w:t>
            </w:r>
          </w:p>
        </w:tc>
        <w:tc>
          <w:tcPr>
            <w:tcW w:w="2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行政事业单位养老支出</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9.05</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2080505</w:t>
            </w:r>
          </w:p>
        </w:tc>
        <w:tc>
          <w:tcPr>
            <w:tcW w:w="2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机关事业单位基本养老保险缴费支出</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4.26</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4.26</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2080506</w:t>
            </w:r>
          </w:p>
        </w:tc>
        <w:tc>
          <w:tcPr>
            <w:tcW w:w="2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机关事业单位职业年金缴费支出</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2.13</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2.13</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2080599</w:t>
            </w:r>
          </w:p>
        </w:tc>
        <w:tc>
          <w:tcPr>
            <w:tcW w:w="2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其他行政事业单位养老支出</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2.66</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2.66</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210</w:t>
            </w:r>
          </w:p>
        </w:tc>
        <w:tc>
          <w:tcPr>
            <w:tcW w:w="2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卫生健康支出</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4.04</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4.04</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21011</w:t>
            </w:r>
          </w:p>
        </w:tc>
        <w:tc>
          <w:tcPr>
            <w:tcW w:w="2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行政事业单位医疗</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4.04</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4.04</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2101102</w:t>
            </w:r>
          </w:p>
        </w:tc>
        <w:tc>
          <w:tcPr>
            <w:tcW w:w="2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事业单位医疗</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3.20</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2101199</w:t>
            </w:r>
          </w:p>
        </w:tc>
        <w:tc>
          <w:tcPr>
            <w:tcW w:w="2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其他行政事业单位医疗支出</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0.84</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0.84</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221</w:t>
            </w:r>
          </w:p>
        </w:tc>
        <w:tc>
          <w:tcPr>
            <w:tcW w:w="2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住房保障支出</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3.20</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22102</w:t>
            </w:r>
          </w:p>
        </w:tc>
        <w:tc>
          <w:tcPr>
            <w:tcW w:w="2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住房改革支出</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3.20</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2210201</w:t>
            </w:r>
          </w:p>
        </w:tc>
        <w:tc>
          <w:tcPr>
            <w:tcW w:w="2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41"/>
                <w:lang w:val="en-US" w:eastAsia="zh-CN" w:bidi="ar"/>
              </w:rPr>
              <w:t xml:space="preserve">  住房公积金</w:t>
            </w:r>
          </w:p>
        </w:tc>
        <w:tc>
          <w:tcPr>
            <w:tcW w:w="6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3.20</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3.20</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r>
    </w:tbl>
    <w:p>
      <w:pPr>
        <w:widowControl/>
        <w:jc w:val="left"/>
        <w:rPr>
          <w:rFonts w:hint="eastAsia" w:eastAsia="方正黑体_GBK"/>
          <w:sz w:val="32"/>
          <w:szCs w:val="32"/>
          <w:lang w:val="en-US" w:eastAsia="zh-CN"/>
        </w:rPr>
        <w:sectPr>
          <w:pgSz w:w="16838" w:h="11906" w:orient="landscape"/>
          <w:pgMar w:top="1418" w:right="1418" w:bottom="1418" w:left="1418" w:header="851" w:footer="992" w:gutter="0"/>
          <w:cols w:space="720" w:num="1"/>
          <w:docGrid w:linePitch="312" w:charSpace="0"/>
        </w:sectPr>
      </w:pPr>
    </w:p>
    <w:p>
      <w:pPr>
        <w:pStyle w:val="5"/>
        <w:spacing w:line="600" w:lineRule="exact"/>
        <w:rPr>
          <w:rFonts w:eastAsia="方正黑体_GBK"/>
          <w:sz w:val="32"/>
          <w:szCs w:val="32"/>
        </w:rPr>
      </w:pPr>
      <w:r>
        <w:rPr>
          <w:rFonts w:eastAsia="方正黑体_GBK"/>
          <w:sz w:val="32"/>
          <w:szCs w:val="32"/>
        </w:rPr>
        <w:t>附件3</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97"/>
        <w:gridCol w:w="5019"/>
        <w:gridCol w:w="1359"/>
        <w:gridCol w:w="2298"/>
        <w:gridCol w:w="3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5"/>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w:t>
            </w:r>
            <w:r>
              <w:rPr>
                <w:rFonts w:hint="eastAsia" w:ascii="方正小标宋_GBK" w:hAnsi="方正小标宋_GBK" w:eastAsia="方正小标宋_GBK" w:cs="方正小标宋_GBK"/>
                <w:i w:val="0"/>
                <w:iCs w:val="0"/>
                <w:color w:val="000000"/>
                <w:kern w:val="0"/>
                <w:sz w:val="36"/>
                <w:szCs w:val="36"/>
                <w:u w:val="none"/>
                <w:lang w:val="en-US" w:eastAsia="zh-CN" w:bidi="ar"/>
              </w:rPr>
              <w:t>劳动就业和社会保障服务所</w:t>
            </w:r>
            <w:r>
              <w:rPr>
                <w:rFonts w:hint="default" w:ascii="方正小标宋_GBK" w:hAnsi="方正小标宋_GBK" w:eastAsia="方正小标宋_GBK" w:cs="方正小标宋_GBK"/>
                <w:i w:val="0"/>
                <w:iCs w:val="0"/>
                <w:color w:val="000000"/>
                <w:kern w:val="0"/>
                <w:sz w:val="36"/>
                <w:szCs w:val="36"/>
                <w:u w:val="none"/>
                <w:lang w:val="en-US" w:eastAsia="zh-CN" w:bidi="ar"/>
              </w:rPr>
              <w:t>一般公共预算财政拨款基本支出预算表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5"/>
            <w:vMerge w:val="continue"/>
            <w:tcBorders>
              <w:top w:val="nil"/>
              <w:left w:val="nil"/>
              <w:bottom w:val="nil"/>
              <w:right w:val="nil"/>
            </w:tcBorders>
            <w:shd w:val="clear" w:color="auto" w:fill="auto"/>
            <w:noWrap/>
            <w:vAlign w:val="center"/>
          </w:tcPr>
          <w:p>
            <w:pPr>
              <w:jc w:val="center"/>
              <w:rPr>
                <w:rFonts w:hint="default" w:ascii="方正小标宋_GBK" w:hAnsi="方正小标宋_GBK" w:eastAsia="方正小标宋_GBK" w:cs="方正小标宋_GBK"/>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方正楷体_GBK" w:hAnsi="方正楷体_GBK" w:eastAsia="方正楷体_GBK" w:cs="方正楷体_GBK"/>
                <w:i w:val="0"/>
                <w:iCs w:val="0"/>
                <w:color w:val="000000"/>
                <w:sz w:val="20"/>
                <w:szCs w:val="20"/>
                <w:u w:val="none"/>
              </w:rPr>
            </w:pPr>
            <w:r>
              <w:rPr>
                <w:rFonts w:hint="default"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25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经济分类科目</w:t>
            </w:r>
          </w:p>
        </w:tc>
        <w:tc>
          <w:tcPr>
            <w:tcW w:w="24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2024年基本支出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科目编码</w:t>
            </w:r>
          </w:p>
        </w:tc>
        <w:tc>
          <w:tcPr>
            <w:tcW w:w="17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科目名称</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总计</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人员经费</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日常公用经费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5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合计</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81.54</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67.92</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301</w:t>
            </w:r>
          </w:p>
        </w:tc>
        <w:tc>
          <w:tcPr>
            <w:tcW w:w="17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工资福利支出</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65.06</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65.06</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30101</w:t>
            </w:r>
          </w:p>
        </w:tc>
        <w:tc>
          <w:tcPr>
            <w:tcW w:w="1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基本工资</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13.43</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13.43</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30102</w:t>
            </w:r>
          </w:p>
        </w:tc>
        <w:tc>
          <w:tcPr>
            <w:tcW w:w="1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津贴补贴</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2.54</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2.54</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30107</w:t>
            </w:r>
          </w:p>
        </w:tc>
        <w:tc>
          <w:tcPr>
            <w:tcW w:w="1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绩效工资</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35.31</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35.31</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30108</w:t>
            </w:r>
          </w:p>
        </w:tc>
        <w:tc>
          <w:tcPr>
            <w:tcW w:w="1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机关事业单位基本养老保险缴费</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4.26</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4.26</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30109</w:t>
            </w:r>
          </w:p>
        </w:tc>
        <w:tc>
          <w:tcPr>
            <w:tcW w:w="1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职业年金缴费</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2.13</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2.13</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30110</w:t>
            </w:r>
          </w:p>
        </w:tc>
        <w:tc>
          <w:tcPr>
            <w:tcW w:w="1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职工基本医疗保险缴费</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2.26</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2.26</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30112</w:t>
            </w:r>
          </w:p>
        </w:tc>
        <w:tc>
          <w:tcPr>
            <w:tcW w:w="1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其他社会保障缴费</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1.28</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1.28</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30113</w:t>
            </w:r>
          </w:p>
        </w:tc>
        <w:tc>
          <w:tcPr>
            <w:tcW w:w="1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住房公积金</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3.20</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3.20</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30114</w:t>
            </w:r>
          </w:p>
        </w:tc>
        <w:tc>
          <w:tcPr>
            <w:tcW w:w="1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医疗费</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0.64</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0.64</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302</w:t>
            </w:r>
          </w:p>
        </w:tc>
        <w:tc>
          <w:tcPr>
            <w:tcW w:w="17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商品和服务支出</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13.62</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30201</w:t>
            </w:r>
          </w:p>
        </w:tc>
        <w:tc>
          <w:tcPr>
            <w:tcW w:w="1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办公费</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7.17</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30202</w:t>
            </w:r>
          </w:p>
        </w:tc>
        <w:tc>
          <w:tcPr>
            <w:tcW w:w="1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印刷费</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30216</w:t>
            </w:r>
          </w:p>
        </w:tc>
        <w:tc>
          <w:tcPr>
            <w:tcW w:w="1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培训费</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0.20</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30228</w:t>
            </w:r>
          </w:p>
        </w:tc>
        <w:tc>
          <w:tcPr>
            <w:tcW w:w="1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工会经费</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0.32</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30229</w:t>
            </w:r>
          </w:p>
        </w:tc>
        <w:tc>
          <w:tcPr>
            <w:tcW w:w="1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福利费</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0.93</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30299</w:t>
            </w:r>
          </w:p>
        </w:tc>
        <w:tc>
          <w:tcPr>
            <w:tcW w:w="1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其他商品和服务支出</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303</w:t>
            </w:r>
          </w:p>
        </w:tc>
        <w:tc>
          <w:tcPr>
            <w:tcW w:w="17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对个人和家庭的补助</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2.86</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2.86</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30307</w:t>
            </w:r>
          </w:p>
        </w:tc>
        <w:tc>
          <w:tcPr>
            <w:tcW w:w="1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医疗费补助</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0.20</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0.20</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30399</w:t>
            </w:r>
          </w:p>
        </w:tc>
        <w:tc>
          <w:tcPr>
            <w:tcW w:w="1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Fonts w:hint="default" w:ascii="方正仿宋_GBK" w:hAnsi="方正仿宋_GBK" w:eastAsia="方正仿宋_GBK" w:cs="方正仿宋_GBK"/>
                <w:i w:val="0"/>
                <w:iCs w:val="0"/>
                <w:color w:val="000000"/>
                <w:kern w:val="0"/>
                <w:sz w:val="20"/>
                <w:szCs w:val="20"/>
                <w:u w:val="none"/>
                <w:lang w:val="en-US" w:eastAsia="zh-CN" w:bidi="ar"/>
              </w:rPr>
              <w:t xml:space="preserve"> 其他对个人和家庭的补助</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2.66</w:t>
            </w:r>
          </w:p>
        </w:tc>
        <w:tc>
          <w:tcPr>
            <w:tcW w:w="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2.66</w:t>
            </w:r>
          </w:p>
        </w:tc>
        <w:tc>
          <w:tcPr>
            <w:tcW w:w="11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spacing w:line="600" w:lineRule="exact"/>
        <w:rPr>
          <w:rFonts w:eastAsia="方正黑体_GBK"/>
          <w:sz w:val="32"/>
          <w:szCs w:val="32"/>
        </w:rPr>
      </w:pPr>
      <w:r>
        <w:rPr>
          <w:rFonts w:eastAsia="方正黑体_GBK"/>
          <w:sz w:val="32"/>
          <w:szCs w:val="32"/>
        </w:rPr>
        <w:t>附件4</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8"/>
        <w:gridCol w:w="2320"/>
        <w:gridCol w:w="509"/>
        <w:gridCol w:w="1435"/>
        <w:gridCol w:w="509"/>
        <w:gridCol w:w="962"/>
        <w:gridCol w:w="1301"/>
        <w:gridCol w:w="849"/>
        <w:gridCol w:w="509"/>
        <w:gridCol w:w="1435"/>
        <w:gridCol w:w="509"/>
        <w:gridCol w:w="962"/>
        <w:gridCol w:w="1301"/>
        <w:gridCol w:w="8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0" w:type="auto"/>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w:t>
            </w:r>
            <w:r>
              <w:rPr>
                <w:rFonts w:hint="eastAsia" w:ascii="方正小标宋_GBK" w:hAnsi="方正小标宋_GBK" w:eastAsia="方正小标宋_GBK" w:cs="方正小标宋_GBK"/>
                <w:i w:val="0"/>
                <w:iCs w:val="0"/>
                <w:color w:val="000000"/>
                <w:kern w:val="0"/>
                <w:sz w:val="36"/>
                <w:szCs w:val="36"/>
                <w:u w:val="none"/>
                <w:lang w:val="en-US" w:eastAsia="zh-CN" w:bidi="ar"/>
              </w:rPr>
              <w:t>劳动就业和社会保障服务所</w:t>
            </w:r>
            <w:r>
              <w:rPr>
                <w:rFonts w:hint="default" w:ascii="方正小标宋_GBK" w:hAnsi="方正小标宋_GBK" w:eastAsia="方正小标宋_GBK" w:cs="方正小标宋_GBK"/>
                <w:i w:val="0"/>
                <w:iCs w:val="0"/>
                <w:color w:val="000000"/>
                <w:kern w:val="0"/>
                <w:sz w:val="36"/>
                <w:szCs w:val="36"/>
                <w:u w:val="none"/>
                <w:lang w:val="en-US" w:eastAsia="zh-CN" w:bidi="ar"/>
              </w:rPr>
              <w:t>一般公共预算支出“三公”经费预算表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14"/>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部门编码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部门名称</w:t>
            </w:r>
          </w:p>
        </w:tc>
        <w:tc>
          <w:tcPr>
            <w:tcW w:w="0" w:type="auto"/>
            <w:gridSpan w:val="6"/>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2023年预算数</w:t>
            </w:r>
          </w:p>
        </w:tc>
        <w:tc>
          <w:tcPr>
            <w:tcW w:w="0" w:type="auto"/>
            <w:gridSpan w:val="6"/>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jc w:val="center"/>
              <w:rPr>
                <w:rFonts w:hint="eastAsia" w:ascii="宋体" w:hAnsi="宋体" w:eastAsia="宋体" w:cs="宋体"/>
                <w:b w:val="0"/>
                <w:bCs w:val="0"/>
                <w:i w:val="0"/>
                <w:iCs w:val="0"/>
                <w:color w:val="000000"/>
                <w:sz w:val="18"/>
                <w:szCs w:val="18"/>
                <w:u w:val="none"/>
                <w:shd w:val="clear" w:color="auto" w:fill="auto"/>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jc w:val="center"/>
              <w:rPr>
                <w:rFonts w:hint="eastAsia" w:ascii="宋体" w:hAnsi="宋体" w:eastAsia="宋体" w:cs="宋体"/>
                <w:b w:val="0"/>
                <w:bCs w:val="0"/>
                <w:i w:val="0"/>
                <w:iCs w:val="0"/>
                <w:color w:val="000000"/>
                <w:sz w:val="18"/>
                <w:szCs w:val="18"/>
                <w:u w:val="none"/>
                <w:shd w:val="clear" w:color="auto" w:fill="auto"/>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总计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因公出国（境）费用</w:t>
            </w:r>
          </w:p>
        </w:tc>
        <w:tc>
          <w:tcPr>
            <w:tcW w:w="0" w:type="auto"/>
            <w:gridSpan w:val="3"/>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公务接待费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总计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因公出国（境）费用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shd w:val="clear" w:color="auto" w:fill="auto"/>
              </w:rPr>
            </w:pPr>
            <w:r>
              <w:rPr>
                <w:rFonts w:ascii="宋体" w:hAnsi="宋体" w:eastAsia="宋体" w:cs="宋体"/>
                <w:b w:val="0"/>
                <w:bCs w:val="0"/>
                <w:i w:val="0"/>
                <w:iCs w:val="0"/>
                <w:color w:val="000000"/>
                <w:kern w:val="0"/>
                <w:sz w:val="18"/>
                <w:szCs w:val="18"/>
                <w:u w:val="none"/>
                <w:shd w:val="clear" w:color="auto" w:fill="auto"/>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公务用车购置</w:t>
            </w:r>
          </w:p>
        </w:tc>
        <w:tc>
          <w:tcPr>
            <w:tcW w:w="0" w:type="auto"/>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公务用车运行维护费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jc w:val="center"/>
              <w:rPr>
                <w:rFonts w:hint="eastAsia" w:ascii="宋体" w:hAnsi="宋体" w:eastAsia="宋体" w:cs="宋体"/>
                <w:b/>
                <w:bCs/>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val="0"/>
                <w:i w:val="0"/>
                <w:iCs w:val="0"/>
                <w:color w:val="000000"/>
                <w:sz w:val="18"/>
                <w:szCs w:val="18"/>
                <w:u w:val="none"/>
              </w:rPr>
            </w:pPr>
            <w:r>
              <w:rPr>
                <w:rFonts w:ascii="宋体" w:hAnsi="宋体" w:eastAsia="宋体" w:cs="宋体"/>
                <w:b w:val="0"/>
                <w:bCs w:val="0"/>
                <w:i w:val="0"/>
                <w:iCs w:val="0"/>
                <w:color w:val="000000"/>
                <w:kern w:val="0"/>
                <w:sz w:val="18"/>
                <w:szCs w:val="18"/>
                <w:u w:val="none"/>
                <w:lang w:val="en-US" w:eastAsia="zh-CN" w:bidi="ar"/>
              </w:rPr>
              <w:t>公务用车运行维护费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潼南区五桂镇</w:t>
            </w:r>
            <w:r>
              <w:rPr>
                <w:rFonts w:hint="eastAsia" w:ascii="宋体" w:hAnsi="宋体" w:eastAsia="宋体" w:cs="宋体"/>
                <w:i w:val="0"/>
                <w:iCs w:val="0"/>
                <w:color w:val="000000"/>
                <w:kern w:val="0"/>
                <w:sz w:val="18"/>
                <w:szCs w:val="18"/>
                <w:u w:val="none"/>
                <w:lang w:val="en-US" w:eastAsia="zh-CN" w:bidi="ar"/>
              </w:rPr>
              <w:t>劳动就业和社会保障服务所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0</w:t>
            </w: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spacing w:line="600" w:lineRule="exact"/>
        <w:rPr>
          <w:rFonts w:eastAsia="方正黑体_GBK"/>
          <w:sz w:val="32"/>
          <w:szCs w:val="32"/>
        </w:rPr>
      </w:pPr>
      <w:r>
        <w:rPr>
          <w:rFonts w:eastAsia="方正黑体_GBK"/>
          <w:sz w:val="32"/>
          <w:szCs w:val="32"/>
        </w:rPr>
        <w:t>附件5</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48"/>
        <w:gridCol w:w="5551"/>
        <w:gridCol w:w="2329"/>
        <w:gridCol w:w="2244"/>
        <w:gridCol w:w="2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5"/>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w:t>
            </w:r>
            <w:r>
              <w:rPr>
                <w:rFonts w:hint="eastAsia" w:ascii="方正小标宋_GBK" w:hAnsi="方正小标宋_GBK" w:eastAsia="方正小标宋_GBK" w:cs="方正小标宋_GBK"/>
                <w:i w:val="0"/>
                <w:iCs w:val="0"/>
                <w:color w:val="000000"/>
                <w:kern w:val="0"/>
                <w:sz w:val="36"/>
                <w:szCs w:val="36"/>
                <w:u w:val="none"/>
                <w:lang w:val="en-US" w:eastAsia="zh-CN" w:bidi="ar"/>
              </w:rPr>
              <w:t>劳动就业和社会保障服务所</w:t>
            </w:r>
            <w:r>
              <w:rPr>
                <w:rFonts w:hint="default" w:ascii="方正小标宋_GBK" w:hAnsi="方正小标宋_GBK" w:eastAsia="方正小标宋_GBK" w:cs="方正小标宋_GBK"/>
                <w:i w:val="0"/>
                <w:iCs w:val="0"/>
                <w:color w:val="000000"/>
                <w:kern w:val="0"/>
                <w:sz w:val="36"/>
                <w:szCs w:val="36"/>
                <w:u w:val="none"/>
                <w:lang w:val="en-US" w:eastAsia="zh-CN" w:bidi="ar"/>
              </w:rPr>
              <w:t>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000" w:type="pct"/>
            <w:gridSpan w:val="5"/>
            <w:vMerge w:val="continue"/>
            <w:tcBorders>
              <w:top w:val="nil"/>
              <w:left w:val="nil"/>
              <w:bottom w:val="nil"/>
              <w:right w:val="nil"/>
            </w:tcBorders>
            <w:shd w:val="clear" w:color="auto" w:fill="auto"/>
            <w:noWrap/>
            <w:vAlign w:val="center"/>
          </w:tcPr>
          <w:p>
            <w:pPr>
              <w:jc w:val="center"/>
              <w:rPr>
                <w:rFonts w:hint="default" w:ascii="方正小标宋_GBK" w:hAnsi="方正小标宋_GBK" w:eastAsia="方正小标宋_GBK" w:cs="方正小标宋_GBK"/>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方正楷体_GBK" w:hAnsi="方正楷体_GBK" w:eastAsia="方正楷体_GBK" w:cs="方正楷体_GBK"/>
                <w:i w:val="0"/>
                <w:iCs w:val="0"/>
                <w:color w:val="000000"/>
                <w:sz w:val="20"/>
                <w:szCs w:val="20"/>
                <w:u w:val="none"/>
              </w:rPr>
            </w:pPr>
            <w:r>
              <w:rPr>
                <w:rFonts w:hint="default"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 科目编码</w:t>
            </w:r>
          </w:p>
        </w:tc>
        <w:tc>
          <w:tcPr>
            <w:tcW w:w="19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科目名称</w:t>
            </w:r>
          </w:p>
        </w:tc>
        <w:tc>
          <w:tcPr>
            <w:tcW w:w="24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黑体_GBK" w:hAnsi="方正黑体_GBK" w:eastAsia="方正黑体_GBK" w:cs="方正黑体_GBK"/>
                <w:i w:val="0"/>
                <w:iCs w:val="0"/>
                <w:color w:val="000000"/>
                <w:sz w:val="24"/>
                <w:szCs w:val="24"/>
                <w:u w:val="none"/>
              </w:rPr>
            </w:pPr>
          </w:p>
        </w:tc>
        <w:tc>
          <w:tcPr>
            <w:tcW w:w="19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黑体_GBK" w:hAnsi="方正黑体_GBK" w:eastAsia="方正黑体_GBK" w:cs="方正黑体_GBK"/>
                <w:i w:val="0"/>
                <w:iCs w:val="0"/>
                <w:color w:val="000000"/>
                <w:sz w:val="24"/>
                <w:szCs w:val="24"/>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总计</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基本支出 </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bidi="ar"/>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25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0"/>
                <w:szCs w:val="20"/>
                <w:u w:val="none"/>
              </w:rPr>
            </w:pPr>
            <w:r>
              <w:rPr>
                <w:rFonts w:hint="default" w:ascii="方正仿宋_GBK" w:hAnsi="方正仿宋_GBK" w:eastAsia="方正仿宋_GBK" w:cs="方正仿宋_GBK"/>
                <w:b/>
                <w:bCs/>
                <w:i w:val="0"/>
                <w:iCs w:val="0"/>
                <w:color w:val="000000"/>
                <w:kern w:val="0"/>
                <w:sz w:val="20"/>
                <w:szCs w:val="20"/>
                <w:u w:val="none"/>
                <w:lang w:val="en-US" w:eastAsia="zh-CN" w:bidi="ar"/>
              </w:rPr>
              <w:t>合计</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0"/>
                <w:szCs w:val="20"/>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方正仿宋_GBK" w:hAnsi="方正仿宋_GBK" w:eastAsia="方正仿宋_GBK" w:cs="方正仿宋_GBK"/>
                <w:i w:val="0"/>
                <w:iCs w:val="0"/>
                <w:color w:val="000000"/>
                <w:sz w:val="20"/>
                <w:szCs w:val="20"/>
                <w:u w:val="none"/>
              </w:rPr>
            </w:pPr>
          </w:p>
        </w:tc>
        <w:tc>
          <w:tcPr>
            <w:tcW w:w="1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方正仿宋_GBK" w:hAnsi="方正仿宋_GBK" w:eastAsia="方正仿宋_GBK" w:cs="方正仿宋_GBK"/>
                <w:i w:val="0"/>
                <w:iCs w:val="0"/>
                <w:color w:val="000000"/>
                <w:sz w:val="20"/>
                <w:szCs w:val="20"/>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8"/>
                <w:rFonts w:ascii="宋体" w:hAnsi="宋体" w:eastAsia="宋体" w:cs="宋体"/>
                <w:sz w:val="24"/>
                <w:szCs w:val="24"/>
                <w:lang w:val="en-US" w:eastAsia="zh-CN" w:bidi="ar"/>
              </w:rPr>
              <w:t xml:space="preserve"> </w:t>
            </w:r>
          </w:p>
        </w:tc>
        <w:tc>
          <w:tcPr>
            <w:tcW w:w="1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8"/>
                <w:rFonts w:ascii="宋体" w:hAnsi="宋体" w:eastAsia="宋体" w:cs="宋体"/>
                <w:sz w:val="24"/>
                <w:szCs w:val="24"/>
                <w:lang w:val="en-US" w:eastAsia="zh-CN" w:bidi="ar"/>
              </w:rPr>
              <w:t xml:space="preserve"> </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8"/>
                <w:rFonts w:ascii="宋体" w:hAnsi="宋体" w:eastAsia="宋体" w:cs="宋体"/>
                <w:sz w:val="24"/>
                <w:szCs w:val="24"/>
                <w:lang w:val="en-US" w:eastAsia="zh-CN" w:bidi="ar"/>
              </w:rPr>
              <w:t xml:space="preserve">  </w:t>
            </w:r>
          </w:p>
        </w:tc>
        <w:tc>
          <w:tcPr>
            <w:tcW w:w="1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0"/>
                <w:szCs w:val="20"/>
                <w:u w:val="none"/>
              </w:rPr>
            </w:pPr>
            <w:r>
              <w:rPr>
                <w:rStyle w:val="38"/>
                <w:rFonts w:ascii="宋体" w:hAnsi="宋体" w:eastAsia="宋体" w:cs="宋体"/>
                <w:sz w:val="24"/>
                <w:szCs w:val="24"/>
                <w:lang w:val="en-US" w:eastAsia="zh-CN" w:bidi="ar"/>
              </w:rPr>
              <w:t xml:space="preserve">  </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（备注：本单位无政府性基金收支，故此表无数据。）</w:t>
            </w: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spacing w:line="600" w:lineRule="exact"/>
        <w:rPr>
          <w:rFonts w:eastAsia="方正黑体_GBK"/>
          <w:sz w:val="32"/>
          <w:szCs w:val="32"/>
        </w:rPr>
      </w:pPr>
      <w:r>
        <w:rPr>
          <w:rFonts w:eastAsia="方正黑体_GBK"/>
          <w:sz w:val="32"/>
          <w:szCs w:val="32"/>
        </w:rPr>
        <w:t>附件6</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32"/>
        <w:gridCol w:w="2116"/>
        <w:gridCol w:w="4754"/>
        <w:gridCol w:w="2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4"/>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8"/>
                <w:szCs w:val="38"/>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w:t>
            </w:r>
            <w:r>
              <w:rPr>
                <w:rFonts w:hint="eastAsia" w:ascii="方正小标宋_GBK" w:hAnsi="方正小标宋_GBK" w:eastAsia="方正小标宋_GBK" w:cs="方正小标宋_GBK"/>
                <w:i w:val="0"/>
                <w:iCs w:val="0"/>
                <w:color w:val="000000"/>
                <w:kern w:val="0"/>
                <w:sz w:val="36"/>
                <w:szCs w:val="36"/>
                <w:u w:val="none"/>
                <w:lang w:val="en-US" w:eastAsia="zh-CN" w:bidi="ar"/>
              </w:rPr>
              <w:t>劳动就业和社会保障服务所</w:t>
            </w:r>
            <w:r>
              <w:rPr>
                <w:rFonts w:hint="default" w:ascii="方正小标宋_GBK" w:hAnsi="方正小标宋_GBK" w:eastAsia="方正小标宋_GBK" w:cs="方正小标宋_GBK"/>
                <w:i w:val="0"/>
                <w:iCs w:val="0"/>
                <w:color w:val="000000"/>
                <w:kern w:val="0"/>
                <w:sz w:val="36"/>
                <w:szCs w:val="36"/>
                <w:u w:val="none"/>
                <w:lang w:val="en-US" w:eastAsia="zh-CN" w:bidi="ar"/>
              </w:rPr>
              <w:t>五桂镇部门收支总表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4"/>
            <w:vMerge w:val="continue"/>
            <w:tcBorders>
              <w:top w:val="nil"/>
              <w:left w:val="nil"/>
              <w:bottom w:val="nil"/>
              <w:right w:val="nil"/>
            </w:tcBorders>
            <w:shd w:val="clear" w:color="auto" w:fill="auto"/>
            <w:vAlign w:val="center"/>
          </w:tcPr>
          <w:p>
            <w:pPr>
              <w:jc w:val="center"/>
              <w:rPr>
                <w:rFonts w:hint="default" w:ascii="方正小标宋_GBK" w:hAnsi="方正小标宋_GBK" w:eastAsia="方正小标宋_GBK" w:cs="方正小标宋_GBK"/>
                <w:i w:val="0"/>
                <w:iCs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方正楷体_GBK" w:hAnsi="方正楷体_GBK" w:eastAsia="方正楷体_GBK" w:cs="方正楷体_GBK"/>
                <w:i w:val="0"/>
                <w:iCs w:val="0"/>
                <w:color w:val="000000"/>
                <w:sz w:val="22"/>
                <w:szCs w:val="22"/>
                <w:u w:val="none"/>
              </w:rPr>
            </w:pPr>
            <w:r>
              <w:rPr>
                <w:rFonts w:hint="default" w:ascii="方正楷体_GBK" w:hAnsi="方正楷体_GBK" w:eastAsia="方正楷体_GBK" w:cs="方正楷体_GBK"/>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5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收入</w:t>
            </w:r>
          </w:p>
        </w:tc>
        <w:tc>
          <w:tcPr>
            <w:tcW w:w="24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1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项目</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预算数</w:t>
            </w:r>
          </w:p>
        </w:tc>
        <w:tc>
          <w:tcPr>
            <w:tcW w:w="1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项目</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合计</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81.54</w:t>
            </w:r>
          </w:p>
        </w:tc>
        <w:tc>
          <w:tcPr>
            <w:tcW w:w="1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合计</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一般公共预算资金</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81.54</w:t>
            </w:r>
          </w:p>
        </w:tc>
        <w:tc>
          <w:tcPr>
            <w:tcW w:w="1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社会保障和就业支出</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政府性基金预算资金</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卫生健康支出</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国有资本经营预算资金</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住房保障支出</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财政专户管理资金</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方正仿宋_GBK" w:hAnsi="方正仿宋_GBK" w:eastAsia="方正仿宋_GBK" w:cs="方正仿宋_GBK"/>
                <w:i w:val="0"/>
                <w:iCs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事业收入资金</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方正仿宋_GBK" w:hAnsi="方正仿宋_GBK" w:eastAsia="方正仿宋_GBK" w:cs="方正仿宋_GBK"/>
                <w:i w:val="0"/>
                <w:iCs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上级补助收入资金</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方正仿宋_GBK" w:hAnsi="方正仿宋_GBK" w:eastAsia="方正仿宋_GBK" w:cs="方正仿宋_GBK"/>
                <w:i w:val="0"/>
                <w:iCs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附属单位上缴收入资金 </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方正仿宋_GBK" w:hAnsi="方正仿宋_GBK" w:eastAsia="方正仿宋_GBK" w:cs="方正仿宋_GBK"/>
                <w:i w:val="0"/>
                <w:iCs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事业单位经营收入资金</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方正仿宋_GBK" w:hAnsi="方正仿宋_GBK" w:eastAsia="方正仿宋_GBK" w:cs="方正仿宋_GBK"/>
                <w:i w:val="0"/>
                <w:iCs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 xml:space="preserve">其他收入资金 </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c>
          <w:tcPr>
            <w:tcW w:w="1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方正仿宋_GBK" w:hAnsi="方正仿宋_GBK" w:eastAsia="方正仿宋_GBK" w:cs="方正仿宋_GBK"/>
                <w:i w:val="0"/>
                <w:iCs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4"/>
                <w:szCs w:val="24"/>
                <w:u w:val="none"/>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spacing w:line="600" w:lineRule="exact"/>
        <w:rPr>
          <w:rFonts w:eastAsia="方正黑体_GBK"/>
          <w:sz w:val="32"/>
          <w:szCs w:val="32"/>
        </w:rPr>
      </w:pPr>
      <w:r>
        <w:rPr>
          <w:rFonts w:eastAsia="方正黑体_GBK"/>
          <w:sz w:val="32"/>
          <w:szCs w:val="32"/>
        </w:rPr>
        <w:t>附件7</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6"/>
        <w:gridCol w:w="3812"/>
        <w:gridCol w:w="832"/>
        <w:gridCol w:w="1050"/>
        <w:gridCol w:w="968"/>
        <w:gridCol w:w="1285"/>
        <w:gridCol w:w="1155"/>
        <w:gridCol w:w="728"/>
        <w:gridCol w:w="734"/>
        <w:gridCol w:w="862"/>
        <w:gridCol w:w="936"/>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12"/>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8"/>
                <w:szCs w:val="38"/>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w:t>
            </w:r>
            <w:r>
              <w:rPr>
                <w:rFonts w:hint="eastAsia" w:ascii="方正小标宋_GBK" w:hAnsi="方正小标宋_GBK" w:eastAsia="方正小标宋_GBK" w:cs="方正小标宋_GBK"/>
                <w:i w:val="0"/>
                <w:iCs w:val="0"/>
                <w:color w:val="000000"/>
                <w:kern w:val="0"/>
                <w:sz w:val="36"/>
                <w:szCs w:val="36"/>
                <w:u w:val="none"/>
                <w:lang w:val="en-US" w:eastAsia="zh-CN" w:bidi="ar"/>
              </w:rPr>
              <w:t>劳动就业和社会保障服务所</w:t>
            </w:r>
            <w:r>
              <w:rPr>
                <w:rFonts w:hint="default" w:ascii="方正小标宋_GBK" w:hAnsi="方正小标宋_GBK" w:eastAsia="方正小标宋_GBK" w:cs="方正小标宋_GBK"/>
                <w:i w:val="0"/>
                <w:iCs w:val="0"/>
                <w:color w:val="000000"/>
                <w:kern w:val="0"/>
                <w:sz w:val="36"/>
                <w:szCs w:val="36"/>
                <w:u w:val="none"/>
                <w:lang w:val="en-US" w:eastAsia="zh-CN" w:bidi="ar"/>
              </w:rPr>
              <w:t>部门收入总表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12"/>
            <w:vMerge w:val="continue"/>
            <w:tcBorders>
              <w:top w:val="nil"/>
              <w:left w:val="nil"/>
              <w:bottom w:val="nil"/>
              <w:right w:val="nil"/>
            </w:tcBorders>
            <w:shd w:val="clear" w:color="auto" w:fill="auto"/>
            <w:vAlign w:val="center"/>
          </w:tcPr>
          <w:p>
            <w:pPr>
              <w:jc w:val="center"/>
              <w:rPr>
                <w:rFonts w:hint="default" w:ascii="方正小标宋_GBK" w:hAnsi="方正小标宋_GBK" w:eastAsia="方正小标宋_GBK" w:cs="方正小标宋_GBK"/>
                <w:i w:val="0"/>
                <w:iCs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5000" w:type="pct"/>
            <w:gridSpan w:val="1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方正楷体_GBK" w:hAnsi="方正楷体_GBK" w:eastAsia="方正楷体_GBK" w:cs="方正楷体_GBK"/>
                <w:i w:val="0"/>
                <w:iCs w:val="0"/>
                <w:color w:val="000000"/>
                <w:sz w:val="20"/>
                <w:szCs w:val="20"/>
                <w:u w:val="none"/>
              </w:rPr>
            </w:pPr>
            <w:r>
              <w:rPr>
                <w:rFonts w:hint="default"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6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科目</w:t>
            </w:r>
          </w:p>
        </w:tc>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总计</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一般公共预算拨款收入</w:t>
            </w:r>
          </w:p>
        </w:tc>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政府性基金预算拨款收入</w:t>
            </w:r>
          </w:p>
        </w:tc>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国有资本经营预算拨款收入</w:t>
            </w:r>
          </w:p>
        </w:tc>
        <w:tc>
          <w:tcPr>
            <w:tcW w:w="4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财政专户管理资金收入</w:t>
            </w:r>
          </w:p>
        </w:tc>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事业收入</w:t>
            </w:r>
          </w:p>
        </w:tc>
        <w:tc>
          <w:tcPr>
            <w:tcW w:w="2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上级补助收入</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附属单位上缴收入</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事业单位经营收入</w:t>
            </w:r>
          </w:p>
        </w:tc>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科目编码</w:t>
            </w:r>
          </w:p>
        </w:tc>
        <w:tc>
          <w:tcPr>
            <w:tcW w:w="1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科目名称</w:t>
            </w:r>
          </w:p>
        </w:tc>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方正黑体_GBK" w:hAnsi="方正黑体_GBK" w:eastAsia="方正黑体_GBK" w:cs="方正黑体_GBK"/>
                <w:i w:val="0"/>
                <w:iCs w:val="0"/>
                <w:color w:val="000000"/>
                <w:sz w:val="18"/>
                <w:szCs w:val="18"/>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_GBK" w:hAnsi="方正黑体_GBK" w:eastAsia="方正黑体_GBK" w:cs="方正黑体_GBK"/>
                <w:i w:val="0"/>
                <w:iCs w:val="0"/>
                <w:color w:val="000000"/>
                <w:sz w:val="18"/>
                <w:szCs w:val="18"/>
                <w:u w:val="none"/>
              </w:rPr>
            </w:pPr>
          </w:p>
        </w:tc>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_GBK" w:hAnsi="方正黑体_GBK" w:eastAsia="方正黑体_GBK" w:cs="方正黑体_GBK"/>
                <w:i w:val="0"/>
                <w:iCs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_GBK" w:hAnsi="方正黑体_GBK" w:eastAsia="方正黑体_GBK" w:cs="方正黑体_GBK"/>
                <w:i w:val="0"/>
                <w:iCs w:val="0"/>
                <w:color w:val="000000"/>
                <w:sz w:val="18"/>
                <w:szCs w:val="18"/>
                <w:u w:val="none"/>
              </w:rPr>
            </w:pPr>
          </w:p>
        </w:tc>
        <w:tc>
          <w:tcPr>
            <w:tcW w:w="4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_GBK" w:hAnsi="方正黑体_GBK" w:eastAsia="方正黑体_GBK" w:cs="方正黑体_GBK"/>
                <w:i w:val="0"/>
                <w:iCs w:val="0"/>
                <w:color w:val="000000"/>
                <w:sz w:val="18"/>
                <w:szCs w:val="18"/>
                <w:u w:val="none"/>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_GBK" w:hAnsi="方正黑体_GBK" w:eastAsia="方正黑体_GBK" w:cs="方正黑体_GBK"/>
                <w:i w:val="0"/>
                <w:iCs w:val="0"/>
                <w:color w:val="000000"/>
                <w:sz w:val="18"/>
                <w:szCs w:val="18"/>
                <w:u w:val="none"/>
              </w:rPr>
            </w:pPr>
          </w:p>
        </w:tc>
        <w:tc>
          <w:tcPr>
            <w:tcW w:w="2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_GBK" w:hAnsi="方正黑体_GBK" w:eastAsia="方正黑体_GBK" w:cs="方正黑体_GBK"/>
                <w:i w:val="0"/>
                <w:iCs w:val="0"/>
                <w:color w:val="000000"/>
                <w:sz w:val="18"/>
                <w:szCs w:val="18"/>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_GBK" w:hAnsi="方正黑体_GBK" w:eastAsia="方正黑体_GBK" w:cs="方正黑体_GBK"/>
                <w:i w:val="0"/>
                <w:iCs w:val="0"/>
                <w:color w:val="000000"/>
                <w:sz w:val="18"/>
                <w:szCs w:val="18"/>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_GBK" w:hAnsi="方正黑体_GBK" w:eastAsia="方正黑体_GBK" w:cs="方正黑体_GBK"/>
                <w:i w:val="0"/>
                <w:iCs w:val="0"/>
                <w:color w:val="000000"/>
                <w:sz w:val="18"/>
                <w:szCs w:val="18"/>
                <w:u w:val="none"/>
              </w:rPr>
            </w:pPr>
          </w:p>
        </w:tc>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方正黑体_GBK" w:hAnsi="方正黑体_GBK" w:eastAsia="方正黑体_GBK" w:cs="方正黑体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6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18"/>
                <w:szCs w:val="18"/>
                <w:u w:val="none"/>
              </w:rPr>
            </w:pPr>
            <w:r>
              <w:rPr>
                <w:rFonts w:hint="default" w:ascii="方正仿宋_GBK" w:hAnsi="方正仿宋_GBK" w:eastAsia="方正仿宋_GBK" w:cs="方正仿宋_GBK"/>
                <w:b/>
                <w:bCs/>
                <w:i w:val="0"/>
                <w:iCs w:val="0"/>
                <w:color w:val="000000"/>
                <w:kern w:val="0"/>
                <w:sz w:val="18"/>
                <w:szCs w:val="18"/>
                <w:u w:val="none"/>
                <w:lang w:val="en-US" w:eastAsia="zh-CN" w:bidi="ar"/>
              </w:rPr>
              <w:t>合计</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81.54</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bidi="ar"/>
              </w:rPr>
              <w:t>81.54</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18"/>
                <w:szCs w:val="18"/>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18"/>
                <w:szCs w:val="18"/>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18"/>
                <w:szCs w:val="18"/>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18"/>
                <w:szCs w:val="18"/>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208</w:t>
            </w:r>
          </w:p>
        </w:tc>
        <w:tc>
          <w:tcPr>
            <w:tcW w:w="1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社会保障和就业支出</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74.31</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74.31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20801</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人力资源和社会保障管理事务</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65.25</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65.25</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2080104</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综合业务管理</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65.25</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65.25</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20805</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行政事业单位养老支出</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9.05</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9.05</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2080505</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机关事业单位基本养老保险缴费支出</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4.26</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4.26</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2080506</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机关事业单位职业年金缴费支出</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2.13</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2.13</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2080599</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其他行政事业单位养老支出</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2.66</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2.66</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210</w:t>
            </w:r>
          </w:p>
        </w:tc>
        <w:tc>
          <w:tcPr>
            <w:tcW w:w="1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卫生健康支出</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4.04</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4.04</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21011</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行政事业单位医疗</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4.04</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4.04</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2101102</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事业单位医疗</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3.20</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2101199</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其他行政事业单位医疗支出</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0.84</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0.84</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221</w:t>
            </w:r>
          </w:p>
        </w:tc>
        <w:tc>
          <w:tcPr>
            <w:tcW w:w="1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住房保障支出</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3.20</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22102</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住房改革支出</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3.20</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2210201</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18"/>
                <w:szCs w:val="18"/>
                <w:u w:val="none"/>
              </w:rPr>
            </w:pPr>
            <w:r>
              <w:rPr>
                <w:rFonts w:hint="default" w:ascii="方正仿宋_GBK" w:hAnsi="方正仿宋_GBK" w:eastAsia="方正仿宋_GBK" w:cs="方正仿宋_GBK"/>
                <w:i w:val="0"/>
                <w:iCs w:val="0"/>
                <w:color w:val="000000"/>
                <w:kern w:val="0"/>
                <w:sz w:val="18"/>
                <w:szCs w:val="18"/>
                <w:u w:val="none"/>
                <w:lang w:val="en-US" w:eastAsia="zh-CN" w:bidi="ar"/>
              </w:rPr>
              <w:t xml:space="preserve">  住房公积金</w:t>
            </w:r>
          </w:p>
        </w:tc>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3.20</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18"/>
                <w:szCs w:val="18"/>
                <w:u w:val="none"/>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spacing w:line="600" w:lineRule="exact"/>
        <w:rPr>
          <w:rFonts w:eastAsia="方正黑体_GBK"/>
          <w:sz w:val="32"/>
          <w:szCs w:val="32"/>
        </w:rPr>
      </w:pPr>
      <w:r>
        <w:rPr>
          <w:rFonts w:eastAsia="方正黑体_GBK"/>
          <w:sz w:val="32"/>
          <w:szCs w:val="32"/>
        </w:rPr>
        <w:t>附件8</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29"/>
        <w:gridCol w:w="6648"/>
        <w:gridCol w:w="1200"/>
        <w:gridCol w:w="2064"/>
        <w:gridCol w:w="2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5"/>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8"/>
                <w:szCs w:val="38"/>
                <w:u w:val="none"/>
              </w:rPr>
            </w:pPr>
            <w:r>
              <w:rPr>
                <w:rFonts w:hint="default" w:ascii="方正小标宋_GBK" w:hAnsi="方正小标宋_GBK" w:eastAsia="方正小标宋_GBK" w:cs="方正小标宋_GBK"/>
                <w:i w:val="0"/>
                <w:iCs w:val="0"/>
                <w:color w:val="000000"/>
                <w:kern w:val="0"/>
                <w:sz w:val="36"/>
                <w:szCs w:val="36"/>
                <w:u w:val="none"/>
                <w:lang w:val="en-US" w:eastAsia="zh-CN" w:bidi="ar"/>
              </w:rPr>
              <w:t>重庆市潼南区五桂镇</w:t>
            </w:r>
            <w:r>
              <w:rPr>
                <w:rFonts w:hint="eastAsia" w:ascii="方正小标宋_GBK" w:hAnsi="方正小标宋_GBK" w:eastAsia="方正小标宋_GBK" w:cs="方正小标宋_GBK"/>
                <w:i w:val="0"/>
                <w:iCs w:val="0"/>
                <w:color w:val="000000"/>
                <w:kern w:val="0"/>
                <w:sz w:val="36"/>
                <w:szCs w:val="36"/>
                <w:u w:val="none"/>
                <w:lang w:val="en-US" w:eastAsia="zh-CN" w:bidi="ar"/>
              </w:rPr>
              <w:t>劳动就业和社会保障服务所</w:t>
            </w:r>
            <w:r>
              <w:rPr>
                <w:rFonts w:hint="default" w:ascii="方正小标宋_GBK" w:hAnsi="方正小标宋_GBK" w:eastAsia="方正小标宋_GBK" w:cs="方正小标宋_GBK"/>
                <w:i w:val="0"/>
                <w:iCs w:val="0"/>
                <w:color w:val="000000"/>
                <w:kern w:val="0"/>
                <w:sz w:val="36"/>
                <w:szCs w:val="36"/>
                <w:u w:val="none"/>
                <w:lang w:val="en-US" w:eastAsia="zh-CN" w:bidi="ar"/>
              </w:rPr>
              <w:t>部门支出总表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5"/>
            <w:vMerge w:val="continue"/>
            <w:tcBorders>
              <w:top w:val="nil"/>
              <w:left w:val="nil"/>
              <w:bottom w:val="nil"/>
              <w:right w:val="nil"/>
            </w:tcBorders>
            <w:shd w:val="clear" w:color="auto" w:fill="auto"/>
            <w:vAlign w:val="center"/>
          </w:tcPr>
          <w:p>
            <w:pPr>
              <w:jc w:val="center"/>
              <w:rPr>
                <w:rFonts w:hint="default" w:ascii="方正小标宋_GBK" w:hAnsi="方正小标宋_GBK" w:eastAsia="方正小标宋_GBK" w:cs="方正小标宋_GBK"/>
                <w:i w:val="0"/>
                <w:iCs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方正楷体_GBK" w:hAnsi="方正楷体_GBK" w:eastAsia="方正楷体_GBK" w:cs="方正楷体_GBK"/>
                <w:i w:val="0"/>
                <w:iCs w:val="0"/>
                <w:color w:val="000000"/>
                <w:sz w:val="20"/>
                <w:szCs w:val="20"/>
                <w:u w:val="none"/>
              </w:rPr>
            </w:pPr>
            <w:r>
              <w:rPr>
                <w:rFonts w:hint="default" w:ascii="方正楷体_GBK" w:hAnsi="方正楷体_GBK" w:eastAsia="方正楷体_GBK" w:cs="方正楷体_GBK"/>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科目编码</w:t>
            </w: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科目名称</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总计</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基本支出</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8"/>
                <w:szCs w:val="28"/>
                <w:u w:val="none"/>
              </w:rPr>
            </w:pPr>
            <w:r>
              <w:rPr>
                <w:rFonts w:hint="default" w:ascii="方正黑体_GBK" w:hAnsi="方正黑体_GBK" w:eastAsia="方正黑体_GBK" w:cs="方正黑体_GBK"/>
                <w:i w:val="0"/>
                <w:iCs w:val="0"/>
                <w:color w:val="000000"/>
                <w:kern w:val="0"/>
                <w:sz w:val="28"/>
                <w:szCs w:val="2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12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4"/>
                <w:szCs w:val="24"/>
                <w:u w:val="none"/>
              </w:rPr>
            </w:pPr>
            <w:r>
              <w:rPr>
                <w:rFonts w:hint="default" w:ascii="方正仿宋_GBK" w:hAnsi="方正仿宋_GBK" w:eastAsia="方正仿宋_GBK" w:cs="方正仿宋_GBK"/>
                <w:b/>
                <w:bCs/>
                <w:i w:val="0"/>
                <w:iCs w:val="0"/>
                <w:color w:val="000000"/>
                <w:kern w:val="0"/>
                <w:sz w:val="24"/>
                <w:szCs w:val="24"/>
                <w:u w:val="none"/>
                <w:lang w:val="en-US" w:eastAsia="zh-CN" w:bidi="ar"/>
              </w:rPr>
              <w:t>合计</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81.54</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81.54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208</w:t>
            </w:r>
          </w:p>
        </w:tc>
        <w:tc>
          <w:tcPr>
            <w:tcW w:w="2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社会保障和就业支出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74.31</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74.31</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Style w:val="42"/>
                <w:lang w:val="en-US" w:eastAsia="zh-CN" w:bidi="ar"/>
              </w:rPr>
              <w:t xml:space="preserve"> 20801</w:t>
            </w: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Style w:val="42"/>
                <w:lang w:val="en-US" w:eastAsia="zh-CN" w:bidi="ar"/>
              </w:rPr>
              <w:t xml:space="preserve"> 人力资源和社会保障管理事务</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65.25</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65.25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Style w:val="42"/>
                <w:lang w:val="en-US" w:eastAsia="zh-CN" w:bidi="ar"/>
              </w:rPr>
              <w:t xml:space="preserve">  2080104</w:t>
            </w: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Style w:val="42"/>
                <w:lang w:val="en-US" w:eastAsia="zh-CN" w:bidi="ar"/>
              </w:rPr>
              <w:t xml:space="preserve">  综合业务管理</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65.25</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65.25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Style w:val="42"/>
                <w:lang w:val="en-US" w:eastAsia="zh-CN" w:bidi="ar"/>
              </w:rPr>
              <w:t xml:space="preserve"> 20805</w:t>
            </w: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Style w:val="42"/>
                <w:lang w:val="en-US" w:eastAsia="zh-CN" w:bidi="ar"/>
              </w:rPr>
              <w:t xml:space="preserve"> 行政事业单位养老支出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9.05</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9.05</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Style w:val="42"/>
                <w:lang w:val="en-US" w:eastAsia="zh-CN" w:bidi="ar"/>
              </w:rPr>
              <w:t xml:space="preserve">  2080505</w:t>
            </w: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Style w:val="42"/>
                <w:lang w:val="en-US" w:eastAsia="zh-CN" w:bidi="ar"/>
              </w:rPr>
              <w:t xml:space="preserve">  机关事业单位基本养老保险缴费支出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4.26</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Style w:val="42"/>
                <w:lang w:val="en-US" w:eastAsia="zh-CN" w:bidi="ar"/>
              </w:rPr>
              <w:t xml:space="preserve">  2080506</w:t>
            </w: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Style w:val="42"/>
                <w:lang w:val="en-US" w:eastAsia="zh-CN" w:bidi="ar"/>
              </w:rPr>
              <w:t xml:space="preserve">  机关事业单位职业年金缴费支出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2.13</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2.13</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Style w:val="42"/>
                <w:lang w:val="en-US" w:eastAsia="zh-CN" w:bidi="ar"/>
              </w:rPr>
              <w:t xml:space="preserve">  2080599</w:t>
            </w: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Style w:val="42"/>
                <w:lang w:val="en-US" w:eastAsia="zh-CN" w:bidi="ar"/>
              </w:rPr>
              <w:t xml:space="preserve">  其他行政事业单位养老支出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2.66</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2.66</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210</w:t>
            </w:r>
          </w:p>
        </w:tc>
        <w:tc>
          <w:tcPr>
            <w:tcW w:w="2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卫生健康支出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4.04</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Style w:val="42"/>
                <w:lang w:val="en-US" w:eastAsia="zh-CN" w:bidi="ar"/>
              </w:rPr>
              <w:t xml:space="preserve"> 21011</w:t>
            </w: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Style w:val="42"/>
                <w:lang w:val="en-US" w:eastAsia="zh-CN" w:bidi="ar"/>
              </w:rPr>
              <w:t xml:space="preserve"> 行政事业单位医疗</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4.04</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Style w:val="42"/>
                <w:lang w:val="en-US" w:eastAsia="zh-CN" w:bidi="ar"/>
              </w:rPr>
              <w:t xml:space="preserve">  2101102</w:t>
            </w: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Style w:val="42"/>
                <w:lang w:val="en-US" w:eastAsia="zh-CN" w:bidi="ar"/>
              </w:rPr>
              <w:t xml:space="preserve">  事业单位医疗</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3.20</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Style w:val="42"/>
                <w:lang w:val="en-US" w:eastAsia="zh-CN" w:bidi="ar"/>
              </w:rPr>
              <w:t xml:space="preserve">  2101199</w:t>
            </w: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Style w:val="42"/>
                <w:lang w:val="en-US" w:eastAsia="zh-CN" w:bidi="ar"/>
              </w:rPr>
              <w:t xml:space="preserve">  其他行政事业单位医疗支出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0.84</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0.84</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221</w:t>
            </w:r>
          </w:p>
        </w:tc>
        <w:tc>
          <w:tcPr>
            <w:tcW w:w="2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住房保障支出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3.20</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Style w:val="42"/>
                <w:lang w:val="en-US" w:eastAsia="zh-CN" w:bidi="ar"/>
              </w:rPr>
              <w:t xml:space="preserve"> 22102</w:t>
            </w: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Style w:val="42"/>
                <w:lang w:val="en-US" w:eastAsia="zh-CN" w:bidi="ar"/>
              </w:rPr>
              <w:t xml:space="preserve"> 住房改革支出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3.20</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Style w:val="42"/>
                <w:lang w:val="en-US" w:eastAsia="zh-CN" w:bidi="ar"/>
              </w:rPr>
              <w:t xml:space="preserve">  2210201</w:t>
            </w:r>
          </w:p>
        </w:tc>
        <w:tc>
          <w:tcPr>
            <w:tcW w:w="2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K" w:hAnsi="方正仿宋_GBK" w:eastAsia="方正仿宋_GBK" w:cs="方正仿宋_GBK"/>
                <w:i w:val="0"/>
                <w:iCs w:val="0"/>
                <w:color w:val="000000"/>
                <w:sz w:val="24"/>
                <w:szCs w:val="24"/>
                <w:u w:val="none"/>
              </w:rPr>
            </w:pPr>
            <w:r>
              <w:rPr>
                <w:rStyle w:val="42"/>
                <w:lang w:val="en-US" w:eastAsia="zh-CN" w:bidi="ar"/>
              </w:rPr>
              <w:t xml:space="preserve">  住房公积金</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3.20</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3.20</w:t>
            </w:r>
          </w:p>
        </w:tc>
        <w:tc>
          <w:tcPr>
            <w:tcW w:w="7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4"/>
                <w:szCs w:val="24"/>
                <w:u w:val="none"/>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spacing w:line="600" w:lineRule="exact"/>
        <w:rPr>
          <w:rFonts w:eastAsia="方正黑体_GBK"/>
          <w:sz w:val="32"/>
          <w:szCs w:val="32"/>
        </w:rPr>
      </w:pPr>
      <w:r>
        <w:rPr>
          <w:rFonts w:eastAsia="方正黑体_GBK"/>
          <w:sz w:val="32"/>
          <w:szCs w:val="32"/>
        </w:rPr>
        <w:t>附件9</w:t>
      </w:r>
    </w:p>
    <w:tbl>
      <w:tblPr>
        <w:tblStyle w:val="8"/>
        <w:tblW w:w="13998" w:type="dxa"/>
        <w:jc w:val="center"/>
        <w:tblLayout w:type="fixed"/>
        <w:tblCellMar>
          <w:top w:w="0" w:type="dxa"/>
          <w:left w:w="108" w:type="dxa"/>
          <w:bottom w:w="0" w:type="dxa"/>
          <w:right w:w="108" w:type="dxa"/>
        </w:tblCellMar>
      </w:tblPr>
      <w:tblGrid>
        <w:gridCol w:w="1242"/>
        <w:gridCol w:w="1193"/>
        <w:gridCol w:w="1194"/>
        <w:gridCol w:w="1195"/>
        <w:gridCol w:w="1194"/>
        <w:gridCol w:w="1194"/>
        <w:gridCol w:w="1195"/>
        <w:gridCol w:w="1194"/>
        <w:gridCol w:w="1194"/>
        <w:gridCol w:w="1194"/>
        <w:gridCol w:w="1195"/>
        <w:gridCol w:w="814"/>
      </w:tblGrid>
      <w:tr>
        <w:tblPrEx>
          <w:tblCellMar>
            <w:top w:w="0" w:type="dxa"/>
            <w:left w:w="108" w:type="dxa"/>
            <w:bottom w:w="0" w:type="dxa"/>
            <w:right w:w="108" w:type="dxa"/>
          </w:tblCellMar>
        </w:tblPrEx>
        <w:trPr>
          <w:trHeight w:val="912" w:hRule="atLeast"/>
          <w:jc w:val="center"/>
        </w:trPr>
        <w:tc>
          <w:tcPr>
            <w:tcW w:w="13998" w:type="dxa"/>
            <w:gridSpan w:val="12"/>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sz w:val="36"/>
                <w:szCs w:val="36"/>
              </w:rPr>
              <w:t>重庆市潼南区</w:t>
            </w:r>
            <w:r>
              <w:rPr>
                <w:rFonts w:hint="eastAsia" w:eastAsia="方正小标宋_GBK"/>
                <w:sz w:val="36"/>
                <w:szCs w:val="36"/>
                <w:lang w:eastAsia="zh-CN"/>
              </w:rPr>
              <w:t>五桂镇</w:t>
            </w:r>
            <w:r>
              <w:rPr>
                <w:rFonts w:hint="eastAsia" w:eastAsia="方正小标宋_GBK"/>
                <w:sz w:val="36"/>
                <w:szCs w:val="36"/>
                <w:lang w:val="en-US" w:eastAsia="zh-CN"/>
              </w:rPr>
              <w:t>劳动就业和社会保障服务所</w:t>
            </w:r>
            <w:r>
              <w:rPr>
                <w:rFonts w:eastAsia="方正小标宋_GBK"/>
                <w:sz w:val="36"/>
                <w:szCs w:val="36"/>
              </w:rPr>
              <w:t>政府采购预算明细表</w:t>
            </w:r>
          </w:p>
        </w:tc>
      </w:tr>
      <w:tr>
        <w:tblPrEx>
          <w:tblCellMar>
            <w:top w:w="0" w:type="dxa"/>
            <w:left w:w="108" w:type="dxa"/>
            <w:bottom w:w="0" w:type="dxa"/>
            <w:right w:w="108" w:type="dxa"/>
          </w:tblCellMar>
        </w:tblPrEx>
        <w:trPr>
          <w:cantSplit/>
          <w:trHeight w:val="329" w:hRule="atLeast"/>
          <w:jc w:val="center"/>
        </w:trPr>
        <w:tc>
          <w:tcPr>
            <w:tcW w:w="13998" w:type="dxa"/>
            <w:gridSpan w:val="12"/>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862"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项目</w:t>
            </w:r>
          </w:p>
        </w:tc>
        <w:tc>
          <w:tcPr>
            <w:tcW w:w="119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总计</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上年结转结余资金</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一般公共预算拨款收入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政府性基金预算拨款收入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国有资本经营预算拨款收入</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财政专户管理收入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事业收入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上级补助收入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附属单位上缴收入</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事业单位经营收入</w:t>
            </w:r>
          </w:p>
        </w:tc>
        <w:tc>
          <w:tcPr>
            <w:tcW w:w="81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其他收入</w:t>
            </w:r>
          </w:p>
        </w:tc>
      </w:tr>
      <w:tr>
        <w:tblPrEx>
          <w:tblCellMar>
            <w:top w:w="0" w:type="dxa"/>
            <w:left w:w="108" w:type="dxa"/>
            <w:bottom w:w="0" w:type="dxa"/>
            <w:right w:w="108" w:type="dxa"/>
          </w:tblCellMar>
        </w:tblPrEx>
        <w:trPr>
          <w:trHeight w:val="90"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合计</w:t>
            </w:r>
          </w:p>
        </w:tc>
        <w:tc>
          <w:tcPr>
            <w:tcW w:w="119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81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货物类</w:t>
            </w:r>
          </w:p>
        </w:tc>
        <w:tc>
          <w:tcPr>
            <w:tcW w:w="119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81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工程类</w:t>
            </w:r>
          </w:p>
        </w:tc>
        <w:tc>
          <w:tcPr>
            <w:tcW w:w="119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81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r>
              <w:rPr>
                <w:rFonts w:hint="default" w:ascii="方正黑体_GBK" w:hAnsi="方正黑体_GBK" w:eastAsia="方正黑体_GBK" w:cs="方正黑体_GBK"/>
                <w:i w:val="0"/>
                <w:iCs w:val="0"/>
                <w:color w:val="000000"/>
                <w:kern w:val="0"/>
                <w:sz w:val="18"/>
                <w:szCs w:val="18"/>
                <w:u w:val="none"/>
                <w:lang w:val="en-US" w:eastAsia="zh-CN" w:bidi="ar"/>
              </w:rPr>
              <w:t>服务类</w:t>
            </w:r>
          </w:p>
        </w:tc>
        <w:tc>
          <w:tcPr>
            <w:tcW w:w="119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c>
          <w:tcPr>
            <w:tcW w:w="81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方正黑体_GBK" w:hAnsi="方正黑体_GBK" w:eastAsia="方正黑体_GBK" w:cs="方正黑体_GBK"/>
                <w:i w:val="0"/>
                <w:iCs w:val="0"/>
                <w:color w:val="000000"/>
                <w:kern w:val="0"/>
                <w:sz w:val="18"/>
                <w:szCs w:val="18"/>
                <w:u w:val="none"/>
                <w:lang w:val="en-US" w:eastAsia="zh-CN" w:bidi="ar"/>
              </w:rPr>
            </w:pPr>
          </w:p>
        </w:tc>
      </w:tr>
    </w:tbl>
    <w:p>
      <w:pPr>
        <w:pStyle w:val="5"/>
        <w:rPr>
          <w:rFonts w:eastAsia="仿宋_GB2312"/>
          <w:sz w:val="20"/>
          <w:szCs w:val="20"/>
        </w:rPr>
      </w:pPr>
      <w:r>
        <w:rPr>
          <w:rFonts w:eastAsia="仿宋_GB2312"/>
          <w:sz w:val="20"/>
          <w:szCs w:val="20"/>
        </w:rPr>
        <w:t xml:space="preserve"> </w:t>
      </w:r>
    </w:p>
    <w:p>
      <w:pPr>
        <w:pStyle w:val="5"/>
        <w:rPr>
          <w:rFonts w:eastAsia="仿宋_GB2312"/>
          <w:sz w:val="20"/>
          <w:szCs w:val="20"/>
        </w:rPr>
      </w:pPr>
      <w:r>
        <w:rPr>
          <w:rFonts w:eastAsia="仿宋_GB2312"/>
          <w:sz w:val="20"/>
          <w:szCs w:val="20"/>
        </w:rPr>
        <w:t xml:space="preserve"> </w:t>
      </w:r>
    </w:p>
    <w:p>
      <w:pPr>
        <w:pStyle w:val="5"/>
        <w:rPr>
          <w:rFonts w:eastAsia="仿宋_GB2312"/>
          <w:sz w:val="20"/>
          <w:szCs w:val="20"/>
        </w:rPr>
      </w:pPr>
      <w:r>
        <w:rPr>
          <w:rFonts w:eastAsia="仿宋_GB2312"/>
          <w:sz w:val="20"/>
          <w:szCs w:val="20"/>
        </w:rPr>
        <w:t xml:space="preserve"> </w:t>
      </w:r>
    </w:p>
    <w:p>
      <w:pPr>
        <w:pStyle w:val="5"/>
        <w:rPr>
          <w:rFonts w:eastAsia="仿宋_GB2312"/>
          <w:sz w:val="20"/>
          <w:szCs w:val="20"/>
        </w:rPr>
      </w:pPr>
      <w:r>
        <w:rPr>
          <w:rFonts w:eastAsia="仿宋_GB2312"/>
          <w:sz w:val="20"/>
          <w:szCs w:val="20"/>
        </w:rPr>
        <w:t xml:space="preserve"> </w:t>
      </w:r>
    </w:p>
    <w:p>
      <w:pPr>
        <w:pStyle w:val="5"/>
        <w:rPr>
          <w:rFonts w:eastAsia="仿宋_GB2312"/>
          <w:sz w:val="20"/>
          <w:szCs w:val="20"/>
        </w:rPr>
      </w:pPr>
      <w:r>
        <w:rPr>
          <w:rFonts w:eastAsia="仿宋_GB2312"/>
          <w:sz w:val="20"/>
          <w:szCs w:val="20"/>
        </w:rPr>
        <w:t xml:space="preserve"> </w:t>
      </w:r>
    </w:p>
    <w:p>
      <w:pPr>
        <w:pStyle w:val="5"/>
        <w:rPr>
          <w:rFonts w:eastAsia="仿宋_GB2312"/>
          <w:sz w:val="20"/>
          <w:szCs w:val="20"/>
        </w:rPr>
      </w:pPr>
      <w:r>
        <w:rPr>
          <w:rFonts w:eastAsia="仿宋_GB2312"/>
          <w:sz w:val="20"/>
          <w:szCs w:val="20"/>
        </w:rPr>
        <w:t xml:space="preserve"> </w:t>
      </w:r>
    </w:p>
    <w:p>
      <w:pPr>
        <w:pStyle w:val="5"/>
        <w:rPr>
          <w:rFonts w:eastAsia="仿宋_GB2312"/>
          <w:sz w:val="20"/>
          <w:szCs w:val="20"/>
        </w:rPr>
      </w:pPr>
      <w:r>
        <w:rPr>
          <w:rFonts w:eastAsia="仿宋_GB2312"/>
          <w:sz w:val="20"/>
          <w:szCs w:val="20"/>
        </w:rPr>
        <w:t xml:space="preserve"> </w:t>
      </w:r>
    </w:p>
    <w:p>
      <w:pPr>
        <w:pStyle w:val="5"/>
        <w:rPr>
          <w:rFonts w:eastAsia="仿宋_GB2312"/>
          <w:sz w:val="20"/>
          <w:szCs w:val="20"/>
        </w:rPr>
      </w:pPr>
      <w:r>
        <w:rPr>
          <w:rFonts w:eastAsia="仿宋_GB2312"/>
          <w:sz w:val="20"/>
          <w:szCs w:val="20"/>
        </w:rPr>
        <w:t xml:space="preserve"> </w:t>
      </w:r>
    </w:p>
    <w:p>
      <w:pPr>
        <w:pStyle w:val="5"/>
        <w:rPr>
          <w:rFonts w:eastAsia="仿宋_GB2312"/>
          <w:sz w:val="20"/>
          <w:szCs w:val="20"/>
        </w:rPr>
      </w:pPr>
      <w:r>
        <w:rPr>
          <w:rFonts w:eastAsia="仿宋_GB2312"/>
          <w:sz w:val="20"/>
          <w:szCs w:val="20"/>
        </w:rPr>
        <w:t xml:space="preserve"> </w:t>
      </w:r>
    </w:p>
    <w:p>
      <w:pPr>
        <w:pStyle w:val="5"/>
        <w:rPr>
          <w:rFonts w:eastAsia="仿宋_GB2312"/>
          <w:sz w:val="20"/>
          <w:szCs w:val="20"/>
        </w:rPr>
      </w:pPr>
      <w:r>
        <w:rPr>
          <w:rFonts w:eastAsia="仿宋_GB2312"/>
          <w:sz w:val="20"/>
          <w:szCs w:val="20"/>
        </w:rPr>
        <w:t xml:space="preserve"> </w:t>
      </w:r>
    </w:p>
    <w:p>
      <w:pPr>
        <w:pStyle w:val="5"/>
        <w:rPr>
          <w:rFonts w:eastAsia="仿宋_GB2312"/>
          <w:sz w:val="20"/>
          <w:szCs w:val="20"/>
        </w:rPr>
      </w:pPr>
      <w:r>
        <w:rPr>
          <w:rFonts w:eastAsia="仿宋_GB2312"/>
          <w:sz w:val="20"/>
          <w:szCs w:val="20"/>
        </w:rPr>
        <w:t xml:space="preserve"> </w:t>
      </w:r>
    </w:p>
    <w:p>
      <w:pPr>
        <w:pStyle w:val="5"/>
        <w:spacing w:line="600" w:lineRule="exact"/>
        <w:rPr>
          <w:rFonts w:eastAsia="仿宋_GB2312"/>
          <w:sz w:val="20"/>
          <w:szCs w:val="20"/>
        </w:rPr>
      </w:pPr>
      <w:r>
        <w:rPr>
          <w:rFonts w:eastAsia="仿宋_GB2312"/>
          <w:sz w:val="20"/>
          <w:szCs w:val="20"/>
        </w:rPr>
        <w:br w:type="page"/>
      </w:r>
      <w:r>
        <w:rPr>
          <w:rFonts w:eastAsia="方正黑体_GBK"/>
          <w:sz w:val="32"/>
          <w:szCs w:val="32"/>
        </w:rPr>
        <w:t>附件10</w:t>
      </w:r>
      <w:r>
        <w:rPr>
          <w:rFonts w:eastAsia="仿宋_GB2312"/>
          <w:sz w:val="20"/>
          <w:szCs w:val="20"/>
        </w:rPr>
        <w:t xml:space="preserve"> </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7"/>
        <w:gridCol w:w="1202"/>
        <w:gridCol w:w="1202"/>
        <w:gridCol w:w="681"/>
        <w:gridCol w:w="714"/>
        <w:gridCol w:w="714"/>
        <w:gridCol w:w="714"/>
        <w:gridCol w:w="813"/>
        <w:gridCol w:w="680"/>
        <w:gridCol w:w="788"/>
        <w:gridCol w:w="680"/>
        <w:gridCol w:w="5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5000" w:type="pct"/>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eastAsia="方正小标宋_GBK"/>
                <w:sz w:val="36"/>
                <w:szCs w:val="36"/>
              </w:rPr>
              <w:t>重庆市潼南区</w:t>
            </w:r>
            <w:r>
              <w:rPr>
                <w:rFonts w:hint="eastAsia" w:eastAsia="方正小标宋_GBK"/>
                <w:sz w:val="36"/>
                <w:szCs w:val="36"/>
                <w:lang w:eastAsia="zh-CN"/>
              </w:rPr>
              <w:t>五桂镇</w:t>
            </w:r>
            <w:r>
              <w:rPr>
                <w:rFonts w:hint="eastAsia" w:eastAsia="方正小标宋_GBK"/>
                <w:sz w:val="36"/>
                <w:szCs w:val="36"/>
                <w:lang w:val="en-US" w:eastAsia="zh-CN"/>
              </w:rPr>
              <w:t>劳动就业和社会保障服务所</w:t>
            </w:r>
            <w:r>
              <w:rPr>
                <w:rFonts w:eastAsia="方正小标宋_GBK"/>
                <w:sz w:val="36"/>
                <w:szCs w:val="36"/>
              </w:rPr>
              <w:t>项目支出明细表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000" w:type="pct"/>
            <w:gridSpan w:val="12"/>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39" w:type="pct"/>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序号</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预算单位</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项目名称</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合计</w:t>
            </w:r>
          </w:p>
        </w:tc>
        <w:tc>
          <w:tcPr>
            <w:tcW w:w="1039" w:type="pct"/>
            <w:gridSpan w:val="4"/>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年初特定目标</w:t>
            </w:r>
          </w:p>
        </w:tc>
        <w:tc>
          <w:tcPr>
            <w:tcW w:w="2733" w:type="pct"/>
            <w:gridSpan w:val="4"/>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上级专项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39" w:type="pct"/>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jc w:val="center"/>
              <w:rPr>
                <w:rFonts w:hint="eastAsia" w:ascii="宋体" w:hAnsi="宋体" w:eastAsia="宋体" w:cs="宋体"/>
                <w:b/>
                <w:bCs/>
                <w:i w:val="0"/>
                <w:iCs w:val="0"/>
                <w:color w:val="auto"/>
                <w:sz w:val="18"/>
                <w:szCs w:val="18"/>
                <w:u w:val="none"/>
                <w:shd w:val="clear" w:color="auto" w:fill="auto"/>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jc w:val="center"/>
              <w:rPr>
                <w:rFonts w:hint="eastAsia" w:ascii="宋体" w:hAnsi="宋体" w:eastAsia="宋体" w:cs="宋体"/>
                <w:b/>
                <w:bCs/>
                <w:i w:val="0"/>
                <w:iCs w:val="0"/>
                <w:color w:val="auto"/>
                <w:sz w:val="18"/>
                <w:szCs w:val="18"/>
                <w:u w:val="none"/>
                <w:shd w:val="clear" w:color="auto" w:fill="auto"/>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jc w:val="center"/>
              <w:rPr>
                <w:rFonts w:hint="eastAsia" w:ascii="宋体" w:hAnsi="宋体" w:eastAsia="宋体" w:cs="宋体"/>
                <w:b/>
                <w:bCs/>
                <w:i w:val="0"/>
                <w:iCs w:val="0"/>
                <w:color w:val="auto"/>
                <w:sz w:val="18"/>
                <w:szCs w:val="18"/>
                <w:u w:val="none"/>
                <w:shd w:val="clear" w:color="auto" w:fill="auto"/>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F0F0F0" w:fill="auto"/>
            <w:vAlign w:val="center"/>
          </w:tcPr>
          <w:p>
            <w:pPr>
              <w:jc w:val="center"/>
              <w:rPr>
                <w:rFonts w:hint="eastAsia" w:ascii="宋体" w:hAnsi="宋体" w:eastAsia="宋体" w:cs="宋体"/>
                <w:b/>
                <w:bCs/>
                <w:i w:val="0"/>
                <w:iCs w:val="0"/>
                <w:color w:val="auto"/>
                <w:sz w:val="18"/>
                <w:szCs w:val="18"/>
                <w:u w:val="none"/>
                <w:shd w:val="clear" w:color="auto" w:fill="auto"/>
              </w:rPr>
            </w:pPr>
          </w:p>
        </w:tc>
        <w:tc>
          <w:tcPr>
            <w:tcW w:w="251"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小计</w:t>
            </w:r>
          </w:p>
        </w:tc>
        <w:tc>
          <w:tcPr>
            <w:tcW w:w="251"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人员性项目</w:t>
            </w:r>
          </w:p>
        </w:tc>
        <w:tc>
          <w:tcPr>
            <w:tcW w:w="251"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一般性项目</w:t>
            </w:r>
          </w:p>
        </w:tc>
        <w:tc>
          <w:tcPr>
            <w:tcW w:w="283"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民生配套项目</w:t>
            </w:r>
          </w:p>
        </w:tc>
        <w:tc>
          <w:tcPr>
            <w:tcW w:w="239"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小计</w:t>
            </w:r>
          </w:p>
        </w:tc>
        <w:tc>
          <w:tcPr>
            <w:tcW w:w="277"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提前下达专项</w:t>
            </w:r>
          </w:p>
        </w:tc>
        <w:tc>
          <w:tcPr>
            <w:tcW w:w="239"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结转项目</w:t>
            </w:r>
          </w:p>
        </w:tc>
        <w:tc>
          <w:tcPr>
            <w:tcW w:w="1975" w:type="pct"/>
            <w:tcBorders>
              <w:top w:val="single" w:color="000000" w:sz="4" w:space="0"/>
              <w:left w:val="single" w:color="000000" w:sz="4" w:space="0"/>
              <w:bottom w:val="single" w:color="000000" w:sz="4" w:space="0"/>
              <w:right w:val="single" w:color="000000" w:sz="4" w:space="0"/>
            </w:tcBorders>
            <w:shd w:val="clear" w:color="F0F0F0" w:fill="auto"/>
            <w:vAlign w:val="center"/>
          </w:tcPr>
          <w:p>
            <w:pPr>
              <w:keepNext w:val="0"/>
              <w:keepLines w:val="0"/>
              <w:widowControl/>
              <w:suppressLineNumbers w:val="0"/>
              <w:jc w:val="center"/>
              <w:textAlignment w:val="center"/>
              <w:rPr>
                <w:rFonts w:ascii="宋体" w:hAnsi="宋体" w:eastAsia="宋体" w:cs="宋体"/>
                <w:b/>
                <w:bCs/>
                <w:i w:val="0"/>
                <w:iCs w:val="0"/>
                <w:color w:val="auto"/>
                <w:sz w:val="18"/>
                <w:szCs w:val="18"/>
                <w:u w:val="none"/>
                <w:shd w:val="clear" w:color="auto" w:fill="auto"/>
              </w:rPr>
            </w:pPr>
            <w:r>
              <w:rPr>
                <w:rFonts w:ascii="宋体" w:hAnsi="宋体" w:eastAsia="宋体" w:cs="宋体"/>
                <w:b/>
                <w:bCs/>
                <w:i w:val="0"/>
                <w:iCs w:val="0"/>
                <w:color w:val="auto"/>
                <w:kern w:val="0"/>
                <w:sz w:val="18"/>
                <w:szCs w:val="18"/>
                <w:u w:val="none"/>
                <w:shd w:val="clear" w:color="auto" w:fill="auto"/>
                <w:lang w:val="en-US" w:eastAsia="zh-CN" w:bidi="ar"/>
              </w:rPr>
              <w:t>市级专项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5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975"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5"/>
      </w:pPr>
    </w:p>
    <w:sectPr>
      <w:footerReference r:id="rId4" w:type="default"/>
      <w:pgSz w:w="16838" w:h="11906" w:orient="landscape"/>
      <w:pgMar w:top="1418" w:right="1418" w:bottom="1418" w:left="1418"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hakuyoxingshu7000"/>
    <w:panose1 w:val="02010609060101010101"/>
    <w:charset w:val="86"/>
    <w:family w:val="auto"/>
    <w:pitch w:val="default"/>
    <w:sig w:usb0="800002BF" w:usb1="38CF7CFA" w:usb2="00000016" w:usb3="00000000" w:csb0="00040001" w:csb1="00000000"/>
    <w:embedRegular r:id="rId1" w:fontKey="{84738F57-E6C7-4900-BCAB-2F3FD4D23DA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仿宋_GBK">
    <w:panose1 w:val="02000000000000000000"/>
    <w:charset w:val="86"/>
    <w:family w:val="script"/>
    <w:pitch w:val="default"/>
    <w:sig w:usb0="00000001" w:usb1="080E0000" w:usb2="00000000" w:usb3="00000000" w:csb0="00040000" w:csb1="00000000"/>
    <w:embedRegular r:id="rId2" w:fontKey="{D58CB387-D772-467A-8301-71D57280C118}"/>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37A13EAA-CCF1-41BC-BBE7-7C15038E141A}"/>
  </w:font>
  <w:font w:name="仿宋_GB2312">
    <w:panose1 w:val="02010609030101010101"/>
    <w:charset w:val="86"/>
    <w:family w:val="modern"/>
    <w:pitch w:val="default"/>
    <w:sig w:usb0="00000001" w:usb1="080E0000" w:usb2="00000000" w:usb3="00000000" w:csb0="00040000" w:csb1="00000000"/>
    <w:embedRegular r:id="rId4" w:fontKey="{85960A11-E748-4D27-9197-FEEE44958E8B}"/>
  </w:font>
  <w:font w:name="方正黑体_GBK">
    <w:panose1 w:val="03000509000000000000"/>
    <w:charset w:val="86"/>
    <w:family w:val="script"/>
    <w:pitch w:val="default"/>
    <w:sig w:usb0="00000001" w:usb1="080E0000" w:usb2="00000000" w:usb3="00000000" w:csb0="00040000" w:csb1="00000000"/>
    <w:embedRegular r:id="rId5" w:fontKey="{28BCC20C-BDA1-491C-8CCE-9978F071FA1F}"/>
  </w:font>
  <w:font w:name="方正楷体_GBK">
    <w:panose1 w:val="02000000000000000000"/>
    <w:charset w:val="86"/>
    <w:family w:val="script"/>
    <w:pitch w:val="default"/>
    <w:sig w:usb0="800002BF" w:usb1="38CF7CFA" w:usb2="00000016" w:usb3="00000000" w:csb0="00040000" w:csb1="00000000"/>
    <w:embedRegular r:id="rId6" w:fontKey="{25EEA5D4-E034-4E8D-9A58-796B159C6915}"/>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408</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t>411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MDJiZDc2YzE4NzhkOTYxYzA1NTYzNTkzZmIyZjYifQ=="/>
    <w:docVar w:name="KSO_WPS_MARK_KEY" w:val="549f03ad-1e6e-4a8d-8c95-fefd3fb013e0"/>
  </w:docVars>
  <w:rsids>
    <w:rsidRoot w:val="3C93402F"/>
    <w:rsid w:val="000304B9"/>
    <w:rsid w:val="0003706B"/>
    <w:rsid w:val="00053759"/>
    <w:rsid w:val="00054392"/>
    <w:rsid w:val="000A4AA7"/>
    <w:rsid w:val="0010727F"/>
    <w:rsid w:val="001310F8"/>
    <w:rsid w:val="00191811"/>
    <w:rsid w:val="00214D21"/>
    <w:rsid w:val="0022405D"/>
    <w:rsid w:val="00286DAB"/>
    <w:rsid w:val="002969A9"/>
    <w:rsid w:val="002A40F6"/>
    <w:rsid w:val="002E06F8"/>
    <w:rsid w:val="0032691B"/>
    <w:rsid w:val="00341BCA"/>
    <w:rsid w:val="00343544"/>
    <w:rsid w:val="00343D3E"/>
    <w:rsid w:val="0035780D"/>
    <w:rsid w:val="003C41BF"/>
    <w:rsid w:val="003E0863"/>
    <w:rsid w:val="003F57F2"/>
    <w:rsid w:val="00414B68"/>
    <w:rsid w:val="004300CB"/>
    <w:rsid w:val="0044161A"/>
    <w:rsid w:val="004B1678"/>
    <w:rsid w:val="004C04BD"/>
    <w:rsid w:val="004C76C3"/>
    <w:rsid w:val="00517411"/>
    <w:rsid w:val="00616F23"/>
    <w:rsid w:val="0064386D"/>
    <w:rsid w:val="00645533"/>
    <w:rsid w:val="00675608"/>
    <w:rsid w:val="0068143B"/>
    <w:rsid w:val="00690309"/>
    <w:rsid w:val="006A1C3C"/>
    <w:rsid w:val="006B161D"/>
    <w:rsid w:val="006F2A96"/>
    <w:rsid w:val="0071520F"/>
    <w:rsid w:val="00722C1D"/>
    <w:rsid w:val="00781CBE"/>
    <w:rsid w:val="007A554C"/>
    <w:rsid w:val="007C6921"/>
    <w:rsid w:val="007E2700"/>
    <w:rsid w:val="008011A3"/>
    <w:rsid w:val="008218F0"/>
    <w:rsid w:val="008224F2"/>
    <w:rsid w:val="0083630C"/>
    <w:rsid w:val="008820C5"/>
    <w:rsid w:val="008878A5"/>
    <w:rsid w:val="00897CDB"/>
    <w:rsid w:val="008C2C83"/>
    <w:rsid w:val="008D3E31"/>
    <w:rsid w:val="008D7B5B"/>
    <w:rsid w:val="00970311"/>
    <w:rsid w:val="00980EE4"/>
    <w:rsid w:val="0099444A"/>
    <w:rsid w:val="009C0815"/>
    <w:rsid w:val="009F24FE"/>
    <w:rsid w:val="009F256A"/>
    <w:rsid w:val="00A00605"/>
    <w:rsid w:val="00A272F2"/>
    <w:rsid w:val="00A91667"/>
    <w:rsid w:val="00AA06C3"/>
    <w:rsid w:val="00AA08EA"/>
    <w:rsid w:val="00AC3945"/>
    <w:rsid w:val="00AD0C52"/>
    <w:rsid w:val="00AD2978"/>
    <w:rsid w:val="00AD541D"/>
    <w:rsid w:val="00AE7D48"/>
    <w:rsid w:val="00B044B0"/>
    <w:rsid w:val="00B0766A"/>
    <w:rsid w:val="00B53E3F"/>
    <w:rsid w:val="00B60A06"/>
    <w:rsid w:val="00BE7F84"/>
    <w:rsid w:val="00C204FF"/>
    <w:rsid w:val="00C32FC7"/>
    <w:rsid w:val="00CD2F64"/>
    <w:rsid w:val="00CD3892"/>
    <w:rsid w:val="00CE6AD7"/>
    <w:rsid w:val="00D15820"/>
    <w:rsid w:val="00D61957"/>
    <w:rsid w:val="00D76E54"/>
    <w:rsid w:val="00D8531A"/>
    <w:rsid w:val="00D9365C"/>
    <w:rsid w:val="00DB1EFC"/>
    <w:rsid w:val="00DE3EE8"/>
    <w:rsid w:val="00E147C3"/>
    <w:rsid w:val="00E32EE1"/>
    <w:rsid w:val="00E32F17"/>
    <w:rsid w:val="00E43CF2"/>
    <w:rsid w:val="00E7401B"/>
    <w:rsid w:val="00ED075B"/>
    <w:rsid w:val="00EE3975"/>
    <w:rsid w:val="00EE4C1C"/>
    <w:rsid w:val="00F0356C"/>
    <w:rsid w:val="00F21EB6"/>
    <w:rsid w:val="00F43BEC"/>
    <w:rsid w:val="00F74F1E"/>
    <w:rsid w:val="00F8785D"/>
    <w:rsid w:val="00FC051D"/>
    <w:rsid w:val="00FE0906"/>
    <w:rsid w:val="010549E3"/>
    <w:rsid w:val="01274366"/>
    <w:rsid w:val="01401A60"/>
    <w:rsid w:val="015A016E"/>
    <w:rsid w:val="016417A4"/>
    <w:rsid w:val="01F4537C"/>
    <w:rsid w:val="02177A6B"/>
    <w:rsid w:val="02276CDE"/>
    <w:rsid w:val="02E60851"/>
    <w:rsid w:val="02F216FC"/>
    <w:rsid w:val="0318024C"/>
    <w:rsid w:val="033579B8"/>
    <w:rsid w:val="03507FC3"/>
    <w:rsid w:val="03FB4339"/>
    <w:rsid w:val="04227034"/>
    <w:rsid w:val="04371904"/>
    <w:rsid w:val="04622B4E"/>
    <w:rsid w:val="051B68CD"/>
    <w:rsid w:val="053C0B8D"/>
    <w:rsid w:val="059D461C"/>
    <w:rsid w:val="05B34E63"/>
    <w:rsid w:val="05E00732"/>
    <w:rsid w:val="05E16ED2"/>
    <w:rsid w:val="06616243"/>
    <w:rsid w:val="06A81043"/>
    <w:rsid w:val="06E64DB5"/>
    <w:rsid w:val="07D74CDF"/>
    <w:rsid w:val="07DF2BAA"/>
    <w:rsid w:val="0802440D"/>
    <w:rsid w:val="087459EC"/>
    <w:rsid w:val="089F1C5C"/>
    <w:rsid w:val="08D65EF9"/>
    <w:rsid w:val="09066342"/>
    <w:rsid w:val="09717916"/>
    <w:rsid w:val="099C40FB"/>
    <w:rsid w:val="09CE41EC"/>
    <w:rsid w:val="0A7026BB"/>
    <w:rsid w:val="0A8F3F52"/>
    <w:rsid w:val="0AE40C5E"/>
    <w:rsid w:val="0B624041"/>
    <w:rsid w:val="0B970E43"/>
    <w:rsid w:val="0BDB62C7"/>
    <w:rsid w:val="0CCF4ADA"/>
    <w:rsid w:val="0CEC743A"/>
    <w:rsid w:val="0D566B03"/>
    <w:rsid w:val="0D8C7292"/>
    <w:rsid w:val="0DEE03B4"/>
    <w:rsid w:val="0E1C182B"/>
    <w:rsid w:val="0E3654E8"/>
    <w:rsid w:val="0E3F7123"/>
    <w:rsid w:val="10455B23"/>
    <w:rsid w:val="10D97499"/>
    <w:rsid w:val="11327C27"/>
    <w:rsid w:val="116019C8"/>
    <w:rsid w:val="119D3C86"/>
    <w:rsid w:val="11B5604C"/>
    <w:rsid w:val="122C1D03"/>
    <w:rsid w:val="12344F34"/>
    <w:rsid w:val="123F4338"/>
    <w:rsid w:val="1270142A"/>
    <w:rsid w:val="12781F9E"/>
    <w:rsid w:val="12A1218B"/>
    <w:rsid w:val="12D1658C"/>
    <w:rsid w:val="12F80A67"/>
    <w:rsid w:val="13367EB4"/>
    <w:rsid w:val="13E13E88"/>
    <w:rsid w:val="14946A93"/>
    <w:rsid w:val="14DB1FD4"/>
    <w:rsid w:val="151D77DE"/>
    <w:rsid w:val="15235D67"/>
    <w:rsid w:val="152449FC"/>
    <w:rsid w:val="154B54F4"/>
    <w:rsid w:val="15681628"/>
    <w:rsid w:val="15EA4F92"/>
    <w:rsid w:val="162E4AA1"/>
    <w:rsid w:val="166E74A4"/>
    <w:rsid w:val="16A803DE"/>
    <w:rsid w:val="16B44623"/>
    <w:rsid w:val="16EB42BE"/>
    <w:rsid w:val="17052AB3"/>
    <w:rsid w:val="1706169C"/>
    <w:rsid w:val="18145165"/>
    <w:rsid w:val="18231D1A"/>
    <w:rsid w:val="185E0ADF"/>
    <w:rsid w:val="187B6642"/>
    <w:rsid w:val="19A75E26"/>
    <w:rsid w:val="19F90E24"/>
    <w:rsid w:val="1A5D6290"/>
    <w:rsid w:val="1AA62AE4"/>
    <w:rsid w:val="1B644B05"/>
    <w:rsid w:val="1BF6363A"/>
    <w:rsid w:val="1C1F2AC3"/>
    <w:rsid w:val="1C63380A"/>
    <w:rsid w:val="1C6A31C3"/>
    <w:rsid w:val="1C8046AD"/>
    <w:rsid w:val="1CCB4B70"/>
    <w:rsid w:val="1CE23AE0"/>
    <w:rsid w:val="1D2D10AF"/>
    <w:rsid w:val="1DEE2207"/>
    <w:rsid w:val="1DF328B5"/>
    <w:rsid w:val="1E0F4D36"/>
    <w:rsid w:val="1E2C3C00"/>
    <w:rsid w:val="1E384E57"/>
    <w:rsid w:val="1E6B327E"/>
    <w:rsid w:val="1E911169"/>
    <w:rsid w:val="1ED50B96"/>
    <w:rsid w:val="1EED3BFB"/>
    <w:rsid w:val="1F833C2E"/>
    <w:rsid w:val="1FC303CA"/>
    <w:rsid w:val="200A713D"/>
    <w:rsid w:val="206B7D6A"/>
    <w:rsid w:val="206C2914"/>
    <w:rsid w:val="208115C4"/>
    <w:rsid w:val="20EA5B84"/>
    <w:rsid w:val="210B58E7"/>
    <w:rsid w:val="217F456C"/>
    <w:rsid w:val="21AA6177"/>
    <w:rsid w:val="21AF615A"/>
    <w:rsid w:val="21EA1D42"/>
    <w:rsid w:val="222557E0"/>
    <w:rsid w:val="22643293"/>
    <w:rsid w:val="236043E2"/>
    <w:rsid w:val="23E746D1"/>
    <w:rsid w:val="2419690F"/>
    <w:rsid w:val="245D278E"/>
    <w:rsid w:val="24A106B2"/>
    <w:rsid w:val="24F02B7D"/>
    <w:rsid w:val="25311480"/>
    <w:rsid w:val="25450795"/>
    <w:rsid w:val="25AB6FE2"/>
    <w:rsid w:val="264674C0"/>
    <w:rsid w:val="265F2724"/>
    <w:rsid w:val="267C6519"/>
    <w:rsid w:val="26C16617"/>
    <w:rsid w:val="270D5FCB"/>
    <w:rsid w:val="27433B66"/>
    <w:rsid w:val="2795146C"/>
    <w:rsid w:val="279F519A"/>
    <w:rsid w:val="27A02EA3"/>
    <w:rsid w:val="27DA64BD"/>
    <w:rsid w:val="282817BD"/>
    <w:rsid w:val="28595C3D"/>
    <w:rsid w:val="289245B8"/>
    <w:rsid w:val="28CC7C8E"/>
    <w:rsid w:val="28D37F4C"/>
    <w:rsid w:val="28E51EAA"/>
    <w:rsid w:val="2A150A97"/>
    <w:rsid w:val="2AF90B43"/>
    <w:rsid w:val="2B2A36FB"/>
    <w:rsid w:val="2B367AF8"/>
    <w:rsid w:val="2BA52521"/>
    <w:rsid w:val="2BED3F74"/>
    <w:rsid w:val="2C194F20"/>
    <w:rsid w:val="2C4409B5"/>
    <w:rsid w:val="2C7C7152"/>
    <w:rsid w:val="2CA95B0F"/>
    <w:rsid w:val="2CB05500"/>
    <w:rsid w:val="2CE675AA"/>
    <w:rsid w:val="2DC36881"/>
    <w:rsid w:val="2E2547C1"/>
    <w:rsid w:val="2E68444C"/>
    <w:rsid w:val="2EB47660"/>
    <w:rsid w:val="2F8A3221"/>
    <w:rsid w:val="2F9A2CA1"/>
    <w:rsid w:val="301541ED"/>
    <w:rsid w:val="30221C48"/>
    <w:rsid w:val="30240B15"/>
    <w:rsid w:val="311D122A"/>
    <w:rsid w:val="31451B93"/>
    <w:rsid w:val="31B91B79"/>
    <w:rsid w:val="31C93EE5"/>
    <w:rsid w:val="3208244F"/>
    <w:rsid w:val="326C67A3"/>
    <w:rsid w:val="32797E4A"/>
    <w:rsid w:val="32D103B5"/>
    <w:rsid w:val="331464E2"/>
    <w:rsid w:val="334A189D"/>
    <w:rsid w:val="33764D6D"/>
    <w:rsid w:val="33DC0966"/>
    <w:rsid w:val="34215832"/>
    <w:rsid w:val="34634E5B"/>
    <w:rsid w:val="349A611D"/>
    <w:rsid w:val="34C73F94"/>
    <w:rsid w:val="35096E47"/>
    <w:rsid w:val="36085F7B"/>
    <w:rsid w:val="360D315F"/>
    <w:rsid w:val="36232870"/>
    <w:rsid w:val="3623445E"/>
    <w:rsid w:val="363611DD"/>
    <w:rsid w:val="366A05DB"/>
    <w:rsid w:val="368E228F"/>
    <w:rsid w:val="372904BF"/>
    <w:rsid w:val="37BD385B"/>
    <w:rsid w:val="38760452"/>
    <w:rsid w:val="389D426B"/>
    <w:rsid w:val="38A02FDC"/>
    <w:rsid w:val="38B66C61"/>
    <w:rsid w:val="38E76B46"/>
    <w:rsid w:val="39411436"/>
    <w:rsid w:val="396B5450"/>
    <w:rsid w:val="39D318C5"/>
    <w:rsid w:val="39D92970"/>
    <w:rsid w:val="39F52164"/>
    <w:rsid w:val="3AA97F72"/>
    <w:rsid w:val="3AC044AC"/>
    <w:rsid w:val="3BBE650C"/>
    <w:rsid w:val="3BBE6635"/>
    <w:rsid w:val="3C753F8B"/>
    <w:rsid w:val="3C9211CB"/>
    <w:rsid w:val="3C93402F"/>
    <w:rsid w:val="3CF676D2"/>
    <w:rsid w:val="3DB57AA1"/>
    <w:rsid w:val="3DE717CE"/>
    <w:rsid w:val="3E0C10AA"/>
    <w:rsid w:val="3E180332"/>
    <w:rsid w:val="3E403BBA"/>
    <w:rsid w:val="3EC052AB"/>
    <w:rsid w:val="3ED66846"/>
    <w:rsid w:val="3EF95346"/>
    <w:rsid w:val="3F5951FC"/>
    <w:rsid w:val="3FC04F7A"/>
    <w:rsid w:val="401B483B"/>
    <w:rsid w:val="402F2764"/>
    <w:rsid w:val="40372BB2"/>
    <w:rsid w:val="405113F8"/>
    <w:rsid w:val="40767602"/>
    <w:rsid w:val="4087105B"/>
    <w:rsid w:val="40F01CF5"/>
    <w:rsid w:val="41362356"/>
    <w:rsid w:val="414E7FC6"/>
    <w:rsid w:val="42005FAB"/>
    <w:rsid w:val="42497DB3"/>
    <w:rsid w:val="425E3CB1"/>
    <w:rsid w:val="426136E9"/>
    <w:rsid w:val="426F65D3"/>
    <w:rsid w:val="42813BA5"/>
    <w:rsid w:val="428611BC"/>
    <w:rsid w:val="429513FF"/>
    <w:rsid w:val="434765EB"/>
    <w:rsid w:val="4374118B"/>
    <w:rsid w:val="439F6551"/>
    <w:rsid w:val="44681FAE"/>
    <w:rsid w:val="449851C0"/>
    <w:rsid w:val="44B64C4D"/>
    <w:rsid w:val="455515F5"/>
    <w:rsid w:val="455E025D"/>
    <w:rsid w:val="45CE5353"/>
    <w:rsid w:val="462547A6"/>
    <w:rsid w:val="466C4E6D"/>
    <w:rsid w:val="46B06807"/>
    <w:rsid w:val="46EA05B5"/>
    <w:rsid w:val="46F87E54"/>
    <w:rsid w:val="47573126"/>
    <w:rsid w:val="47A0474E"/>
    <w:rsid w:val="47C64FC9"/>
    <w:rsid w:val="48621D83"/>
    <w:rsid w:val="490378C0"/>
    <w:rsid w:val="49092B40"/>
    <w:rsid w:val="49474F7F"/>
    <w:rsid w:val="496966D6"/>
    <w:rsid w:val="49B53780"/>
    <w:rsid w:val="49C37F7C"/>
    <w:rsid w:val="4A0F65F2"/>
    <w:rsid w:val="4A334A7F"/>
    <w:rsid w:val="4AA220FE"/>
    <w:rsid w:val="4AEA028D"/>
    <w:rsid w:val="4B0B6CBE"/>
    <w:rsid w:val="4B0F6354"/>
    <w:rsid w:val="4B234E97"/>
    <w:rsid w:val="4B693428"/>
    <w:rsid w:val="4C317D27"/>
    <w:rsid w:val="4CED5945"/>
    <w:rsid w:val="4CFC75F1"/>
    <w:rsid w:val="4D0A0918"/>
    <w:rsid w:val="4D7C7C18"/>
    <w:rsid w:val="4DD9086C"/>
    <w:rsid w:val="4EB237A8"/>
    <w:rsid w:val="4FC31E08"/>
    <w:rsid w:val="50131BB5"/>
    <w:rsid w:val="50AA1A17"/>
    <w:rsid w:val="50DA38A7"/>
    <w:rsid w:val="51C57A7C"/>
    <w:rsid w:val="522B42C7"/>
    <w:rsid w:val="533C19D3"/>
    <w:rsid w:val="534F7E50"/>
    <w:rsid w:val="5372354D"/>
    <w:rsid w:val="53E136CF"/>
    <w:rsid w:val="53F64C50"/>
    <w:rsid w:val="54207380"/>
    <w:rsid w:val="542E520F"/>
    <w:rsid w:val="54C40190"/>
    <w:rsid w:val="561B65F6"/>
    <w:rsid w:val="565617CD"/>
    <w:rsid w:val="56A43656"/>
    <w:rsid w:val="56A92D3D"/>
    <w:rsid w:val="56C71C1E"/>
    <w:rsid w:val="56EA0B71"/>
    <w:rsid w:val="57902AC5"/>
    <w:rsid w:val="5804088A"/>
    <w:rsid w:val="584B4E74"/>
    <w:rsid w:val="58962562"/>
    <w:rsid w:val="59116657"/>
    <w:rsid w:val="595E1ECA"/>
    <w:rsid w:val="59EB2FCB"/>
    <w:rsid w:val="59F111B9"/>
    <w:rsid w:val="5A056C45"/>
    <w:rsid w:val="5AB83669"/>
    <w:rsid w:val="5B1435B0"/>
    <w:rsid w:val="5BE6216F"/>
    <w:rsid w:val="5C9C024C"/>
    <w:rsid w:val="5CA56A42"/>
    <w:rsid w:val="5D6326D7"/>
    <w:rsid w:val="5D7F232B"/>
    <w:rsid w:val="5DB76275"/>
    <w:rsid w:val="5E62740D"/>
    <w:rsid w:val="5F5852F9"/>
    <w:rsid w:val="60662C46"/>
    <w:rsid w:val="6174522D"/>
    <w:rsid w:val="61C22F65"/>
    <w:rsid w:val="620F321D"/>
    <w:rsid w:val="62393632"/>
    <w:rsid w:val="62776161"/>
    <w:rsid w:val="62890C71"/>
    <w:rsid w:val="62E97008"/>
    <w:rsid w:val="62FB101D"/>
    <w:rsid w:val="63871BF1"/>
    <w:rsid w:val="63B35731"/>
    <w:rsid w:val="63FF7D66"/>
    <w:rsid w:val="65701DAE"/>
    <w:rsid w:val="658E6730"/>
    <w:rsid w:val="65AC068A"/>
    <w:rsid w:val="65D21007"/>
    <w:rsid w:val="65E65E08"/>
    <w:rsid w:val="65FA3F4B"/>
    <w:rsid w:val="662243A2"/>
    <w:rsid w:val="6630546A"/>
    <w:rsid w:val="666A7523"/>
    <w:rsid w:val="67B44A3F"/>
    <w:rsid w:val="681819DC"/>
    <w:rsid w:val="682B5A6A"/>
    <w:rsid w:val="68866387"/>
    <w:rsid w:val="68A90F2B"/>
    <w:rsid w:val="68AA2B65"/>
    <w:rsid w:val="69125F45"/>
    <w:rsid w:val="6A3C6480"/>
    <w:rsid w:val="6A434398"/>
    <w:rsid w:val="6A450DA9"/>
    <w:rsid w:val="6A5615EC"/>
    <w:rsid w:val="6AA1789F"/>
    <w:rsid w:val="6B4E11C9"/>
    <w:rsid w:val="6B557BBA"/>
    <w:rsid w:val="6C1F71D5"/>
    <w:rsid w:val="6DAA54AF"/>
    <w:rsid w:val="6DE67BDD"/>
    <w:rsid w:val="6E3A57AF"/>
    <w:rsid w:val="6E464D65"/>
    <w:rsid w:val="6E73327B"/>
    <w:rsid w:val="6ECE1D5E"/>
    <w:rsid w:val="6F313FE5"/>
    <w:rsid w:val="6F3C5AAD"/>
    <w:rsid w:val="6FC22F83"/>
    <w:rsid w:val="70576D06"/>
    <w:rsid w:val="70673B2B"/>
    <w:rsid w:val="70AD7E26"/>
    <w:rsid w:val="70B32923"/>
    <w:rsid w:val="70BB7E5C"/>
    <w:rsid w:val="70E46F2A"/>
    <w:rsid w:val="714726B7"/>
    <w:rsid w:val="721B2E1F"/>
    <w:rsid w:val="72453BE7"/>
    <w:rsid w:val="72484540"/>
    <w:rsid w:val="72703E94"/>
    <w:rsid w:val="730A58E1"/>
    <w:rsid w:val="73413276"/>
    <w:rsid w:val="73415F19"/>
    <w:rsid w:val="7355410F"/>
    <w:rsid w:val="742A49F3"/>
    <w:rsid w:val="7458144D"/>
    <w:rsid w:val="74590FF5"/>
    <w:rsid w:val="74AB40B9"/>
    <w:rsid w:val="74AB522C"/>
    <w:rsid w:val="75547BB6"/>
    <w:rsid w:val="75E65613"/>
    <w:rsid w:val="76252600"/>
    <w:rsid w:val="76C025DC"/>
    <w:rsid w:val="76DA78D0"/>
    <w:rsid w:val="76EC740F"/>
    <w:rsid w:val="777B6BED"/>
    <w:rsid w:val="77B81E09"/>
    <w:rsid w:val="77F8480C"/>
    <w:rsid w:val="78761FA7"/>
    <w:rsid w:val="78791B91"/>
    <w:rsid w:val="78FC0C0E"/>
    <w:rsid w:val="79CC35E8"/>
    <w:rsid w:val="7A2912C6"/>
    <w:rsid w:val="7A944324"/>
    <w:rsid w:val="7ACB247F"/>
    <w:rsid w:val="7AE25346"/>
    <w:rsid w:val="7AFD20FE"/>
    <w:rsid w:val="7B8A6E1D"/>
    <w:rsid w:val="7B8C2698"/>
    <w:rsid w:val="7B923700"/>
    <w:rsid w:val="7BEF6CB9"/>
    <w:rsid w:val="7CC6609B"/>
    <w:rsid w:val="7D1B1FC5"/>
    <w:rsid w:val="7D782ED3"/>
    <w:rsid w:val="7D7C46F8"/>
    <w:rsid w:val="7DA94F1B"/>
    <w:rsid w:val="7E167951"/>
    <w:rsid w:val="7E2C493A"/>
    <w:rsid w:val="7E634CED"/>
    <w:rsid w:val="7EA2576A"/>
    <w:rsid w:val="7EF60B64"/>
    <w:rsid w:val="7EF7251E"/>
    <w:rsid w:val="7F222AE2"/>
    <w:rsid w:val="7F871796"/>
    <w:rsid w:val="7FD30E2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1"/>
    <w:autoRedefine/>
    <w:qFormat/>
    <w:uiPriority w:val="99"/>
    <w:pPr>
      <w:widowControl/>
      <w:spacing w:line="480" w:lineRule="exact"/>
    </w:pPr>
    <w:rPr>
      <w:rFonts w:ascii="宋体" w:hAnsi="宋体" w:cs="宋体"/>
      <w:kern w:val="0"/>
      <w:sz w:val="24"/>
      <w:szCs w:val="24"/>
    </w:rPr>
  </w:style>
  <w:style w:type="paragraph" w:styleId="3">
    <w:name w:val="Plain Text"/>
    <w:basedOn w:val="1"/>
    <w:link w:val="32"/>
    <w:qFormat/>
    <w:uiPriority w:val="99"/>
    <w:rPr>
      <w:rFonts w:ascii="宋体" w:hAnsi="Courier New" w:cs="宋体"/>
    </w:rPr>
  </w:style>
  <w:style w:type="paragraph" w:styleId="4">
    <w:name w:val="Balloon Text"/>
    <w:basedOn w:val="1"/>
    <w:link w:val="17"/>
    <w:semiHidden/>
    <w:qFormat/>
    <w:uiPriority w:val="99"/>
    <w:rPr>
      <w:sz w:val="18"/>
      <w:szCs w:val="18"/>
    </w:rPr>
  </w:style>
  <w:style w:type="paragraph" w:styleId="5">
    <w:name w:val="footer"/>
    <w:basedOn w:val="1"/>
    <w:link w:val="12"/>
    <w:autoRedefine/>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styleId="10">
    <w:name w:val="page number"/>
    <w:basedOn w:val="9"/>
    <w:qFormat/>
    <w:uiPriority w:val="99"/>
  </w:style>
  <w:style w:type="paragraph" w:customStyle="1" w:styleId="11">
    <w:name w:val="默认"/>
    <w:basedOn w:val="1"/>
    <w:autoRedefine/>
    <w:qFormat/>
    <w:uiPriority w:val="99"/>
    <w:pPr>
      <w:widowControl/>
      <w:jc w:val="left"/>
    </w:pPr>
    <w:rPr>
      <w:rFonts w:ascii="Helvetica" w:hAnsi="Helvetica" w:cs="Helvetica"/>
      <w:color w:val="000000"/>
      <w:kern w:val="0"/>
      <w:sz w:val="22"/>
      <w:szCs w:val="22"/>
    </w:rPr>
  </w:style>
  <w:style w:type="character" w:customStyle="1" w:styleId="12">
    <w:name w:val="页脚 Char"/>
    <w:link w:val="5"/>
    <w:autoRedefine/>
    <w:qFormat/>
    <w:locked/>
    <w:uiPriority w:val="99"/>
    <w:rPr>
      <w:kern w:val="2"/>
      <w:sz w:val="22"/>
      <w:szCs w:val="22"/>
    </w:rPr>
  </w:style>
  <w:style w:type="paragraph" w:customStyle="1" w:styleId="13">
    <w:name w:val="列出段落1"/>
    <w:basedOn w:val="1"/>
    <w:qFormat/>
    <w:uiPriority w:val="99"/>
    <w:pPr>
      <w:ind w:firstLine="420" w:firstLineChars="200"/>
    </w:pPr>
  </w:style>
  <w:style w:type="character" w:customStyle="1" w:styleId="14">
    <w:name w:val="页眉 Char"/>
    <w:link w:val="6"/>
    <w:autoRedefine/>
    <w:qFormat/>
    <w:locked/>
    <w:uiPriority w:val="99"/>
    <w:rPr>
      <w:kern w:val="2"/>
      <w:sz w:val="18"/>
      <w:szCs w:val="18"/>
    </w:rPr>
  </w:style>
  <w:style w:type="character" w:customStyle="1" w:styleId="15">
    <w:name w:val="font11"/>
    <w:autoRedefine/>
    <w:qFormat/>
    <w:uiPriority w:val="99"/>
    <w:rPr>
      <w:rFonts w:ascii="方正仿宋_GBK" w:hAnsi="方正仿宋_GBK" w:eastAsia="方正仿宋_GBK" w:cs="方正仿宋_GBK"/>
      <w:color w:val="000000"/>
      <w:sz w:val="20"/>
      <w:szCs w:val="20"/>
      <w:u w:val="none"/>
    </w:rPr>
  </w:style>
  <w:style w:type="character" w:customStyle="1" w:styleId="16">
    <w:name w:val="font21"/>
    <w:autoRedefine/>
    <w:qFormat/>
    <w:uiPriority w:val="99"/>
    <w:rPr>
      <w:rFonts w:ascii="方正仿宋_GBK" w:hAnsi="方正仿宋_GBK" w:eastAsia="方正仿宋_GBK" w:cs="方正仿宋_GBK"/>
      <w:color w:val="000000"/>
      <w:sz w:val="24"/>
      <w:szCs w:val="24"/>
      <w:u w:val="none"/>
    </w:rPr>
  </w:style>
  <w:style w:type="character" w:customStyle="1" w:styleId="17">
    <w:name w:val="批注框文本 Char"/>
    <w:link w:val="4"/>
    <w:autoRedefine/>
    <w:qFormat/>
    <w:locked/>
    <w:uiPriority w:val="99"/>
    <w:rPr>
      <w:kern w:val="2"/>
      <w:sz w:val="18"/>
      <w:szCs w:val="18"/>
    </w:rPr>
  </w:style>
  <w:style w:type="paragraph" w:customStyle="1" w:styleId="18">
    <w:name w:val="_Style 3"/>
    <w:basedOn w:val="1"/>
    <w:qFormat/>
    <w:uiPriority w:val="99"/>
    <w:pPr>
      <w:ind w:firstLine="420" w:firstLineChars="200"/>
    </w:pPr>
  </w:style>
  <w:style w:type="character" w:customStyle="1" w:styleId="19">
    <w:name w:val="15"/>
    <w:autoRedefine/>
    <w:qFormat/>
    <w:uiPriority w:val="99"/>
    <w:rPr>
      <w:rFonts w:ascii="方正仿宋_GBK" w:eastAsia="方正仿宋_GBK" w:cs="方正仿宋_GBK"/>
      <w:color w:val="000000"/>
      <w:sz w:val="20"/>
      <w:szCs w:val="20"/>
    </w:rPr>
  </w:style>
  <w:style w:type="character" w:customStyle="1" w:styleId="20">
    <w:name w:val="16"/>
    <w:qFormat/>
    <w:uiPriority w:val="99"/>
    <w:rPr>
      <w:rFonts w:ascii="方正仿宋_GBK" w:eastAsia="方正仿宋_GBK" w:cs="方正仿宋_GBK"/>
      <w:color w:val="000000"/>
      <w:sz w:val="20"/>
      <w:szCs w:val="20"/>
    </w:rPr>
  </w:style>
  <w:style w:type="character" w:customStyle="1" w:styleId="21">
    <w:name w:val="正文文本 Char"/>
    <w:link w:val="2"/>
    <w:autoRedefine/>
    <w:semiHidden/>
    <w:qFormat/>
    <w:locked/>
    <w:uiPriority w:val="99"/>
    <w:rPr>
      <w:sz w:val="21"/>
      <w:szCs w:val="21"/>
    </w:rPr>
  </w:style>
  <w:style w:type="character" w:customStyle="1" w:styleId="22">
    <w:name w:val="10"/>
    <w:autoRedefine/>
    <w:qFormat/>
    <w:uiPriority w:val="99"/>
    <w:rPr>
      <w:rFonts w:ascii="Times New Roman" w:hAnsi="Times New Roman" w:cs="Times New Roman"/>
    </w:rPr>
  </w:style>
  <w:style w:type="character" w:customStyle="1" w:styleId="23">
    <w:name w:val="17"/>
    <w:qFormat/>
    <w:uiPriority w:val="99"/>
    <w:rPr>
      <w:rFonts w:ascii="方正仿宋_GBK" w:eastAsia="方正仿宋_GBK" w:cs="方正仿宋_GBK"/>
      <w:color w:val="000000"/>
      <w:sz w:val="18"/>
      <w:szCs w:val="18"/>
    </w:rPr>
  </w:style>
  <w:style w:type="character" w:customStyle="1" w:styleId="24">
    <w:name w:val="18"/>
    <w:autoRedefine/>
    <w:qFormat/>
    <w:uiPriority w:val="99"/>
    <w:rPr>
      <w:rFonts w:ascii="方正仿宋_GBK" w:eastAsia="方正仿宋_GBK" w:cs="方正仿宋_GBK"/>
      <w:color w:val="000000"/>
      <w:sz w:val="24"/>
      <w:szCs w:val="24"/>
    </w:rPr>
  </w:style>
  <w:style w:type="paragraph" w:customStyle="1" w:styleId="25">
    <w:name w:val="Default"/>
    <w:basedOn w:val="1"/>
    <w:next w:val="1"/>
    <w:autoRedefine/>
    <w:qFormat/>
    <w:uiPriority w:val="99"/>
    <w:pPr>
      <w:autoSpaceDE w:val="0"/>
      <w:autoSpaceDN w:val="0"/>
      <w:adjustRightInd w:val="0"/>
      <w:jc w:val="left"/>
    </w:pPr>
    <w:rPr>
      <w:rFonts w:ascii="仿宋" w:hAnsi="仿宋" w:cs="仿宋"/>
      <w:color w:val="000000"/>
      <w:kern w:val="0"/>
      <w:sz w:val="24"/>
      <w:szCs w:val="24"/>
    </w:rPr>
  </w:style>
  <w:style w:type="character" w:customStyle="1" w:styleId="26">
    <w:name w:val="19"/>
    <w:qFormat/>
    <w:uiPriority w:val="99"/>
    <w:rPr>
      <w:rFonts w:ascii="宋体" w:hAnsi="宋体" w:eastAsia="宋体" w:cs="宋体"/>
      <w:color w:val="000000"/>
      <w:sz w:val="20"/>
      <w:szCs w:val="20"/>
    </w:rPr>
  </w:style>
  <w:style w:type="character" w:customStyle="1" w:styleId="27">
    <w:name w:val="20"/>
    <w:qFormat/>
    <w:uiPriority w:val="99"/>
    <w:rPr>
      <w:rFonts w:ascii="宋体" w:hAnsi="宋体" w:eastAsia="宋体" w:cs="宋体"/>
      <w:color w:val="000000"/>
      <w:sz w:val="20"/>
      <w:szCs w:val="20"/>
    </w:rPr>
  </w:style>
  <w:style w:type="character" w:customStyle="1" w:styleId="28">
    <w:name w:val="21"/>
    <w:autoRedefine/>
    <w:qFormat/>
    <w:uiPriority w:val="99"/>
    <w:rPr>
      <w:rFonts w:ascii="宋体" w:hAnsi="宋体" w:eastAsia="宋体" w:cs="宋体"/>
      <w:color w:val="000000"/>
      <w:sz w:val="20"/>
      <w:szCs w:val="20"/>
    </w:rPr>
  </w:style>
  <w:style w:type="character" w:customStyle="1" w:styleId="29">
    <w:name w:val="22"/>
    <w:qFormat/>
    <w:uiPriority w:val="99"/>
    <w:rPr>
      <w:rFonts w:ascii="宋体" w:hAnsi="宋体" w:eastAsia="宋体" w:cs="宋体"/>
      <w:color w:val="000000"/>
      <w:sz w:val="20"/>
      <w:szCs w:val="20"/>
    </w:rPr>
  </w:style>
  <w:style w:type="character" w:customStyle="1" w:styleId="30">
    <w:name w:val="23"/>
    <w:qFormat/>
    <w:uiPriority w:val="99"/>
    <w:rPr>
      <w:rFonts w:ascii="宋体" w:hAnsi="宋体" w:eastAsia="宋体" w:cs="宋体"/>
      <w:color w:val="000000"/>
      <w:sz w:val="20"/>
      <w:szCs w:val="20"/>
    </w:rPr>
  </w:style>
  <w:style w:type="character" w:customStyle="1" w:styleId="31">
    <w:name w:val="24"/>
    <w:autoRedefine/>
    <w:qFormat/>
    <w:uiPriority w:val="99"/>
    <w:rPr>
      <w:rFonts w:ascii="宋体" w:hAnsi="宋体" w:eastAsia="宋体" w:cs="宋体"/>
      <w:color w:val="000000"/>
      <w:sz w:val="20"/>
      <w:szCs w:val="20"/>
    </w:rPr>
  </w:style>
  <w:style w:type="character" w:customStyle="1" w:styleId="32">
    <w:name w:val="纯文本 Char"/>
    <w:link w:val="3"/>
    <w:autoRedefine/>
    <w:semiHidden/>
    <w:qFormat/>
    <w:locked/>
    <w:uiPriority w:val="99"/>
    <w:rPr>
      <w:rFonts w:ascii="宋体" w:hAnsi="Courier New" w:cs="宋体"/>
      <w:sz w:val="21"/>
      <w:szCs w:val="21"/>
    </w:rPr>
  </w:style>
  <w:style w:type="paragraph" w:customStyle="1" w:styleId="33">
    <w:name w:val="列出段落11"/>
    <w:basedOn w:val="1"/>
    <w:autoRedefine/>
    <w:qFormat/>
    <w:uiPriority w:val="99"/>
    <w:pPr>
      <w:ind w:firstLine="420" w:firstLineChars="200"/>
    </w:pPr>
  </w:style>
  <w:style w:type="paragraph" w:styleId="34">
    <w:name w:val="List Paragraph"/>
    <w:basedOn w:val="1"/>
    <w:qFormat/>
    <w:uiPriority w:val="34"/>
    <w:pPr>
      <w:ind w:firstLine="420" w:firstLineChars="200"/>
    </w:pPr>
  </w:style>
  <w:style w:type="character" w:customStyle="1" w:styleId="35">
    <w:name w:val="font61"/>
    <w:basedOn w:val="9"/>
    <w:qFormat/>
    <w:uiPriority w:val="0"/>
    <w:rPr>
      <w:rFonts w:hint="default" w:ascii="Times New Roman" w:hAnsi="Times New Roman" w:cs="Times New Roman"/>
      <w:color w:val="000000"/>
      <w:sz w:val="20"/>
      <w:szCs w:val="20"/>
      <w:u w:val="none"/>
    </w:rPr>
  </w:style>
  <w:style w:type="character" w:customStyle="1" w:styleId="36">
    <w:name w:val="font81"/>
    <w:basedOn w:val="9"/>
    <w:qFormat/>
    <w:uiPriority w:val="0"/>
    <w:rPr>
      <w:rFonts w:hint="default" w:ascii="方正仿宋_GBK" w:hAnsi="方正仿宋_GBK" w:eastAsia="方正仿宋_GBK" w:cs="方正仿宋_GBK"/>
      <w:color w:val="000000"/>
      <w:sz w:val="20"/>
      <w:szCs w:val="20"/>
      <w:u w:val="none"/>
    </w:rPr>
  </w:style>
  <w:style w:type="character" w:customStyle="1" w:styleId="37">
    <w:name w:val="font101"/>
    <w:basedOn w:val="9"/>
    <w:autoRedefine/>
    <w:qFormat/>
    <w:uiPriority w:val="0"/>
    <w:rPr>
      <w:rFonts w:hint="default" w:ascii="方正仿宋_GBK" w:hAnsi="方正仿宋_GBK" w:eastAsia="方正仿宋_GBK" w:cs="方正仿宋_GBK"/>
      <w:color w:val="000000"/>
      <w:sz w:val="20"/>
      <w:szCs w:val="20"/>
      <w:u w:val="none"/>
    </w:rPr>
  </w:style>
  <w:style w:type="character" w:customStyle="1" w:styleId="38">
    <w:name w:val="font112"/>
    <w:basedOn w:val="9"/>
    <w:autoRedefine/>
    <w:qFormat/>
    <w:uiPriority w:val="0"/>
    <w:rPr>
      <w:rFonts w:hint="default" w:ascii="方正仿宋_GBK" w:hAnsi="方正仿宋_GBK" w:eastAsia="方正仿宋_GBK" w:cs="方正仿宋_GBK"/>
      <w:color w:val="000000"/>
      <w:sz w:val="20"/>
      <w:szCs w:val="20"/>
      <w:u w:val="none"/>
    </w:rPr>
  </w:style>
  <w:style w:type="character" w:customStyle="1" w:styleId="39">
    <w:name w:val="font91"/>
    <w:basedOn w:val="9"/>
    <w:autoRedefine/>
    <w:qFormat/>
    <w:uiPriority w:val="0"/>
    <w:rPr>
      <w:rFonts w:hint="default" w:ascii="方正仿宋_GBK" w:hAnsi="方正仿宋_GBK" w:eastAsia="方正仿宋_GBK" w:cs="方正仿宋_GBK"/>
      <w:color w:val="000000"/>
      <w:sz w:val="18"/>
      <w:szCs w:val="18"/>
      <w:u w:val="none"/>
    </w:rPr>
  </w:style>
  <w:style w:type="character" w:customStyle="1" w:styleId="40">
    <w:name w:val="font71"/>
    <w:basedOn w:val="9"/>
    <w:qFormat/>
    <w:uiPriority w:val="0"/>
    <w:rPr>
      <w:rFonts w:hint="default" w:ascii="方正仿宋_GBK" w:hAnsi="方正仿宋_GBK" w:eastAsia="方正仿宋_GBK" w:cs="方正仿宋_GBK"/>
      <w:color w:val="000000"/>
      <w:sz w:val="20"/>
      <w:szCs w:val="20"/>
      <w:u w:val="none"/>
    </w:rPr>
  </w:style>
  <w:style w:type="character" w:customStyle="1" w:styleId="41">
    <w:name w:val="font01"/>
    <w:basedOn w:val="9"/>
    <w:autoRedefine/>
    <w:qFormat/>
    <w:uiPriority w:val="0"/>
    <w:rPr>
      <w:rFonts w:hint="default" w:ascii="方正仿宋_GBK" w:hAnsi="方正仿宋_GBK" w:eastAsia="方正仿宋_GBK" w:cs="方正仿宋_GBK"/>
      <w:color w:val="000000"/>
      <w:sz w:val="20"/>
      <w:szCs w:val="20"/>
      <w:u w:val="none"/>
    </w:rPr>
  </w:style>
  <w:style w:type="character" w:customStyle="1" w:styleId="42">
    <w:name w:val="font51"/>
    <w:basedOn w:val="9"/>
    <w:autoRedefine/>
    <w:qFormat/>
    <w:uiPriority w:val="0"/>
    <w:rPr>
      <w:rFonts w:hint="default"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AEB36-9AA6-46DF-A9C9-182CA4A7F46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2980</Words>
  <Characters>3871</Characters>
  <Lines>1493</Lines>
  <Paragraphs>420</Paragraphs>
  <TotalTime>1</TotalTime>
  <ScaleCrop>false</ScaleCrop>
  <LinksUpToDate>false</LinksUpToDate>
  <CharactersWithSpaces>4054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2022-01-13T02:22:00Z</dcterms:created>
  <dc:creator>Administrator</dc:creator>
  <cp:lastModifiedBy>娣小毛</cp:lastModifiedBy>
  <dcterms:modified xsi:type="dcterms:W3CDTF">2024-03-25T07:01:52Z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924225636B014AEB804601339960C34B</vt:lpwstr>
  </property>
</Properties>
</file>