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方正仿宋_GBK"/>
          <w:sz w:val="33"/>
          <w:szCs w:val="33"/>
        </w:rPr>
      </w:pPr>
    </w:p>
    <w:p>
      <w:pPr>
        <w:spacing w:line="560" w:lineRule="exact"/>
        <w:jc w:val="both"/>
        <w:rPr>
          <w:rStyle w:val="9"/>
          <w:rFonts w:eastAsia="方正仿宋_GBK"/>
          <w:b w:val="0"/>
          <w:bCs w:val="0"/>
          <w:sz w:val="34"/>
          <w:szCs w:val="34"/>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eastAsia="方正小标宋_GBK"/>
          <w:b/>
          <w:bCs/>
          <w:sz w:val="44"/>
          <w:szCs w:val="44"/>
        </w:rPr>
      </w:pPr>
      <w:r>
        <w:rPr>
          <w:rFonts w:eastAsia="方正小标宋_GBK"/>
          <w:b/>
          <w:bCs/>
          <w:sz w:val="44"/>
          <w:szCs w:val="44"/>
        </w:rPr>
        <w:t>重庆市潼南区卧佛镇人民政府</w:t>
      </w:r>
    </w:p>
    <w:p>
      <w:pPr>
        <w:keepNext w:val="0"/>
        <w:keepLines w:val="0"/>
        <w:pageBreakBefore w:val="0"/>
        <w:widowControl w:val="0"/>
        <w:kinsoku/>
        <w:wordWrap/>
        <w:overflowPunct/>
        <w:topLinePunct w:val="0"/>
        <w:autoSpaceDE/>
        <w:autoSpaceDN/>
        <w:bidi w:val="0"/>
        <w:spacing w:line="540" w:lineRule="exact"/>
        <w:jc w:val="center"/>
        <w:textAlignment w:val="auto"/>
        <w:rPr>
          <w:rFonts w:eastAsia="方正小标宋_GBK"/>
          <w:b/>
          <w:bCs/>
          <w:sz w:val="44"/>
          <w:szCs w:val="44"/>
        </w:rPr>
      </w:pPr>
      <w:r>
        <w:rPr>
          <w:rFonts w:hint="eastAsia" w:eastAsia="方正小标宋_GBK"/>
          <w:b/>
          <w:bCs/>
          <w:sz w:val="44"/>
          <w:szCs w:val="44"/>
        </w:rPr>
        <w:t>关于印发《农药废弃包装物回收处置工作实施方案》的通知</w:t>
      </w:r>
    </w:p>
    <w:p>
      <w:pPr>
        <w:spacing w:line="560" w:lineRule="exact"/>
        <w:ind w:right="210" w:rightChars="100"/>
        <w:jc w:val="center"/>
        <w:rPr>
          <w:rFonts w:hint="eastAsia" w:eastAsia="方正仿宋_GBK"/>
          <w:sz w:val="34"/>
          <w:szCs w:val="34"/>
        </w:rPr>
      </w:pPr>
      <w:r>
        <w:rPr>
          <w:rFonts w:eastAsia="方正仿宋_GBK"/>
          <w:sz w:val="34"/>
          <w:szCs w:val="34"/>
        </w:rPr>
        <w:t>卧佛府〔201</w:t>
      </w:r>
      <w:r>
        <w:rPr>
          <w:rFonts w:hint="eastAsia" w:eastAsia="方正仿宋_GBK"/>
          <w:sz w:val="34"/>
          <w:szCs w:val="34"/>
        </w:rPr>
        <w:t>9</w:t>
      </w:r>
      <w:r>
        <w:rPr>
          <w:rFonts w:eastAsia="方正仿宋_GBK"/>
          <w:sz w:val="34"/>
          <w:szCs w:val="34"/>
        </w:rPr>
        <w:t>〕</w:t>
      </w:r>
      <w:r>
        <w:rPr>
          <w:rFonts w:hint="eastAsia" w:eastAsia="方正仿宋_GBK"/>
          <w:sz w:val="34"/>
          <w:szCs w:val="34"/>
        </w:rPr>
        <w:t>62</w:t>
      </w:r>
      <w:r>
        <w:rPr>
          <w:rFonts w:eastAsia="方正仿宋_GBK"/>
          <w:sz w:val="34"/>
          <w:szCs w:val="34"/>
        </w:rPr>
        <w:t>号</w:t>
      </w:r>
    </w:p>
    <w:p>
      <w:pPr>
        <w:shd w:val="clear" w:color="auto" w:fill="FFFFFF"/>
        <w:spacing w:line="600" w:lineRule="exact"/>
        <w:rPr>
          <w:rFonts w:hint="eastAsia" w:eastAsia="方正仿宋_GBK"/>
          <w:color w:val="000000"/>
          <w:kern w:val="0"/>
          <w:sz w:val="32"/>
          <w:szCs w:val="32"/>
        </w:rPr>
      </w:pPr>
    </w:p>
    <w:p>
      <w:pPr>
        <w:keepNext w:val="0"/>
        <w:keepLines w:val="0"/>
        <w:pageBreakBefore w:val="0"/>
        <w:widowControl w:val="0"/>
        <w:kinsoku/>
        <w:wordWrap/>
        <w:topLinePunct w:val="0"/>
        <w:autoSpaceDE/>
        <w:autoSpaceDN/>
        <w:bidi w:val="0"/>
        <w:spacing w:line="600" w:lineRule="exact"/>
        <w:textAlignment w:val="auto"/>
        <w:rPr>
          <w:rFonts w:eastAsia="方正仿宋_GBK"/>
          <w:sz w:val="32"/>
          <w:szCs w:val="32"/>
        </w:rPr>
      </w:pPr>
      <w:r>
        <w:rPr>
          <w:rFonts w:hint="eastAsia" w:eastAsia="方正仿宋_GBK"/>
          <w:sz w:val="32"/>
          <w:szCs w:val="32"/>
        </w:rPr>
        <w:t>各村（社区），各农资经营店、各种养殖业主：</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eastAsia="方正仿宋_GBK"/>
          <w:sz w:val="32"/>
          <w:szCs w:val="32"/>
        </w:rPr>
      </w:pPr>
      <w:r>
        <w:rPr>
          <w:rFonts w:hint="eastAsia" w:eastAsia="方正仿宋_GBK"/>
          <w:sz w:val="32"/>
          <w:szCs w:val="32"/>
        </w:rPr>
        <w:t>《农药废弃包装物回收处置工作实施方案》已经镇政府同意，现印发给你们，请认真遵照执行。</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eastAsia="方正仿宋_GBK"/>
          <w:sz w:val="32"/>
          <w:szCs w:val="32"/>
        </w:rPr>
      </w:pPr>
    </w:p>
    <w:p>
      <w:pPr>
        <w:keepNext w:val="0"/>
        <w:keepLines w:val="0"/>
        <w:pageBreakBefore w:val="0"/>
        <w:widowControl w:val="0"/>
        <w:tabs>
          <w:tab w:val="left" w:pos="8312"/>
        </w:tabs>
        <w:kinsoku/>
        <w:wordWrap/>
        <w:overflowPunct w:val="0"/>
        <w:topLinePunct w:val="0"/>
        <w:autoSpaceDE/>
        <w:autoSpaceDN/>
        <w:bidi w:val="0"/>
        <w:adjustRightInd w:val="0"/>
        <w:snapToGrid w:val="0"/>
        <w:spacing w:line="600" w:lineRule="exact"/>
        <w:ind w:firstLine="4000" w:firstLineChars="1250"/>
        <w:textAlignment w:val="auto"/>
        <w:rPr>
          <w:rFonts w:eastAsia="方正仿宋_GBK"/>
          <w:sz w:val="32"/>
          <w:szCs w:val="32"/>
        </w:rPr>
      </w:pPr>
      <w:r>
        <w:rPr>
          <w:rFonts w:eastAsia="方正仿宋_GBK"/>
          <w:sz w:val="32"/>
          <w:szCs w:val="32"/>
        </w:rPr>
        <w:t>重庆市潼南区卧佛镇人民政府</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5</w:t>
      </w:r>
      <w:r>
        <w:rPr>
          <w:rFonts w:eastAsia="方正仿宋_GBK"/>
          <w:sz w:val="32"/>
          <w:szCs w:val="32"/>
        </w:rPr>
        <w:t>月</w:t>
      </w:r>
      <w:r>
        <w:rPr>
          <w:rFonts w:hint="eastAsia" w:eastAsia="方正仿宋_GBK"/>
          <w:sz w:val="32"/>
          <w:szCs w:val="32"/>
        </w:rPr>
        <w:t>31</w:t>
      </w:r>
      <w:r>
        <w:rPr>
          <w:rFonts w:eastAsia="方正仿宋_GBK"/>
          <w:sz w:val="32"/>
          <w:szCs w:val="32"/>
        </w:rPr>
        <w:t>日</w:t>
      </w:r>
    </w:p>
    <w:p>
      <w:pPr>
        <w:spacing w:line="600" w:lineRule="exact"/>
        <w:ind w:firstLine="640" w:firstLineChars="200"/>
        <w:rPr>
          <w:rFonts w:hint="eastAsia" w:eastAsia="方正仿宋_GBK"/>
          <w:sz w:val="32"/>
          <w:szCs w:val="32"/>
        </w:rPr>
      </w:pPr>
    </w:p>
    <w:p>
      <w:pPr>
        <w:spacing w:line="600" w:lineRule="exact"/>
        <w:ind w:firstLine="640" w:firstLineChars="200"/>
        <w:rPr>
          <w:rFonts w:hint="eastAsia" w:eastAsia="方正仿宋_GBK"/>
          <w:sz w:val="32"/>
          <w:szCs w:val="32"/>
        </w:rPr>
      </w:pPr>
    </w:p>
    <w:p>
      <w:pPr>
        <w:spacing w:line="600" w:lineRule="exact"/>
        <w:jc w:val="center"/>
        <w:rPr>
          <w:rFonts w:hint="eastAsia" w:eastAsia="方正小标宋_GBK"/>
          <w:b/>
          <w:bCs/>
          <w:sz w:val="44"/>
          <w:szCs w:val="44"/>
        </w:rPr>
      </w:pPr>
    </w:p>
    <w:p>
      <w:pPr>
        <w:spacing w:line="600" w:lineRule="exact"/>
        <w:jc w:val="center"/>
        <w:rPr>
          <w:rFonts w:hint="eastAsia" w:eastAsia="方正小标宋_GBK"/>
          <w:b/>
          <w:bCs/>
          <w:sz w:val="44"/>
          <w:szCs w:val="44"/>
        </w:rPr>
      </w:pPr>
    </w:p>
    <w:p>
      <w:pPr>
        <w:spacing w:line="600" w:lineRule="exact"/>
        <w:jc w:val="center"/>
        <w:rPr>
          <w:rFonts w:hint="eastAsia" w:eastAsia="方正小标宋_GBK"/>
          <w:b/>
          <w:bCs/>
          <w:sz w:val="44"/>
          <w:szCs w:val="44"/>
        </w:rPr>
      </w:pPr>
    </w:p>
    <w:p>
      <w:pPr>
        <w:spacing w:line="600" w:lineRule="exact"/>
        <w:jc w:val="center"/>
        <w:rPr>
          <w:rFonts w:hint="eastAsia" w:eastAsia="方正小标宋_GBK"/>
          <w:b/>
          <w:bCs/>
          <w:sz w:val="44"/>
          <w:szCs w:val="44"/>
        </w:rPr>
      </w:pPr>
    </w:p>
    <w:p>
      <w:pPr>
        <w:spacing w:line="600" w:lineRule="exact"/>
        <w:jc w:val="center"/>
        <w:rPr>
          <w:rFonts w:hint="eastAsia" w:eastAsia="方正小标宋_GBK"/>
          <w:b/>
          <w:bCs/>
          <w:sz w:val="44"/>
          <w:szCs w:val="44"/>
        </w:rPr>
      </w:pPr>
    </w:p>
    <w:p>
      <w:pPr>
        <w:spacing w:line="600" w:lineRule="exact"/>
        <w:jc w:val="center"/>
        <w:rPr>
          <w:rFonts w:hint="eastAsia" w:eastAsia="方正小标宋_GBK"/>
          <w:b/>
          <w:bCs/>
          <w:sz w:val="44"/>
          <w:szCs w:val="44"/>
        </w:rPr>
      </w:pPr>
    </w:p>
    <w:p>
      <w:pPr>
        <w:spacing w:line="600" w:lineRule="exact"/>
        <w:jc w:val="center"/>
        <w:rPr>
          <w:rFonts w:hint="eastAsia" w:eastAsia="方正仿宋_GBK"/>
          <w:sz w:val="32"/>
          <w:szCs w:val="32"/>
        </w:rPr>
      </w:pPr>
      <w:r>
        <w:rPr>
          <w:rFonts w:hint="eastAsia" w:eastAsia="方正小标宋_GBK"/>
          <w:b/>
          <w:bCs/>
          <w:sz w:val="44"/>
          <w:szCs w:val="44"/>
        </w:rPr>
        <w:t>农药废弃包装物回收处置工作实施方案</w:t>
      </w:r>
    </w:p>
    <w:p>
      <w:pPr>
        <w:spacing w:line="600" w:lineRule="exact"/>
        <w:rPr>
          <w:rFonts w:hint="eastAsia"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为减少农药废弃包装物对农业生态系统的破坏，减少农业面源污染隐患，促进农村生态环境建设，改善人居环境。根据潼南府办发〔2019〕50号文件关于印发《潼南区农药废弃包装物回收处置工作实施方案（试行）》的通知要求，现结合我镇实际，特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深入贯彻党的十九大精神，以习近平新时代中国特色社会主义思想为指导，全面贯彻“一控两减三基本”要求，切实推行绿色生产方式，从根本上解决农村面源污染问题。按照市场运作、政府扶持、属地管理的原则，建立以“市场主体回收、专业机构处置、公共财政扶持”为主要模式的农药废弃包装物回收和集中处置体系，全面实施农药废弃包装物统一回收和集中无害化处置，保护生态环境，保障农业生产和农产品质量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二、工作目标</w:t>
      </w:r>
      <w:r>
        <w:rPr>
          <w:rFonts w:eastAsia="方正黑体_GBK"/>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为加强农药使用主体环保意识，杜绝乱扔乱弃现象，使农药废弃包装物面源污染得到有效控制，实现各类农药废弃包装物回收率达到85%以上、无害化处置率达到100%。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三、工作内容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sz w:val="32"/>
          <w:szCs w:val="32"/>
        </w:rPr>
      </w:pPr>
      <w:r>
        <w:rPr>
          <w:rFonts w:eastAsia="方正楷体_GBK"/>
          <w:sz w:val="32"/>
          <w:szCs w:val="32"/>
        </w:rPr>
        <w:t>（一）回收范围与方式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1.</w:t>
      </w:r>
      <w:r>
        <w:rPr>
          <w:rFonts w:hint="eastAsia" w:eastAsia="方正仿宋_GBK"/>
          <w:sz w:val="32"/>
          <w:szCs w:val="32"/>
        </w:rPr>
        <w:t xml:space="preserve"> </w:t>
      </w:r>
      <w:r>
        <w:rPr>
          <w:rFonts w:eastAsia="方正仿宋_GBK"/>
          <w:sz w:val="32"/>
          <w:szCs w:val="32"/>
        </w:rPr>
        <w:t>明确回收范围。本方案所称的农药废弃包装物，是指在本区范围内因农业生产产生的、不再具有使用价值而废弃的农药包装物，包括用塑料、纸板、玻璃等材料制作与农药直接接触的瓶、桶、罐、袋等。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2.</w:t>
      </w:r>
      <w:r>
        <w:rPr>
          <w:rFonts w:hint="eastAsia" w:eastAsia="方正仿宋_GBK"/>
          <w:sz w:val="32"/>
          <w:szCs w:val="32"/>
        </w:rPr>
        <w:t xml:space="preserve"> </w:t>
      </w:r>
      <w:r>
        <w:rPr>
          <w:rFonts w:eastAsia="方正仿宋_GBK"/>
          <w:sz w:val="32"/>
          <w:szCs w:val="32"/>
        </w:rPr>
        <w:t>回收处置方式。在全区行政区域内各农资经营店设立回收网点，负责有偿回收其销售的农药废弃包装物；农资协会负责农药废弃包装物的归集、运输、储存；固体废物污染环保专业处置单位须通过政府招标方式进行无害化集中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sz w:val="32"/>
          <w:szCs w:val="32"/>
        </w:rPr>
      </w:pPr>
      <w:r>
        <w:rPr>
          <w:rFonts w:eastAsia="方正楷体_GBK"/>
          <w:sz w:val="32"/>
          <w:szCs w:val="32"/>
        </w:rPr>
        <w:t>（二）配套政策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1.</w:t>
      </w:r>
      <w:r>
        <w:rPr>
          <w:rFonts w:hint="eastAsia" w:eastAsia="方正仿宋_GBK"/>
          <w:sz w:val="32"/>
          <w:szCs w:val="32"/>
        </w:rPr>
        <w:t xml:space="preserve"> </w:t>
      </w:r>
      <w:r>
        <w:rPr>
          <w:rFonts w:eastAsia="方正仿宋_GBK"/>
          <w:sz w:val="32"/>
          <w:szCs w:val="32"/>
        </w:rPr>
        <w:t>统一回收标准。农药废弃包装物实行有偿回收，回收的农药瓶（袋）按照规格大小制定统一回收价格，标准为：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（1）废弃农药废瓶：200 ml（g）以下回收价格0.1元/瓶、200 ml（g）（含）以上至5公斤以下回收价格0.3元/瓶（桶）、特大包装5公斤及以上回收价格0.5元/瓶（桶）。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（2）废弃农药袋：50克以下回收价格0.1元/袋、50克（含）以上回收价格0.2 元/袋。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2.</w:t>
      </w:r>
      <w:r>
        <w:rPr>
          <w:rFonts w:hint="eastAsia" w:eastAsia="方正仿宋_GBK"/>
          <w:sz w:val="32"/>
          <w:szCs w:val="32"/>
        </w:rPr>
        <w:t xml:space="preserve"> </w:t>
      </w:r>
      <w:r>
        <w:rPr>
          <w:rFonts w:eastAsia="方正仿宋_GBK"/>
          <w:sz w:val="32"/>
          <w:szCs w:val="32"/>
        </w:rPr>
        <w:t>回收工时费和保管费。各农资经营店的回收工时费和保管费，按农药废弃包装物回收金额的20%计提。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3.</w:t>
      </w:r>
      <w:r>
        <w:rPr>
          <w:rFonts w:hint="eastAsia" w:eastAsia="方正仿宋_GBK"/>
          <w:sz w:val="32"/>
          <w:szCs w:val="32"/>
        </w:rPr>
        <w:t xml:space="preserve"> </w:t>
      </w:r>
      <w:r>
        <w:rPr>
          <w:rFonts w:eastAsia="方正仿宋_GBK"/>
          <w:sz w:val="32"/>
          <w:szCs w:val="32"/>
        </w:rPr>
        <w:t>归集仓储保管费。农资协会的归集、运输、仓储及保管费用，按农药废弃包装物回收金额的20%计提。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4. 平台监管。农药废弃包装物平台监管建设是利用移动网络、硬件、软件对农药废弃包装物回收的情况进行监督管理，是使每一个农药门市在其销售和农药废弃包装物回收信息的监管系统平台中记录在案，并可以在交易管理台账中体现，农业管理部门可以通过移动终端实施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5.</w:t>
      </w:r>
      <w:r>
        <w:rPr>
          <w:rFonts w:hint="eastAsia" w:eastAsia="方正仿宋_GBK"/>
          <w:sz w:val="32"/>
          <w:szCs w:val="32"/>
        </w:rPr>
        <w:t xml:space="preserve"> </w:t>
      </w:r>
      <w:r>
        <w:rPr>
          <w:rFonts w:eastAsia="方正仿宋_GBK"/>
          <w:sz w:val="32"/>
          <w:szCs w:val="32"/>
        </w:rPr>
        <w:t>资金支付。各农资经营店先行垫付回收农业生产过程中产生的农药废弃包装物；区农资协会在回收农资经营店的农药废弃包装物时，要与镇具体负责该项工作的人员一起清点回收物的数量，填写回收清单并签字确认，支付农资经营店的农药废弃包装物回收资金，并交区农业农村委备案。区农资协会在回收各农资经营店的农药废弃包装物前，根据实际情况，计划回收物的数量，申请预拨付资金。由区农药废弃包装物回收与处置工作领导小组组织财政局、农委等相关单位进行验收，根据实际回收的农药废弃包装物数量，拨付给区农资协会资金。无害化集中处置费用按实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color w:val="000000"/>
          <w:sz w:val="32"/>
          <w:szCs w:val="32"/>
        </w:rPr>
      </w:pPr>
      <w:r>
        <w:rPr>
          <w:rFonts w:eastAsia="方正楷体_GBK"/>
          <w:color w:val="000000"/>
          <w:sz w:val="32"/>
          <w:szCs w:val="32"/>
        </w:rPr>
        <w:t>（三）职责分工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 xml:space="preserve"> </w:t>
      </w:r>
      <w:r>
        <w:rPr>
          <w:rFonts w:eastAsia="方正仿宋_GBK"/>
          <w:color w:val="000000"/>
          <w:sz w:val="32"/>
          <w:szCs w:val="32"/>
        </w:rPr>
        <w:t>回收责任主体。镇人民政府是农药废弃包装物回收工作责任主体，镇农服中心结合实际制订农药废弃包装物回收工作实施方案及成立相应的工作领导小组，落实专人负责，做好辖区内农药废弃包装物的收集、统计、核实等日常管理工作，完善工作机制，加大农药废弃包装物回收政策宣传和检查督导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 xml:space="preserve"> </w:t>
      </w:r>
      <w:r>
        <w:rPr>
          <w:rFonts w:eastAsia="方正仿宋_GBK"/>
          <w:color w:val="000000"/>
          <w:sz w:val="32"/>
          <w:szCs w:val="32"/>
        </w:rPr>
        <w:t>回收实施主体。各农药经营单位为回收实施主体。各农药经营单位在农药销售过程中要做好农药进、销和包装物回收台</w:t>
      </w:r>
      <w:r>
        <w:rPr>
          <w:rFonts w:hint="eastAsia" w:eastAsia="方正仿宋_GBK"/>
          <w:color w:val="000000"/>
          <w:sz w:val="32"/>
          <w:szCs w:val="32"/>
          <w:lang w:val="en-US" w:eastAsia="zh-CN"/>
        </w:rPr>
        <w:t>账</w:t>
      </w:r>
      <w:r>
        <w:rPr>
          <w:rFonts w:eastAsia="方正仿宋_GBK"/>
          <w:color w:val="000000"/>
          <w:sz w:val="32"/>
          <w:szCs w:val="32"/>
        </w:rPr>
        <w:t>；销售的农药必须粘贴潼南区农药废弃包装物回收专用标签，以便于回收识别；回收的农药废弃包装物按农药瓶、袋相同类型规格包扎捆等要求，做好销售的农药产品包装物回收工作，并做到农药废弃包装物回收数量与进、销台账相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 xml:space="preserve"> </w:t>
      </w:r>
      <w:r>
        <w:rPr>
          <w:rFonts w:eastAsia="方正仿宋_GBK"/>
          <w:color w:val="000000"/>
          <w:sz w:val="32"/>
          <w:szCs w:val="32"/>
        </w:rPr>
        <w:t>归集运输主体。区农资协会为本区的农药废弃包装物统一归集与暂存的责任主体。按照“集中、方便、高效”的原则，及时对各回收单位回收的农药废弃包装物进行统一归集和数量清点，归集时要填写交接清单，镇农服中心要在农药废弃包装物回收归集交接清单上签字确认，登记造册后送至堆放仓库；对于塑料制品应先压宿后打包，再用编织袋进行固定包装（要求不泄漏），贴上危险物品标识，再进行分类储存；归集后的农药废弃包装物统一交</w:t>
      </w:r>
      <w:r>
        <w:rPr>
          <w:rFonts w:hint="eastAsia" w:eastAsia="方正仿宋_GBK"/>
          <w:color w:val="000000"/>
          <w:sz w:val="32"/>
          <w:szCs w:val="32"/>
          <w:lang w:val="en-US" w:eastAsia="zh-CN"/>
        </w:rPr>
        <w:t>予</w:t>
      </w:r>
      <w:r>
        <w:rPr>
          <w:rFonts w:eastAsia="方正仿宋_GBK"/>
          <w:color w:val="000000"/>
          <w:sz w:val="32"/>
          <w:szCs w:val="32"/>
        </w:rPr>
        <w:t>接受委托的固体废物污染处理资质的环保单位进行无害化处理，避免发生农药废弃包装物的二次污染事故。同时，区农资协会在回收归集农药经营单位的农药废弃包装物时，要及时主动做好衔接，每次归集后制作回收进度报表报送有关镇农服中心和区农业农村委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 xml:space="preserve"> </w:t>
      </w:r>
      <w:r>
        <w:rPr>
          <w:rFonts w:eastAsia="方正仿宋_GBK"/>
          <w:color w:val="000000"/>
          <w:sz w:val="32"/>
          <w:szCs w:val="32"/>
        </w:rPr>
        <w:t>无害化处理主体。通过政府招标的固体废物污染环保处置企业是农药废弃包装物处置主体。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 xml:space="preserve"> </w:t>
      </w:r>
      <w:r>
        <w:rPr>
          <w:rFonts w:eastAsia="方正仿宋_GBK"/>
          <w:color w:val="000000"/>
          <w:sz w:val="32"/>
          <w:szCs w:val="32"/>
        </w:rPr>
        <w:t>监督管理主体。镇农服中心负责督促检查农药废弃包装物回收处置工作，并对各农药经营，回收运输等单位的回收数量和质量进行全面负责；镇环境办负责农药废弃包装物回收处置的环境监督；林业站、水务站、城管办等部门负责各自领域农药废弃包装物回收宣传、指导、监督工作，共同推进农药废弃包装物回收和集中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楷体_GBK"/>
          <w:sz w:val="32"/>
          <w:szCs w:val="32"/>
        </w:rPr>
        <w:t>（一）加强组织领导。</w:t>
      </w:r>
      <w:r>
        <w:rPr>
          <w:rFonts w:eastAsia="方正仿宋_GBK"/>
          <w:sz w:val="32"/>
          <w:szCs w:val="32"/>
        </w:rPr>
        <w:t>为确保农药废弃包装物回收处置工作的顺利开展，成立由</w:t>
      </w:r>
      <w:r>
        <w:rPr>
          <w:rFonts w:hint="eastAsia" w:eastAsia="方正仿宋_GBK"/>
          <w:sz w:val="32"/>
          <w:szCs w:val="32"/>
        </w:rPr>
        <w:t>镇长</w:t>
      </w:r>
      <w:r>
        <w:rPr>
          <w:rFonts w:eastAsia="方正仿宋_GBK"/>
          <w:sz w:val="32"/>
          <w:szCs w:val="32"/>
        </w:rPr>
        <w:t>任组长，</w:t>
      </w:r>
      <w:r>
        <w:rPr>
          <w:rFonts w:hint="eastAsia" w:eastAsia="方正仿宋_GBK"/>
          <w:sz w:val="32"/>
          <w:szCs w:val="32"/>
        </w:rPr>
        <w:t>分管农业、环保领导为副组长，</w:t>
      </w:r>
      <w:r>
        <w:rPr>
          <w:rFonts w:eastAsia="方正仿宋_GBK"/>
          <w:sz w:val="32"/>
          <w:szCs w:val="32"/>
        </w:rPr>
        <w:t>党政办、农业服务中心、财政所、建管办、城管办、林业站</w:t>
      </w:r>
      <w:r>
        <w:rPr>
          <w:rFonts w:hint="eastAsia" w:eastAsia="方正仿宋_GBK"/>
          <w:sz w:val="32"/>
          <w:szCs w:val="32"/>
        </w:rPr>
        <w:t>、各村（社区）主任</w:t>
      </w:r>
      <w:r>
        <w:rPr>
          <w:rFonts w:eastAsia="方正仿宋_GBK"/>
          <w:sz w:val="32"/>
          <w:szCs w:val="32"/>
        </w:rPr>
        <w:t>为成员单位的</w:t>
      </w:r>
      <w:r>
        <w:rPr>
          <w:rFonts w:hint="eastAsia" w:eastAsia="方正仿宋_GBK"/>
          <w:sz w:val="32"/>
          <w:szCs w:val="32"/>
        </w:rPr>
        <w:t>卧佛镇</w:t>
      </w:r>
      <w:r>
        <w:rPr>
          <w:rFonts w:eastAsia="方正仿宋_GBK"/>
          <w:sz w:val="32"/>
          <w:szCs w:val="32"/>
        </w:rPr>
        <w:t>农药废弃包装物回收处置工作领导小组，领导小组下设办公室，办公室设在农业服务中心，专门负责农药废弃包装物回收处置工作的指导、协调、监督和落实。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楷体_GBK"/>
          <w:sz w:val="32"/>
          <w:szCs w:val="32"/>
        </w:rPr>
        <w:t>（二）组织宣传发动。</w:t>
      </w:r>
      <w:r>
        <w:rPr>
          <w:rFonts w:eastAsia="方正仿宋_GBK"/>
          <w:sz w:val="32"/>
          <w:szCs w:val="32"/>
        </w:rPr>
        <w:t>各村（社区）和有关部门要充分利用短信、街头宣传、横幅、各类会议等，加强对农药废弃包装物乱丢乱弃危害性和安全处置重要性的宣传；要大力开展农药废弃包装物安全处理知识培训，营造全民参与农药废弃包装物回收处置的工作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楷体_GBK"/>
          <w:sz w:val="32"/>
          <w:szCs w:val="32"/>
        </w:rPr>
        <w:t>（三）抓好部署落实。</w:t>
      </w:r>
      <w:r>
        <w:rPr>
          <w:rFonts w:eastAsia="方正仿宋_GBK"/>
          <w:sz w:val="32"/>
          <w:szCs w:val="32"/>
        </w:rPr>
        <w:t>各村（社区）要统一思想，提高认识，全面部署农药废弃包装物回收处置工作。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楷体_GBK"/>
          <w:sz w:val="32"/>
          <w:szCs w:val="32"/>
        </w:rPr>
        <w:t>（四）强化监督检查。</w:t>
      </w:r>
      <w:r>
        <w:rPr>
          <w:rFonts w:eastAsia="方正仿宋_GBK"/>
          <w:sz w:val="32"/>
          <w:szCs w:val="32"/>
        </w:rPr>
        <w:t>镇农服中心要及时了解和掌握辖区内各农药经营单位工作进展、回收规则执行、台</w:t>
      </w:r>
      <w:r>
        <w:rPr>
          <w:rFonts w:hint="eastAsia" w:eastAsia="方正仿宋_GBK"/>
          <w:sz w:val="32"/>
          <w:szCs w:val="32"/>
          <w:lang w:val="en-US" w:eastAsia="zh-CN"/>
        </w:rPr>
        <w:t>账</w:t>
      </w:r>
      <w:r>
        <w:rPr>
          <w:rFonts w:eastAsia="方正仿宋_GBK"/>
          <w:sz w:val="32"/>
          <w:szCs w:val="32"/>
        </w:rPr>
        <w:t>记录等情况，组织开展日常检查和现场指导等活动；一旦发现提供虚假台</w:t>
      </w:r>
      <w:r>
        <w:rPr>
          <w:rFonts w:hint="eastAsia" w:eastAsia="方正仿宋_GBK"/>
          <w:sz w:val="32"/>
          <w:szCs w:val="32"/>
          <w:lang w:val="en-US" w:eastAsia="zh-CN"/>
        </w:rPr>
        <w:t>账</w:t>
      </w:r>
      <w:r>
        <w:rPr>
          <w:rFonts w:eastAsia="方正仿宋_GBK"/>
          <w:sz w:val="32"/>
          <w:szCs w:val="32"/>
        </w:rPr>
        <w:t>等行为，及时上报上级部门及时追缴收回补助资金，并扣减相关管理费用，情节严重的，按照相关规定进行处理。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楷体_GBK"/>
          <w:sz w:val="32"/>
          <w:szCs w:val="32"/>
        </w:rPr>
        <w:t>（五）</w:t>
      </w:r>
      <w:r>
        <w:rPr>
          <w:rFonts w:hint="eastAsia" w:eastAsia="方正楷体_GBK"/>
          <w:sz w:val="32"/>
          <w:szCs w:val="32"/>
          <w:lang w:val="en-US" w:eastAsia="zh-CN"/>
        </w:rPr>
        <w:t>加强</w:t>
      </w:r>
      <w:r>
        <w:rPr>
          <w:rFonts w:eastAsia="方正楷体_GBK"/>
          <w:sz w:val="32"/>
          <w:szCs w:val="32"/>
        </w:rPr>
        <w:t>监管平台建设。</w:t>
      </w:r>
      <w:r>
        <w:rPr>
          <w:rFonts w:eastAsia="方正仿宋_GBK"/>
          <w:sz w:val="32"/>
          <w:szCs w:val="32"/>
        </w:rPr>
        <w:t>农药废弃包装物监管平台建设是利用移动网络、硬件、软件对农药废弃包装物回收的情况进行监督管理。监管平台的建设使每一个农资企业信息和其销售的农业投入品均在监管系统平台中记录在案，每一次销售的农业投入品都会对应含有第二代居民身份证的录入信息，并且可以在交易管理台账中体现。农业管理部门可以通过监管平台实时监管所有区域内农业投入品销售情况。在监管平台中，可以按照数量、品种、经销商名称、日期等内容进行不同的检索和打印生成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楷体_GBK"/>
          <w:sz w:val="32"/>
          <w:szCs w:val="32"/>
        </w:rPr>
        <w:t>（六）加强资金保障。</w:t>
      </w:r>
      <w:r>
        <w:rPr>
          <w:rFonts w:eastAsia="方正仿宋_GBK"/>
          <w:sz w:val="32"/>
          <w:szCs w:val="32"/>
        </w:rPr>
        <w:t>镇财政所要协助区财政局加强农药废弃包装物回收与归集处置工作所需资金保障，用于农药废弃包装物的回收、特种用具购置、回收工时、运输、归集储存和无害化处置及管理等经费。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楷体_GBK"/>
          <w:sz w:val="32"/>
          <w:szCs w:val="32"/>
        </w:rPr>
        <w:t>（七）强化监督考核。</w:t>
      </w:r>
      <w:r>
        <w:rPr>
          <w:rFonts w:eastAsia="方正仿宋_GBK"/>
          <w:sz w:val="32"/>
          <w:szCs w:val="32"/>
        </w:rPr>
        <w:t>加强对各村（社区）农药废弃包装物宣传回收工作的监督，将农药废弃包装物回收工作纳入村（社区）年度综合目标考核内容。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黑体_GBK"/>
          <w:sz w:val="32"/>
          <w:szCs w:val="32"/>
        </w:rPr>
        <w:t>五、实施时间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自2019年</w:t>
      </w:r>
      <w:bookmarkStart w:id="0" w:name="_GoBack"/>
      <w:bookmarkEnd w:id="0"/>
      <w:r>
        <w:rPr>
          <w:rFonts w:eastAsia="方正仿宋_GBK"/>
          <w:sz w:val="32"/>
          <w:szCs w:val="32"/>
        </w:rPr>
        <w:t>6月1日起实施。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438" w:leftChars="304" w:hanging="800" w:hangingChars="250"/>
        <w:textAlignment w:val="auto"/>
        <w:rPr>
          <w:rFonts w:eastAsia="方正仿宋_GBK"/>
          <w:sz w:val="32"/>
          <w:szCs w:val="32"/>
        </w:rPr>
      </w:pPr>
      <w:r>
        <w:rPr>
          <w:rFonts w:eastAsia="方正仿宋_GBK"/>
          <w:sz w:val="32"/>
          <w:szCs w:val="32"/>
        </w:rPr>
        <w:t>附件：潼南区卧佛镇农药废弃包装物回收处置工作领导小组成员</w:t>
      </w:r>
    </w:p>
    <w:p>
      <w:pPr>
        <w:shd w:val="clear" w:color="auto" w:fill="FFFFFF"/>
        <w:spacing w:line="600" w:lineRule="exact"/>
        <w:ind w:firstLine="640" w:firstLineChars="200"/>
        <w:rPr>
          <w:rFonts w:eastAsia="方正仿宋_GBK"/>
          <w:color w:val="000000"/>
          <w:kern w:val="0"/>
          <w:sz w:val="32"/>
          <w:szCs w:val="32"/>
        </w:rPr>
      </w:pPr>
    </w:p>
    <w:p>
      <w:pPr>
        <w:shd w:val="clear" w:color="auto" w:fill="FFFFFF"/>
        <w:spacing w:line="600" w:lineRule="exact"/>
        <w:rPr>
          <w:rFonts w:hint="eastAsia" w:eastAsia="方正仿宋_GBK"/>
          <w:color w:val="000000"/>
          <w:kern w:val="0"/>
          <w:sz w:val="32"/>
          <w:szCs w:val="32"/>
        </w:rPr>
      </w:pPr>
    </w:p>
    <w:p>
      <w:pPr>
        <w:spacing w:line="600" w:lineRule="exact"/>
        <w:rPr>
          <w:rFonts w:hint="eastAsia" w:ascii="方正黑体_GBK" w:eastAsia="方正黑体_GBK"/>
          <w:sz w:val="32"/>
          <w:szCs w:val="32"/>
        </w:rPr>
      </w:pPr>
    </w:p>
    <w:p>
      <w:pPr>
        <w:spacing w:line="600" w:lineRule="exact"/>
        <w:rPr>
          <w:rFonts w:hint="eastAsia" w:ascii="方正黑体_GBK" w:eastAsia="方正黑体_GBK"/>
          <w:sz w:val="32"/>
          <w:szCs w:val="32"/>
        </w:rPr>
      </w:pPr>
    </w:p>
    <w:p>
      <w:pPr>
        <w:spacing w:line="600" w:lineRule="exact"/>
        <w:rPr>
          <w:rFonts w:hint="eastAsia" w:ascii="方正黑体_GBK" w:eastAsia="方正黑体_GBK"/>
          <w:sz w:val="32"/>
          <w:szCs w:val="32"/>
        </w:rPr>
      </w:pPr>
    </w:p>
    <w:p>
      <w:pPr>
        <w:spacing w:line="600" w:lineRule="exact"/>
        <w:rPr>
          <w:rFonts w:hint="eastAsia" w:ascii="方正黑体_GBK" w:eastAsia="方正黑体_GBK"/>
          <w:sz w:val="32"/>
          <w:szCs w:val="32"/>
        </w:rPr>
      </w:pPr>
    </w:p>
    <w:p>
      <w:pPr>
        <w:spacing w:line="600" w:lineRule="exact"/>
        <w:rPr>
          <w:rFonts w:hint="eastAsia" w:ascii="方正黑体_GBK" w:eastAsia="方正黑体_GBK"/>
          <w:sz w:val="32"/>
          <w:szCs w:val="32"/>
        </w:rPr>
      </w:pPr>
    </w:p>
    <w:p>
      <w:pPr>
        <w:spacing w:line="600" w:lineRule="exact"/>
        <w:rPr>
          <w:rFonts w:hint="eastAsia" w:ascii="方正黑体_GBK" w:eastAsia="方正黑体_GBK"/>
          <w:sz w:val="32"/>
          <w:szCs w:val="32"/>
        </w:rPr>
      </w:pPr>
    </w:p>
    <w:p>
      <w:pPr>
        <w:spacing w:line="600" w:lineRule="exact"/>
        <w:rPr>
          <w:rFonts w:hint="eastAsia" w:ascii="方正黑体_GBK" w:eastAsia="方正黑体_GBK"/>
          <w:sz w:val="32"/>
          <w:szCs w:val="32"/>
        </w:rPr>
      </w:pPr>
    </w:p>
    <w:p>
      <w:pPr>
        <w:spacing w:line="600" w:lineRule="exact"/>
        <w:rPr>
          <w:rFonts w:hint="eastAsia" w:ascii="方正黑体_GBK" w:eastAsia="方正黑体_GBK"/>
          <w:sz w:val="32"/>
          <w:szCs w:val="32"/>
        </w:rPr>
      </w:pPr>
    </w:p>
    <w:p>
      <w:pPr>
        <w:spacing w:line="600" w:lineRule="exact"/>
        <w:rPr>
          <w:rFonts w:hint="eastAsia" w:ascii="方正黑体_GBK" w:eastAsia="方正黑体_GBK"/>
          <w:sz w:val="32"/>
          <w:szCs w:val="32"/>
        </w:rPr>
      </w:pPr>
    </w:p>
    <w:p>
      <w:pPr>
        <w:spacing w:line="600" w:lineRule="exact"/>
        <w:rPr>
          <w:rFonts w:ascii="方正黑体_GBK" w:eastAsia="方正黑体_GBK"/>
          <w:sz w:val="32"/>
          <w:szCs w:val="32"/>
        </w:rPr>
      </w:pPr>
      <w:r>
        <w:rPr>
          <w:rFonts w:hint="eastAsia" w:ascii="方正黑体_GBK" w:eastAsia="方正黑体_GBK"/>
          <w:sz w:val="32"/>
          <w:szCs w:val="32"/>
        </w:rPr>
        <w:t>附件</w:t>
      </w:r>
    </w:p>
    <w:p>
      <w:pPr>
        <w:spacing w:line="600" w:lineRule="exact"/>
        <w:ind w:firstLine="180" w:firstLineChars="50"/>
        <w:rPr>
          <w:rFonts w:eastAsia="方正宋黑_GBK"/>
          <w:sz w:val="36"/>
          <w:szCs w:val="36"/>
        </w:rPr>
      </w:pPr>
    </w:p>
    <w:p>
      <w:pPr>
        <w:spacing w:line="600" w:lineRule="exact"/>
        <w:ind w:firstLine="221" w:firstLineChars="50"/>
        <w:jc w:val="center"/>
        <w:rPr>
          <w:rFonts w:hint="eastAsia" w:ascii="方正小标宋_GBK" w:eastAsia="方正小标宋_GBK"/>
          <w:b/>
          <w:sz w:val="44"/>
          <w:szCs w:val="44"/>
        </w:rPr>
      </w:pPr>
      <w:r>
        <w:rPr>
          <w:rFonts w:hint="eastAsia" w:ascii="方正小标宋_GBK" w:eastAsia="方正小标宋_GBK"/>
          <w:b/>
          <w:sz w:val="44"/>
          <w:szCs w:val="44"/>
        </w:rPr>
        <w:t>潼南区卧佛镇农药废弃包装物回收处置</w:t>
      </w:r>
    </w:p>
    <w:p>
      <w:pPr>
        <w:spacing w:line="600" w:lineRule="exact"/>
        <w:ind w:firstLine="221" w:firstLineChars="50"/>
        <w:jc w:val="center"/>
        <w:rPr>
          <w:rFonts w:ascii="方正小标宋_GBK" w:eastAsia="方正小标宋_GBK"/>
          <w:b/>
          <w:sz w:val="44"/>
          <w:szCs w:val="44"/>
        </w:rPr>
      </w:pPr>
      <w:r>
        <w:rPr>
          <w:rFonts w:hint="eastAsia" w:ascii="方正小标宋_GBK" w:eastAsia="方正小标宋_GBK"/>
          <w:b/>
          <w:sz w:val="44"/>
          <w:szCs w:val="44"/>
        </w:rPr>
        <w:t>工作领导小组成员</w:t>
      </w:r>
    </w:p>
    <w:p>
      <w:pPr>
        <w:spacing w:line="600" w:lineRule="exact"/>
        <w:ind w:firstLine="220" w:firstLineChars="50"/>
        <w:jc w:val="center"/>
        <w:rPr>
          <w:rFonts w:ascii="方正小标宋_GBK" w:eastAsia="方正小标宋_GBK"/>
          <w:sz w:val="44"/>
          <w:szCs w:val="44"/>
        </w:rPr>
      </w:pPr>
    </w:p>
    <w:p>
      <w:pPr>
        <w:spacing w:line="600" w:lineRule="exact"/>
        <w:ind w:firstLine="624"/>
        <w:rPr>
          <w:rFonts w:hint="eastAsia" w:ascii="方正仿宋_GBK" w:eastAsia="方正仿宋_GBK"/>
          <w:sz w:val="32"/>
          <w:szCs w:val="32"/>
        </w:rPr>
      </w:pPr>
      <w:r>
        <w:rPr>
          <w:rFonts w:hint="eastAsia" w:ascii="方正仿宋_GBK" w:eastAsia="方正仿宋_GBK"/>
          <w:sz w:val="32"/>
          <w:szCs w:val="32"/>
        </w:rPr>
        <w:t>组  长：管小波  镇长</w:t>
      </w:r>
    </w:p>
    <w:p>
      <w:pPr>
        <w:spacing w:line="600" w:lineRule="exact"/>
        <w:ind w:firstLine="624"/>
        <w:rPr>
          <w:rFonts w:hint="eastAsia" w:ascii="方正仿宋_GBK" w:eastAsia="方正仿宋_GBK"/>
          <w:sz w:val="32"/>
          <w:szCs w:val="32"/>
        </w:rPr>
      </w:pPr>
      <w:r>
        <w:rPr>
          <w:rFonts w:hint="eastAsia" w:ascii="方正仿宋_GBK" w:eastAsia="方正仿宋_GBK"/>
          <w:sz w:val="32"/>
          <w:szCs w:val="32"/>
        </w:rPr>
        <w:t>副组长：周  君  副镇长、武装部长</w:t>
      </w:r>
    </w:p>
    <w:p>
      <w:pPr>
        <w:spacing w:line="600" w:lineRule="exact"/>
        <w:ind w:firstLine="1904" w:firstLineChars="595"/>
        <w:rPr>
          <w:rFonts w:hint="eastAsia" w:ascii="方正仿宋_GBK" w:eastAsia="方正仿宋_GBK"/>
          <w:sz w:val="32"/>
          <w:szCs w:val="32"/>
        </w:rPr>
      </w:pPr>
      <w:r>
        <w:rPr>
          <w:rFonts w:hint="eastAsia" w:ascii="方正仿宋_GBK" w:eastAsia="方正仿宋_GBK"/>
          <w:sz w:val="32"/>
          <w:szCs w:val="32"/>
        </w:rPr>
        <w:t>李坪阳  副镇长</w:t>
      </w:r>
    </w:p>
    <w:p>
      <w:pPr>
        <w:spacing w:line="600" w:lineRule="exact"/>
        <w:ind w:firstLine="624"/>
        <w:rPr>
          <w:rFonts w:eastAsia="方正仿宋_GBK"/>
          <w:sz w:val="32"/>
          <w:szCs w:val="32"/>
        </w:rPr>
      </w:pPr>
      <w:r>
        <w:rPr>
          <w:rFonts w:hint="eastAsia" w:ascii="方正仿宋_GBK" w:eastAsia="方正仿宋_GBK"/>
          <w:sz w:val="32"/>
          <w:szCs w:val="32"/>
        </w:rPr>
        <w:t xml:space="preserve">成  员：李水生  </w:t>
      </w:r>
      <w:r>
        <w:rPr>
          <w:rFonts w:hint="eastAsia" w:eastAsia="方正仿宋_GBK"/>
          <w:sz w:val="32"/>
          <w:szCs w:val="32"/>
        </w:rPr>
        <w:t>党政办负责人</w:t>
      </w:r>
    </w:p>
    <w:p>
      <w:pPr>
        <w:spacing w:line="600" w:lineRule="exact"/>
        <w:ind w:firstLine="624"/>
        <w:rPr>
          <w:rFonts w:eastAsia="方正仿宋_GBK"/>
          <w:sz w:val="32"/>
          <w:szCs w:val="32"/>
        </w:rPr>
      </w:pPr>
      <w:r>
        <w:rPr>
          <w:rFonts w:eastAsia="方正仿宋_GBK"/>
          <w:sz w:val="32"/>
          <w:szCs w:val="32"/>
        </w:rPr>
        <w:t xml:space="preserve">        </w:t>
      </w:r>
      <w:r>
        <w:rPr>
          <w:rFonts w:hint="eastAsia" w:eastAsia="方正仿宋_GBK"/>
          <w:sz w:val="32"/>
          <w:szCs w:val="32"/>
        </w:rPr>
        <w:t>石</w:t>
      </w:r>
      <w:r>
        <w:rPr>
          <w:rFonts w:eastAsia="方正仿宋_GBK"/>
          <w:sz w:val="32"/>
          <w:szCs w:val="32"/>
        </w:rPr>
        <w:t xml:space="preserve">  </w:t>
      </w:r>
      <w:r>
        <w:rPr>
          <w:rFonts w:hint="eastAsia" w:eastAsia="方正仿宋_GBK"/>
          <w:sz w:val="32"/>
          <w:szCs w:val="32"/>
        </w:rPr>
        <w:t>磊</w:t>
      </w:r>
      <w:r>
        <w:rPr>
          <w:rFonts w:eastAsia="方正仿宋_GBK"/>
          <w:sz w:val="32"/>
          <w:szCs w:val="32"/>
        </w:rPr>
        <w:t xml:space="preserve">  </w:t>
      </w:r>
      <w:r>
        <w:rPr>
          <w:rFonts w:hint="eastAsia" w:eastAsia="方正仿宋_GBK"/>
          <w:sz w:val="32"/>
          <w:szCs w:val="32"/>
        </w:rPr>
        <w:t>财政所所长</w:t>
      </w:r>
    </w:p>
    <w:p>
      <w:pPr>
        <w:spacing w:line="600" w:lineRule="exact"/>
        <w:ind w:firstLine="624"/>
        <w:rPr>
          <w:rFonts w:eastAsia="方正仿宋_GBK"/>
          <w:sz w:val="32"/>
          <w:szCs w:val="32"/>
        </w:rPr>
      </w:pPr>
      <w:r>
        <w:rPr>
          <w:rFonts w:eastAsia="方正仿宋_GBK"/>
          <w:sz w:val="32"/>
          <w:szCs w:val="32"/>
        </w:rPr>
        <w:t xml:space="preserve">        </w:t>
      </w:r>
      <w:r>
        <w:rPr>
          <w:rFonts w:hint="eastAsia" w:eastAsia="方正仿宋_GBK"/>
          <w:sz w:val="32"/>
          <w:szCs w:val="32"/>
        </w:rPr>
        <w:t>刘霞梅</w:t>
      </w:r>
      <w:r>
        <w:rPr>
          <w:rFonts w:eastAsia="方正仿宋_GBK"/>
          <w:sz w:val="32"/>
          <w:szCs w:val="32"/>
        </w:rPr>
        <w:t xml:space="preserve">  </w:t>
      </w:r>
      <w:r>
        <w:rPr>
          <w:rFonts w:hint="eastAsia" w:eastAsia="方正仿宋_GBK"/>
          <w:sz w:val="32"/>
          <w:szCs w:val="32"/>
        </w:rPr>
        <w:t>农服中心主任</w:t>
      </w:r>
    </w:p>
    <w:p>
      <w:pPr>
        <w:spacing w:line="600" w:lineRule="exact"/>
        <w:ind w:firstLine="624"/>
        <w:rPr>
          <w:rFonts w:eastAsia="方正仿宋_GBK"/>
          <w:sz w:val="32"/>
          <w:szCs w:val="32"/>
        </w:rPr>
      </w:pPr>
      <w:r>
        <w:rPr>
          <w:rFonts w:eastAsia="方正仿宋_GBK"/>
          <w:sz w:val="32"/>
          <w:szCs w:val="32"/>
        </w:rPr>
        <w:t xml:space="preserve">        </w:t>
      </w:r>
      <w:r>
        <w:rPr>
          <w:rFonts w:hint="eastAsia" w:eastAsia="方正仿宋_GBK"/>
          <w:sz w:val="32"/>
          <w:szCs w:val="32"/>
        </w:rPr>
        <w:t>黄</w:t>
      </w:r>
      <w:r>
        <w:rPr>
          <w:rFonts w:eastAsia="方正仿宋_GBK"/>
          <w:sz w:val="32"/>
          <w:szCs w:val="32"/>
        </w:rPr>
        <w:t xml:space="preserve">  </w:t>
      </w:r>
      <w:r>
        <w:rPr>
          <w:rFonts w:hint="eastAsia" w:eastAsia="方正仿宋_GBK"/>
          <w:sz w:val="32"/>
          <w:szCs w:val="32"/>
        </w:rPr>
        <w:t>钊</w:t>
      </w:r>
      <w:r>
        <w:rPr>
          <w:rFonts w:eastAsia="方正仿宋_GBK"/>
          <w:sz w:val="32"/>
          <w:szCs w:val="32"/>
        </w:rPr>
        <w:t xml:space="preserve">  </w:t>
      </w:r>
      <w:r>
        <w:rPr>
          <w:rFonts w:hint="eastAsia" w:eastAsia="方正仿宋_GBK"/>
          <w:sz w:val="32"/>
          <w:szCs w:val="32"/>
        </w:rPr>
        <w:t>建管办负责人</w:t>
      </w:r>
    </w:p>
    <w:p>
      <w:pPr>
        <w:spacing w:line="600" w:lineRule="exact"/>
        <w:ind w:firstLine="624"/>
        <w:rPr>
          <w:rFonts w:eastAsia="方正仿宋_GBK"/>
          <w:sz w:val="32"/>
          <w:szCs w:val="32"/>
        </w:rPr>
      </w:pPr>
      <w:r>
        <w:rPr>
          <w:rFonts w:eastAsia="方正仿宋_GBK"/>
          <w:sz w:val="32"/>
          <w:szCs w:val="32"/>
        </w:rPr>
        <w:t xml:space="preserve">        </w:t>
      </w:r>
      <w:r>
        <w:rPr>
          <w:rFonts w:hint="eastAsia" w:eastAsia="方正仿宋_GBK"/>
          <w:sz w:val="32"/>
          <w:szCs w:val="32"/>
        </w:rPr>
        <w:t>贺绍民</w:t>
      </w:r>
      <w:r>
        <w:rPr>
          <w:rFonts w:eastAsia="方正仿宋_GBK"/>
          <w:sz w:val="32"/>
          <w:szCs w:val="32"/>
        </w:rPr>
        <w:t xml:space="preserve">  </w:t>
      </w:r>
      <w:r>
        <w:rPr>
          <w:rFonts w:hint="eastAsia" w:eastAsia="方正仿宋_GBK"/>
          <w:sz w:val="32"/>
          <w:szCs w:val="32"/>
        </w:rPr>
        <w:t>城管办负责人</w:t>
      </w:r>
    </w:p>
    <w:p>
      <w:pPr>
        <w:spacing w:line="600" w:lineRule="exact"/>
        <w:ind w:firstLine="624"/>
        <w:rPr>
          <w:rFonts w:eastAsia="方正仿宋_GBK"/>
          <w:sz w:val="32"/>
          <w:szCs w:val="32"/>
        </w:rPr>
      </w:pPr>
      <w:r>
        <w:rPr>
          <w:rFonts w:eastAsia="方正仿宋_GBK"/>
          <w:sz w:val="32"/>
          <w:szCs w:val="32"/>
        </w:rPr>
        <w:t xml:space="preserve">        </w:t>
      </w:r>
      <w:r>
        <w:rPr>
          <w:rFonts w:hint="eastAsia" w:eastAsia="方正仿宋_GBK"/>
          <w:sz w:val="32"/>
          <w:szCs w:val="32"/>
        </w:rPr>
        <w:t>张飞鹏</w:t>
      </w:r>
      <w:r>
        <w:rPr>
          <w:rFonts w:eastAsia="方正仿宋_GBK"/>
          <w:sz w:val="32"/>
          <w:szCs w:val="32"/>
        </w:rPr>
        <w:t xml:space="preserve">  </w:t>
      </w:r>
      <w:r>
        <w:rPr>
          <w:rFonts w:hint="eastAsia" w:eastAsia="方正仿宋_GBK"/>
          <w:sz w:val="32"/>
          <w:szCs w:val="32"/>
        </w:rPr>
        <w:t>林业站负责人</w:t>
      </w:r>
    </w:p>
    <w:p>
      <w:pPr>
        <w:spacing w:line="600" w:lineRule="exact"/>
        <w:ind w:firstLine="624"/>
        <w:rPr>
          <w:rFonts w:hint="eastAsia" w:eastAsia="方正仿宋_GBK"/>
          <w:sz w:val="32"/>
          <w:szCs w:val="32"/>
        </w:rPr>
      </w:pPr>
      <w:r>
        <w:rPr>
          <w:rFonts w:eastAsia="方正仿宋_GBK"/>
          <w:sz w:val="32"/>
          <w:szCs w:val="32"/>
        </w:rPr>
        <w:t xml:space="preserve">        </w:t>
      </w:r>
      <w:r>
        <w:rPr>
          <w:rFonts w:hint="eastAsia" w:eastAsia="方正仿宋_GBK"/>
          <w:sz w:val="32"/>
          <w:szCs w:val="32"/>
        </w:rPr>
        <w:t>李</w:t>
      </w:r>
      <w:r>
        <w:rPr>
          <w:rFonts w:eastAsia="方正仿宋_GBK"/>
          <w:sz w:val="32"/>
          <w:szCs w:val="32"/>
        </w:rPr>
        <w:t xml:space="preserve">  </w:t>
      </w:r>
      <w:r>
        <w:rPr>
          <w:rFonts w:hint="eastAsia" w:eastAsia="方正仿宋_GBK"/>
          <w:sz w:val="32"/>
          <w:szCs w:val="32"/>
        </w:rPr>
        <w:t>宏</w:t>
      </w:r>
      <w:r>
        <w:rPr>
          <w:rFonts w:eastAsia="方正仿宋_GBK"/>
          <w:sz w:val="32"/>
          <w:szCs w:val="32"/>
        </w:rPr>
        <w:t xml:space="preserve">  </w:t>
      </w:r>
      <w:r>
        <w:rPr>
          <w:rFonts w:hint="eastAsia" w:eastAsia="方正仿宋_GBK"/>
          <w:sz w:val="32"/>
          <w:szCs w:val="32"/>
        </w:rPr>
        <w:t>农服中心工作人员</w:t>
      </w:r>
    </w:p>
    <w:p>
      <w:pPr>
        <w:snapToGrid w:val="0"/>
        <w:spacing w:line="600" w:lineRule="exact"/>
        <w:ind w:firstLine="1920" w:firstLineChars="600"/>
        <w:rPr>
          <w:rFonts w:eastAsia="方正仿宋_GBK"/>
          <w:sz w:val="32"/>
          <w:szCs w:val="32"/>
        </w:rPr>
      </w:pPr>
      <w:r>
        <w:rPr>
          <w:rFonts w:eastAsia="方正仿宋_GBK"/>
          <w:sz w:val="32"/>
          <w:szCs w:val="32"/>
        </w:rPr>
        <w:t>陈廷忠  独田村主任</w:t>
      </w:r>
    </w:p>
    <w:p>
      <w:pPr>
        <w:snapToGrid w:val="0"/>
        <w:spacing w:line="600" w:lineRule="exact"/>
        <w:ind w:firstLine="1920" w:firstLineChars="600"/>
        <w:rPr>
          <w:rFonts w:eastAsia="方正仿宋_GBK"/>
          <w:sz w:val="32"/>
          <w:szCs w:val="32"/>
        </w:rPr>
      </w:pPr>
      <w:r>
        <w:rPr>
          <w:rFonts w:eastAsia="方正仿宋_GBK"/>
          <w:sz w:val="32"/>
          <w:szCs w:val="32"/>
        </w:rPr>
        <w:t>张开文  冷坝社区主任</w:t>
      </w:r>
    </w:p>
    <w:p>
      <w:pPr>
        <w:snapToGrid w:val="0"/>
        <w:spacing w:line="600" w:lineRule="exact"/>
        <w:ind w:firstLine="1920" w:firstLineChars="600"/>
        <w:rPr>
          <w:rFonts w:eastAsia="方正仿宋_GBK"/>
          <w:sz w:val="32"/>
          <w:szCs w:val="32"/>
        </w:rPr>
      </w:pPr>
      <w:r>
        <w:rPr>
          <w:rFonts w:eastAsia="方正仿宋_GBK"/>
          <w:sz w:val="32"/>
          <w:szCs w:val="32"/>
        </w:rPr>
        <w:t>李  惠  月坝村主任</w:t>
      </w:r>
    </w:p>
    <w:p>
      <w:pPr>
        <w:snapToGrid w:val="0"/>
        <w:spacing w:line="600" w:lineRule="exact"/>
        <w:ind w:firstLine="1920" w:firstLineChars="600"/>
        <w:rPr>
          <w:rFonts w:eastAsia="方正仿宋_GBK"/>
          <w:sz w:val="32"/>
          <w:szCs w:val="32"/>
        </w:rPr>
      </w:pPr>
      <w:r>
        <w:rPr>
          <w:rFonts w:eastAsia="方正仿宋_GBK"/>
          <w:sz w:val="32"/>
          <w:szCs w:val="32"/>
        </w:rPr>
        <w:t>陈  义  香炉村主任</w:t>
      </w:r>
    </w:p>
    <w:p>
      <w:pPr>
        <w:snapToGrid w:val="0"/>
        <w:spacing w:line="600" w:lineRule="exact"/>
        <w:ind w:firstLine="1920" w:firstLineChars="600"/>
        <w:rPr>
          <w:rFonts w:eastAsia="方正仿宋_GBK"/>
          <w:sz w:val="32"/>
          <w:szCs w:val="32"/>
        </w:rPr>
      </w:pPr>
      <w:r>
        <w:rPr>
          <w:rFonts w:eastAsia="方正仿宋_GBK"/>
          <w:sz w:val="32"/>
          <w:szCs w:val="32"/>
        </w:rPr>
        <w:t>李明亮  河口村主任</w:t>
      </w:r>
    </w:p>
    <w:p>
      <w:pPr>
        <w:snapToGrid w:val="0"/>
        <w:spacing w:line="600" w:lineRule="exact"/>
        <w:ind w:firstLine="1920" w:firstLineChars="600"/>
        <w:rPr>
          <w:rFonts w:eastAsia="方正仿宋_GBK"/>
          <w:sz w:val="32"/>
          <w:szCs w:val="32"/>
        </w:rPr>
      </w:pPr>
      <w:r>
        <w:rPr>
          <w:rFonts w:eastAsia="方正仿宋_GBK"/>
          <w:sz w:val="32"/>
          <w:szCs w:val="32"/>
        </w:rPr>
        <w:t>陈廷琼  天台村主任</w:t>
      </w:r>
    </w:p>
    <w:p>
      <w:pPr>
        <w:snapToGrid w:val="0"/>
        <w:spacing w:line="600" w:lineRule="exact"/>
        <w:ind w:firstLine="1920" w:firstLineChars="600"/>
        <w:rPr>
          <w:rFonts w:eastAsia="方正仿宋_GBK"/>
          <w:sz w:val="32"/>
          <w:szCs w:val="32"/>
        </w:rPr>
      </w:pPr>
      <w:r>
        <w:rPr>
          <w:rFonts w:eastAsia="方正仿宋_GBK"/>
          <w:sz w:val="32"/>
          <w:szCs w:val="32"/>
        </w:rPr>
        <w:t>李  彬  大堂村主任</w:t>
      </w:r>
    </w:p>
    <w:p>
      <w:pPr>
        <w:snapToGrid w:val="0"/>
        <w:spacing w:line="600" w:lineRule="exact"/>
        <w:ind w:firstLine="1920" w:firstLineChars="600"/>
        <w:rPr>
          <w:rFonts w:eastAsia="方正仿宋_GBK"/>
          <w:sz w:val="32"/>
          <w:szCs w:val="32"/>
        </w:rPr>
      </w:pPr>
      <w:r>
        <w:rPr>
          <w:rFonts w:eastAsia="方正仿宋_GBK"/>
          <w:sz w:val="32"/>
          <w:szCs w:val="32"/>
        </w:rPr>
        <w:t>陈小兰  文曲社区主任</w:t>
      </w:r>
    </w:p>
    <w:p>
      <w:pPr>
        <w:snapToGrid w:val="0"/>
        <w:spacing w:line="600" w:lineRule="exact"/>
        <w:ind w:firstLine="1920" w:firstLineChars="600"/>
        <w:rPr>
          <w:rFonts w:eastAsia="方正仿宋_GBK"/>
          <w:sz w:val="32"/>
          <w:szCs w:val="32"/>
        </w:rPr>
      </w:pPr>
      <w:r>
        <w:rPr>
          <w:rFonts w:eastAsia="方正仿宋_GBK"/>
          <w:sz w:val="32"/>
          <w:szCs w:val="32"/>
        </w:rPr>
        <w:t>黄  全  新都村主任</w:t>
      </w:r>
    </w:p>
    <w:p>
      <w:pPr>
        <w:snapToGrid w:val="0"/>
        <w:spacing w:line="600" w:lineRule="exact"/>
        <w:ind w:firstLine="1920" w:firstLineChars="600"/>
        <w:rPr>
          <w:rFonts w:eastAsia="方正仿宋_GBK"/>
          <w:sz w:val="32"/>
          <w:szCs w:val="32"/>
        </w:rPr>
      </w:pPr>
      <w:r>
        <w:rPr>
          <w:rFonts w:eastAsia="方正仿宋_GBK"/>
          <w:sz w:val="32"/>
          <w:szCs w:val="32"/>
        </w:rPr>
        <w:t>陈运乾  横房村主任</w:t>
      </w:r>
    </w:p>
    <w:p>
      <w:pPr>
        <w:snapToGrid w:val="0"/>
        <w:spacing w:line="600" w:lineRule="exact"/>
        <w:ind w:firstLine="1920" w:firstLineChars="600"/>
        <w:rPr>
          <w:rFonts w:eastAsia="方正仿宋_GBK"/>
          <w:sz w:val="32"/>
          <w:szCs w:val="32"/>
        </w:rPr>
      </w:pPr>
      <w:r>
        <w:rPr>
          <w:rFonts w:eastAsia="方正仿宋_GBK"/>
          <w:sz w:val="32"/>
          <w:szCs w:val="32"/>
        </w:rPr>
        <w:t>张长春  太白村主任</w:t>
      </w:r>
    </w:p>
    <w:p>
      <w:pPr>
        <w:snapToGrid w:val="0"/>
        <w:spacing w:line="600" w:lineRule="exact"/>
        <w:ind w:firstLine="1920" w:firstLineChars="600"/>
        <w:rPr>
          <w:rFonts w:eastAsia="方正仿宋_GBK"/>
          <w:sz w:val="32"/>
          <w:szCs w:val="32"/>
        </w:rPr>
      </w:pPr>
      <w:r>
        <w:rPr>
          <w:rFonts w:eastAsia="方正仿宋_GBK"/>
          <w:sz w:val="32"/>
          <w:szCs w:val="32"/>
        </w:rPr>
        <w:t>刘  平  玉蕉村主任</w:t>
      </w:r>
    </w:p>
    <w:p>
      <w:pPr>
        <w:snapToGrid w:val="0"/>
        <w:spacing w:line="600" w:lineRule="exact"/>
        <w:ind w:firstLine="1920" w:firstLineChars="600"/>
        <w:rPr>
          <w:rFonts w:eastAsia="方正仿宋_GBK"/>
          <w:sz w:val="32"/>
          <w:szCs w:val="32"/>
        </w:rPr>
      </w:pPr>
      <w:r>
        <w:rPr>
          <w:rFonts w:eastAsia="方正仿宋_GBK"/>
          <w:sz w:val="32"/>
          <w:szCs w:val="32"/>
        </w:rPr>
        <w:t>李金银  金马村主任</w:t>
      </w:r>
    </w:p>
    <w:p>
      <w:pPr>
        <w:snapToGrid w:val="0"/>
        <w:spacing w:line="600" w:lineRule="exact"/>
        <w:ind w:firstLine="1920" w:firstLineChars="600"/>
        <w:rPr>
          <w:rFonts w:eastAsia="方正仿宋_GBK"/>
          <w:sz w:val="32"/>
          <w:szCs w:val="32"/>
        </w:rPr>
      </w:pPr>
      <w:r>
        <w:rPr>
          <w:rFonts w:eastAsia="方正仿宋_GBK"/>
          <w:sz w:val="32"/>
          <w:szCs w:val="32"/>
        </w:rPr>
        <w:t>陈友云  百花村主任</w:t>
      </w:r>
    </w:p>
    <w:p>
      <w:pPr>
        <w:snapToGrid w:val="0"/>
        <w:spacing w:line="600" w:lineRule="exact"/>
        <w:ind w:firstLine="1920" w:firstLineChars="600"/>
        <w:rPr>
          <w:rFonts w:eastAsia="方正仿宋_GBK"/>
          <w:sz w:val="32"/>
          <w:szCs w:val="32"/>
        </w:rPr>
      </w:pPr>
      <w:r>
        <w:rPr>
          <w:rFonts w:eastAsia="方正仿宋_GBK"/>
          <w:sz w:val="32"/>
          <w:szCs w:val="32"/>
        </w:rPr>
        <w:t>陈  学  马龙村主任</w:t>
      </w:r>
    </w:p>
    <w:p>
      <w:pPr>
        <w:spacing w:line="600" w:lineRule="exact"/>
        <w:ind w:firstLine="624"/>
        <w:rPr>
          <w:rFonts w:eastAsia="方正仿宋_GBK"/>
          <w:sz w:val="32"/>
          <w:szCs w:val="32"/>
        </w:rPr>
      </w:pPr>
      <w:r>
        <w:rPr>
          <w:rFonts w:hint="eastAsia" w:eastAsia="方正仿宋_GBK"/>
          <w:sz w:val="32"/>
          <w:szCs w:val="32"/>
        </w:rPr>
        <w:t>领导小组下设办公室，办公室设在镇农服中心</w:t>
      </w:r>
      <w:r>
        <w:rPr>
          <w:rFonts w:hint="eastAsia" w:eastAsia="方正仿宋_GBK"/>
          <w:szCs w:val="32"/>
        </w:rPr>
        <w:t>，</w:t>
      </w:r>
      <w:r>
        <w:rPr>
          <w:rFonts w:hint="eastAsia" w:eastAsia="方正仿宋_GBK"/>
          <w:sz w:val="32"/>
          <w:szCs w:val="32"/>
        </w:rPr>
        <w:t>周君兼任办公室主任，李宏兼任办公室副主任具体负责农药废弃包装物回收处置工作。</w:t>
      </w:r>
    </w:p>
    <w:p>
      <w:pPr>
        <w:shd w:val="clear" w:color="auto" w:fill="FFFFFF"/>
        <w:spacing w:line="600" w:lineRule="exact"/>
        <w:rPr>
          <w:rFonts w:hint="eastAsia" w:eastAsia="仿宋"/>
          <w:color w:val="000000"/>
          <w:kern w:val="0"/>
          <w:sz w:val="32"/>
          <w:szCs w:val="32"/>
        </w:rPr>
      </w:pPr>
    </w:p>
    <w:p>
      <w:pPr>
        <w:spacing w:line="600" w:lineRule="exact"/>
        <w:rPr>
          <w:rFonts w:hint="eastAsia" w:eastAsia="方正仿宋_GBK"/>
          <w:b/>
          <w:bCs/>
          <w:sz w:val="33"/>
          <w:szCs w:val="33"/>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宋黑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137795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0.85pt;height:0.15pt;width:442.25pt;z-index:251660288;mso-width-relative:page;mso-height-relative:page;" filled="f" stroked="t" coordsize="21600,21600" o:gfxdata="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iUD1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pPr>
      <w:pStyle w:val="5"/>
      <w:wordWrap w:val="0"/>
      <w:ind w:firstLine="3935" w:firstLineChars="14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潼南区卧佛镇人民政府发布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潼南区卧佛镇人民政府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2053EC6"/>
    <w:rsid w:val="152D2DCA"/>
    <w:rsid w:val="187168EA"/>
    <w:rsid w:val="196673CA"/>
    <w:rsid w:val="1B2F4AEE"/>
    <w:rsid w:val="1CF734C9"/>
    <w:rsid w:val="1DEC284C"/>
    <w:rsid w:val="1E6523AC"/>
    <w:rsid w:val="208B77C2"/>
    <w:rsid w:val="22440422"/>
    <w:rsid w:val="22BB4BBB"/>
    <w:rsid w:val="29BC02F9"/>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D5876B4"/>
    <w:rsid w:val="4E250A85"/>
    <w:rsid w:val="4FFD4925"/>
    <w:rsid w:val="505C172E"/>
    <w:rsid w:val="506405EA"/>
    <w:rsid w:val="52F46F0B"/>
    <w:rsid w:val="532B6A10"/>
    <w:rsid w:val="53D8014D"/>
    <w:rsid w:val="55E064E0"/>
    <w:rsid w:val="572C6D10"/>
    <w:rsid w:val="5DC34279"/>
    <w:rsid w:val="5EF946E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2023-10-18T08:04:37Z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48C61CB29D3F4D9384F5922CF0F7FFB4</vt:lpwstr>
  </property>
</Properties>
</file>