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contextualSpacing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adjustRightInd w:val="0"/>
        <w:spacing w:line="560" w:lineRule="exact"/>
        <w:contextualSpacing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adjustRightInd w:val="0"/>
        <w:spacing w:line="560" w:lineRule="exact"/>
        <w:contextualSpacing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adjustRightInd w:val="0"/>
        <w:spacing w:line="560" w:lineRule="exact"/>
        <w:contextualSpacing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adjustRightInd w:val="0"/>
        <w:spacing w:line="560" w:lineRule="exact"/>
        <w:contextualSpacing/>
        <w:textAlignment w:val="baseline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tabs>
          <w:tab w:val="left" w:pos="4011"/>
        </w:tabs>
        <w:adjustRightInd w:val="0"/>
        <w:spacing w:line="560" w:lineRule="exact"/>
        <w:contextualSpacing/>
        <w:textAlignment w:val="baseline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ab/>
      </w:r>
    </w:p>
    <w:p>
      <w:pPr>
        <w:adjustRightInd w:val="0"/>
        <w:spacing w:line="560" w:lineRule="exact"/>
        <w:contextualSpacing/>
        <w:textAlignment w:val="baseline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adjustRightInd w:val="0"/>
        <w:spacing w:line="560" w:lineRule="exact"/>
        <w:contextualSpacing/>
        <w:textAlignment w:val="baseline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adjustRightInd w:val="0"/>
        <w:spacing w:line="560" w:lineRule="exact"/>
        <w:contextualSpacing/>
        <w:textAlignment w:val="baseline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adjustRightInd w:val="0"/>
        <w:spacing w:line="560" w:lineRule="exact"/>
        <w:contextualSpacing/>
        <w:textAlignment w:val="baseline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p>
      <w:pPr>
        <w:adjustRightInd w:val="0"/>
        <w:spacing w:line="560" w:lineRule="exact"/>
        <w:contextualSpacing/>
        <w:jc w:val="center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田家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153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adjustRightInd w:val="0"/>
        <w:spacing w:line="600" w:lineRule="exact"/>
        <w:contextualSpacing/>
        <w:textAlignment w:val="baseline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15"/>
        <w:spacing w:line="580" w:lineRule="exact"/>
        <w:jc w:val="center"/>
        <w:rPr>
          <w:rFonts w:hint="default" w:ascii="Times New Roman" w:hAnsi="Times New Roman" w:eastAsia="方正小标宋_GBK" w:cs="Times New Roman"/>
          <w:color w:val="auto"/>
          <w:kern w:val="2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kern w:val="2"/>
          <w:sz w:val="44"/>
          <w:szCs w:val="44"/>
        </w:rPr>
        <w:t>重庆市潼南区田家镇人民政府</w:t>
      </w:r>
    </w:p>
    <w:p>
      <w:pPr>
        <w:spacing w:line="594" w:lineRule="exact"/>
        <w:jc w:val="center"/>
        <w:rPr>
          <w:rFonts w:hint="default" w:ascii="Times New Roman" w:hAnsi="Times New Roman" w:eastAsia="方正小标宋_GBK" w:cs="Times New Roman"/>
          <w:spacing w:val="-6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-6"/>
          <w:sz w:val="44"/>
          <w:szCs w:val="44"/>
        </w:rPr>
        <w:t>关于</w:t>
      </w:r>
      <w:r>
        <w:rPr>
          <w:rFonts w:hint="default" w:ascii="Times New Roman" w:hAnsi="Times New Roman" w:eastAsia="方正小标宋_GBK" w:cs="Times New Roman"/>
          <w:spacing w:val="-6"/>
          <w:sz w:val="44"/>
          <w:szCs w:val="44"/>
          <w:lang w:val="en-US" w:eastAsia="zh-CN"/>
        </w:rPr>
        <w:t>切实做好</w:t>
      </w:r>
      <w:r>
        <w:rPr>
          <w:rFonts w:hint="default" w:ascii="Times New Roman" w:hAnsi="Times New Roman" w:eastAsia="方正小标宋_GBK" w:cs="Times New Roman"/>
          <w:spacing w:val="-6"/>
          <w:sz w:val="44"/>
          <w:szCs w:val="44"/>
        </w:rPr>
        <w:t>今冬明春火灾防控工作的通知</w:t>
      </w:r>
    </w:p>
    <w:p>
      <w:pPr>
        <w:spacing w:line="594" w:lineRule="exact"/>
        <w:jc w:val="both"/>
        <w:rPr>
          <w:rFonts w:hint="default" w:ascii="Times New Roman" w:hAnsi="Times New Roman" w:eastAsia="方正仿宋_GBK" w:cs="Times New Roman"/>
          <w:spacing w:val="-6"/>
          <w:sz w:val="32"/>
          <w:szCs w:val="32"/>
        </w:rPr>
      </w:pPr>
    </w:p>
    <w:p>
      <w:pPr>
        <w:spacing w:line="594" w:lineRule="exact"/>
        <w:jc w:val="both"/>
        <w:rPr>
          <w:rFonts w:hint="default" w:ascii="Times New Roman" w:hAnsi="Times New Roman" w:eastAsia="方正仿宋_GBK" w:cs="Times New Roman"/>
          <w:spacing w:val="-6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6"/>
          <w:kern w:val="2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spacing w:val="-6"/>
          <w:kern w:val="2"/>
          <w:sz w:val="32"/>
          <w:szCs w:val="32"/>
          <w:lang w:val="en-US" w:eastAsia="zh-CN"/>
        </w:rPr>
        <w:t>村（居）</w:t>
      </w:r>
      <w:r>
        <w:rPr>
          <w:rFonts w:hint="default" w:ascii="Times New Roman" w:hAnsi="Times New Roman" w:eastAsia="方正仿宋_GBK" w:cs="Times New Roman"/>
          <w:spacing w:val="-6"/>
          <w:kern w:val="2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pacing w:val="-6"/>
          <w:kern w:val="2"/>
          <w:sz w:val="32"/>
          <w:szCs w:val="32"/>
          <w:lang w:val="en-US" w:eastAsia="zh-CN"/>
        </w:rPr>
        <w:t>镇</w:t>
      </w:r>
      <w:r>
        <w:rPr>
          <w:rFonts w:hint="default" w:ascii="Times New Roman" w:hAnsi="Times New Roman" w:eastAsia="方正仿宋_GBK" w:cs="Times New Roman"/>
          <w:spacing w:val="-6"/>
          <w:kern w:val="2"/>
          <w:sz w:val="32"/>
          <w:szCs w:val="32"/>
        </w:rPr>
        <w:t>政府相关部门，各有关单位：</w:t>
      </w:r>
    </w:p>
    <w:p>
      <w:pPr>
        <w:overflowPunct w:val="0"/>
        <w:spacing w:line="594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为做好今冬明春火灾防控工作，有效防范火灾事故发生，全力确保我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消防安全形势持续稳定，根据国务院安委办和市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消防安全委员会统一部署要求，经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镇党委研究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，决定于2022年11月至2023年3月在全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集中开展今冬明春火灾防控工作，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现将有关事宜通知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如下。</w:t>
      </w:r>
    </w:p>
    <w:p>
      <w:pPr>
        <w:overflowPunct w:val="0"/>
        <w:spacing w:line="594" w:lineRule="exact"/>
        <w:ind w:firstLine="640" w:firstLineChars="200"/>
        <w:jc w:val="both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一、工作目标</w:t>
      </w:r>
    </w:p>
    <w:p>
      <w:pPr>
        <w:overflowPunct w:val="0"/>
        <w:spacing w:line="594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深入贯彻落实党的二十大精神，坚持“安全第一、预防为主”的理念，统筹发展和安全，紧盯全国和市“两会”等重大活动及元旦、春节、元宵等重要节点，聚焦重点领域、重点场所和重点时段，分类施策、综合治理，坚决防范火灾事故，确保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火灾形势持续稳定。</w:t>
      </w:r>
    </w:p>
    <w:p>
      <w:pPr>
        <w:overflowPunct w:val="0"/>
        <w:spacing w:line="594" w:lineRule="exact"/>
        <w:ind w:firstLine="640" w:firstLineChars="200"/>
        <w:jc w:val="both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二、重点任务</w:t>
      </w:r>
    </w:p>
    <w:p>
      <w:pPr>
        <w:overflowPunct w:val="0"/>
        <w:spacing w:line="594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）组织开展厂房库房专项整治“回头看”。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镇消防办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要牵头对园区外规模以下厂房库房开展再排查、再摸底。2023年3月底前，厂房库房一般火灾隐患要全部整改完毕，其他火灾隐患要全部制定整改方案和落实临时防范措施，2023年底前重、难点问题对账销号。</w:t>
      </w:r>
    </w:p>
    <w:p>
      <w:pPr>
        <w:overflowPunct w:val="0"/>
        <w:spacing w:line="594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）组织开展经营性自建房专项整治“回头看”。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村（居）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生产经营租住村（居）民自建房综合治理联合执法组要分别牵头对住宿人员10人以上、30人以下和30人以上生产、经营、租住自建房开展再排查再摸底，持续紧盯违规住人、违规采用易燃可燃材料、电动车辆违规停放充电、防火分隔不到位、安全出口不足、疏散通道不畅、管井封堵不严、消防设施未保持完好有效、未取得合法手续等10类问题。2023年3月底前一般问题整改完毕，2023年底前重、难点问题对账销号。</w:t>
      </w:r>
    </w:p>
    <w:p>
      <w:pPr>
        <w:overflowPunct w:val="0"/>
        <w:spacing w:line="594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）深入推进医疗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  <w:lang w:val="en-US" w:eastAsia="zh-CN"/>
        </w:rPr>
        <w:t>机构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整治。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镇民政和社事办、消防办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要加大医疗机构消防安全排查整治力度，对吸烟、电动自行车违规停放充电，违规使用大功率电器以及违章动火动焊等不规范行为，落实“六个严禁”刚性措施；对非法经营、违规使用易燃可燃夹芯彩钢板，外墙门窗违规设置铁栅栏，违规储存使用易燃易爆危险品等违法行为，实施“六个一律”手段严肃处理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镇民政和社事办、消防办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要督促管理单位全面加强日常消防安全管理，坚决防止灾事故发生。2022年底前，要实现对前期排查发现的隐患问题“清零”，对难以整改的问题落实临时防范措施。</w:t>
      </w:r>
    </w:p>
    <w:p>
      <w:pPr>
        <w:overflowPunct w:val="0"/>
        <w:spacing w:line="594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）加强“小火亡人”火灾防控。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派出所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镇消防办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和各村（居）委会要针对群租房、“三合一”场所和“九小”场所等火灾高风险对象，常态化开展消防安全排查，重点整治违规住人、违规动火动焊、违规储存使用醇基燃料、违章搭建、违规设置铁栅栏、电动自行车违规停放充电等突出问题，制定隐患台账，打表推进整改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  <w:t>特别是违规住人暂时无法搬离的，要推广安装独立式感烟探测器、漏电保护装置、电气火灾智能防控系统等技防措施。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各村（居）委会要加强对独居老人、留守儿童、残障人士等特殊群体的关爱帮扶，要组织社区民警、村社干部、网格人员等基层防控力量，开展“敲门行动”，“一对一”定点帮扶，定期上门开展消防安全知识宣传，协助消除火灾隐患。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村（居）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、各部门要结合“119”消防宣传月活动，持续推动消防宣传进企业、进农村、进社区、进学校、进家庭，策划、组织形式多样的宣传教育活动，普及消防安全知识。</w:t>
      </w:r>
    </w:p>
    <w:p>
      <w:pPr>
        <w:overflowPunct w:val="0"/>
        <w:spacing w:line="594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）加强重要节点消防安保。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元旦、春节、元宵等节日期间，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应急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办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镇综合行政执法大队、派出所、专职消防队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要分时段组织对节庆活动、易燃易爆等区域和场所集中开展消防检查指导，紧盯用火用电、烟花燃放、临时设施搭建、祈福祭祀等关键环节，督促落实现场看护、重点驻守、夜间巡查等措施，提前发布针对性消防安全提示。全国和市“两会”等重大活动期间，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村（居）、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各部门要提高火灾防范等级，加大社会面火灾防控力度；对各重大活动场所，逐一开展消防安全检查和火灾风险评估，督促落实“六加一”防范措施，安排力量现场检查、执勤值守，确保现场安全。</w:t>
      </w:r>
    </w:p>
    <w:p>
      <w:pPr>
        <w:overflowPunct w:val="0"/>
        <w:spacing w:line="594" w:lineRule="exact"/>
        <w:ind w:firstLine="640" w:firstLineChars="200"/>
        <w:jc w:val="both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三、时间步骤</w:t>
      </w:r>
    </w:p>
    <w:p>
      <w:pPr>
        <w:overflowPunct w:val="0"/>
        <w:spacing w:line="594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（一）部署发动（2022年11月30日前）。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村（居）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、各部门和有关单位要结合实际，制发工作方案、明确职责任务、细化工作措施，召开会议，广泛动员部署。</w:t>
      </w:r>
    </w:p>
    <w:p>
      <w:pPr>
        <w:overflowPunct w:val="0"/>
        <w:spacing w:line="594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（二）组织实施（2022年12月1日至2023年3月25日）。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按照工作方案和目标任务，强化政府统筹、部门协作，定期分析研判、通报调度、检查督导，从严从细从实抓好落实。</w:t>
      </w:r>
    </w:p>
    <w:p>
      <w:pPr>
        <w:overflowPunct w:val="0"/>
        <w:spacing w:line="594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（三）总结验收（2023年3月26日至3月31日）。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组织检查验收，总结工作成效，固化经验做法，进一步健全完善火灾防控工作机制，推动消防安全形势持续向好。</w:t>
      </w:r>
    </w:p>
    <w:p>
      <w:pPr>
        <w:overflowPunct w:val="0"/>
        <w:spacing w:line="594" w:lineRule="exact"/>
        <w:ind w:firstLine="640" w:firstLineChars="200"/>
        <w:jc w:val="both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四、工作要求</w:t>
      </w:r>
    </w:p>
    <w:p>
      <w:pPr>
        <w:overflowPunct w:val="0"/>
        <w:spacing w:line="594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（一）提高政治站位。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冬春季节历来是火灾多发高发期，加之受重大活动后放松期、年底业绩冲刺期、传统事故多发期“三期碰头”叠加影响，消防安全不稳定因素明显增多，火灾形势不容乐观。各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村（居）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、各部门和有关单位要充分认清我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冬春季节消防安全面临的形势和挑战，切实增强责任感和紧迫感，树立安全发展理念，强化风险意识，坚持底线思维，层层抓好工作落实。</w:t>
      </w:r>
    </w:p>
    <w:p>
      <w:pPr>
        <w:overflowPunct w:val="0"/>
        <w:spacing w:line="594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（二）坚持问题导向。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村（居）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、各部门和有关单位要深刻汲取近期全国各地火灾事故教训，对本地区、本行业、本单位冬春消防安全形势进行一次梳理分析，剖析查找存在的短板不足、薄弱环节和突出问题。针对存在的问题，要研究制定整改措施；针对自身火灾风险特点，要坚持共性与个性相结合，实施精准化治理，层层压实工作责任，抓细冬春火灾防控工作组织实施。</w:t>
      </w:r>
    </w:p>
    <w:p>
      <w:pPr>
        <w:overflowPunct w:val="0"/>
        <w:spacing w:line="594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（三）强化综合施策。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村（居）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、各部门要实时把握消防安全风险趋势，落实属地、属事消防安全监管责任，健全完善会商研判、约谈提醒等工作机制，全力做好防范应对工作。要严格隐患查处，严厉打击消防安全突出问题隐患，该处罚的处罚、该曝光的曝光、该督办的督办。要广泛告知社会单位消防安全风险，指导落实火灾风险隐患自知自查自改和公示管理制度，进一步提高抗御火灾风险能力。</w:t>
      </w:r>
    </w:p>
    <w:p>
      <w:pPr>
        <w:pStyle w:val="15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zh-TW"/>
        </w:rPr>
      </w:pPr>
    </w:p>
    <w:p>
      <w:pPr>
        <w:pStyle w:val="15"/>
        <w:spacing w:line="520" w:lineRule="exact"/>
        <w:rPr>
          <w:rFonts w:hint="default" w:ascii="Times New Roman" w:hAnsi="Times New Roman" w:eastAsia="方正仿宋_GBK" w:cs="Times New Roman"/>
          <w:sz w:val="32"/>
        </w:rPr>
      </w:pPr>
    </w:p>
    <w:p>
      <w:pPr>
        <w:pStyle w:val="15"/>
        <w:spacing w:line="520" w:lineRule="exact"/>
        <w:rPr>
          <w:rFonts w:hint="default" w:ascii="Times New Roman" w:hAnsi="Times New Roman" w:eastAsia="方正仿宋_GBK" w:cs="Times New Roman"/>
          <w:sz w:val="32"/>
        </w:rPr>
      </w:pPr>
    </w:p>
    <w:p>
      <w:pPr>
        <w:pStyle w:val="15"/>
        <w:spacing w:line="520" w:lineRule="exact"/>
        <w:jc w:val="right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</w:rPr>
        <w:t>重庆市潼南区田家镇人民政府</w:t>
      </w:r>
    </w:p>
    <w:p>
      <w:pPr>
        <w:adjustRightInd w:val="0"/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2022年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pStyle w:val="15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5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5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5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5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5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5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5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5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5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5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5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5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5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5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5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5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5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5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5"/>
        <w:spacing w:line="100" w:lineRule="exact"/>
        <w:ind w:right="641"/>
        <w:jc w:val="both"/>
        <w:rPr>
          <w:rFonts w:hint="default" w:ascii="Times New Roman" w:hAnsi="Times New Roman" w:eastAsia="方正仿宋_GBK" w:cs="Times New Roman"/>
          <w:bCs/>
          <w:sz w:val="32"/>
          <w:szCs w:val="32"/>
        </w:rPr>
      </w:pPr>
    </w:p>
    <w:p>
      <w:pPr>
        <w:pStyle w:val="15"/>
        <w:spacing w:line="100" w:lineRule="exact"/>
        <w:ind w:right="641"/>
        <w:jc w:val="both"/>
        <w:rPr>
          <w:rFonts w:hint="default" w:ascii="Times New Roman" w:hAnsi="Times New Roman" w:eastAsia="方正仿宋_GBK" w:cs="Times New Roman"/>
          <w:bCs/>
          <w:sz w:val="32"/>
          <w:szCs w:val="32"/>
        </w:rPr>
      </w:pPr>
    </w:p>
    <w:p>
      <w:pPr>
        <w:pStyle w:val="15"/>
        <w:spacing w:line="100" w:lineRule="exact"/>
        <w:ind w:right="641"/>
        <w:jc w:val="both"/>
        <w:rPr>
          <w:rFonts w:hint="default" w:ascii="Times New Roman" w:hAnsi="Times New Roman" w:eastAsia="方正仿宋_GBK" w:cs="Times New Roman"/>
          <w:bCs/>
          <w:sz w:val="32"/>
          <w:szCs w:val="32"/>
        </w:rPr>
      </w:pPr>
    </w:p>
    <w:p>
      <w:pPr>
        <w:pStyle w:val="15"/>
        <w:spacing w:line="100" w:lineRule="exact"/>
        <w:ind w:right="641"/>
        <w:jc w:val="both"/>
        <w:rPr>
          <w:rFonts w:hint="default" w:ascii="Times New Roman" w:hAnsi="Times New Roman" w:eastAsia="方正仿宋_GBK" w:cs="Times New Roman"/>
          <w:bCs/>
          <w:sz w:val="32"/>
          <w:szCs w:val="32"/>
        </w:rPr>
      </w:pPr>
    </w:p>
    <w:p>
      <w:pPr>
        <w:pStyle w:val="15"/>
        <w:spacing w:line="100" w:lineRule="exact"/>
        <w:ind w:right="641"/>
        <w:jc w:val="both"/>
        <w:rPr>
          <w:rFonts w:hint="default" w:ascii="Times New Roman" w:hAnsi="Times New Roman" w:eastAsia="方正仿宋_GBK" w:cs="Times New Roman"/>
          <w:bCs/>
          <w:sz w:val="32"/>
          <w:szCs w:val="32"/>
        </w:rPr>
      </w:pPr>
    </w:p>
    <w:p>
      <w:pPr>
        <w:pStyle w:val="15"/>
        <w:spacing w:line="100" w:lineRule="exact"/>
        <w:ind w:right="641"/>
        <w:jc w:val="both"/>
        <w:rPr>
          <w:rFonts w:hint="default" w:ascii="Times New Roman" w:hAnsi="Times New Roman" w:eastAsia="方正仿宋_GBK" w:cs="Times New Roman"/>
          <w:bCs/>
          <w:sz w:val="32"/>
          <w:szCs w:val="32"/>
        </w:rPr>
      </w:pPr>
    </w:p>
    <w:p>
      <w:pPr>
        <w:pStyle w:val="15"/>
        <w:spacing w:line="100" w:lineRule="exact"/>
        <w:ind w:right="641"/>
        <w:jc w:val="both"/>
        <w:rPr>
          <w:rFonts w:hint="default" w:ascii="Times New Roman" w:hAnsi="Times New Roman" w:eastAsia="方正仿宋_GBK" w:cs="Times New Roman"/>
          <w:bCs/>
          <w:sz w:val="32"/>
          <w:szCs w:val="32"/>
        </w:rPr>
      </w:pPr>
    </w:p>
    <w:p>
      <w:pPr>
        <w:pStyle w:val="15"/>
        <w:spacing w:line="100" w:lineRule="exact"/>
        <w:ind w:right="641"/>
        <w:jc w:val="both"/>
        <w:rPr>
          <w:rFonts w:hint="default" w:ascii="Times New Roman" w:hAnsi="Times New Roman" w:eastAsia="方正仿宋_GBK" w:cs="Times New Roman"/>
          <w:bCs/>
          <w:sz w:val="32"/>
          <w:szCs w:val="32"/>
        </w:rPr>
      </w:pPr>
    </w:p>
    <w:p>
      <w:pPr>
        <w:pStyle w:val="15"/>
        <w:spacing w:line="100" w:lineRule="exact"/>
        <w:ind w:right="641" w:firstLine="640" w:firstLineChars="200"/>
        <w:jc w:val="both"/>
        <w:rPr>
          <w:rFonts w:hint="default" w:ascii="Times New Roman" w:hAnsi="Times New Roman" w:eastAsia="方正仿宋_GBK" w:cs="Times New Roman"/>
          <w:bCs/>
          <w:sz w:val="32"/>
          <w:szCs w:val="32"/>
        </w:rPr>
      </w:pPr>
    </w:p>
    <w:p>
      <w:pPr>
        <w:pStyle w:val="15"/>
        <w:spacing w:line="100" w:lineRule="exact"/>
        <w:ind w:right="641" w:firstLine="640" w:firstLineChars="200"/>
        <w:jc w:val="both"/>
        <w:rPr>
          <w:rFonts w:hint="default" w:ascii="Times New Roman" w:hAnsi="Times New Roman" w:eastAsia="方正仿宋_GBK" w:cs="Times New Roman"/>
          <w:bCs/>
          <w:sz w:val="32"/>
          <w:szCs w:val="32"/>
        </w:rPr>
      </w:pPr>
    </w:p>
    <w:p>
      <w:pPr>
        <w:pStyle w:val="15"/>
        <w:spacing w:line="100" w:lineRule="exact"/>
        <w:ind w:right="641" w:firstLine="640" w:firstLineChars="200"/>
        <w:jc w:val="both"/>
        <w:rPr>
          <w:rFonts w:hint="default" w:ascii="Times New Roman" w:hAnsi="Times New Roman" w:eastAsia="方正仿宋_GBK" w:cs="Times New Roman"/>
          <w:bCs/>
          <w:sz w:val="32"/>
          <w:szCs w:val="32"/>
        </w:rPr>
      </w:pPr>
    </w:p>
    <w:p>
      <w:pPr>
        <w:pStyle w:val="15"/>
        <w:spacing w:line="100" w:lineRule="exact"/>
        <w:ind w:right="641" w:firstLine="640" w:firstLineChars="200"/>
        <w:jc w:val="both"/>
        <w:rPr>
          <w:rFonts w:hint="default" w:ascii="Times New Roman" w:hAnsi="Times New Roman" w:eastAsia="方正仿宋_GBK" w:cs="Times New Roman"/>
          <w:bCs/>
          <w:sz w:val="32"/>
          <w:szCs w:val="32"/>
        </w:rPr>
      </w:pPr>
    </w:p>
    <w:p>
      <w:pPr>
        <w:pStyle w:val="15"/>
        <w:spacing w:line="100" w:lineRule="exact"/>
        <w:ind w:right="641" w:firstLine="640" w:firstLineChars="200"/>
        <w:jc w:val="both"/>
        <w:rPr>
          <w:rFonts w:hint="default" w:ascii="Times New Roman" w:hAnsi="Times New Roman" w:eastAsia="方正仿宋_GBK" w:cs="Times New Roman"/>
          <w:bCs/>
          <w:sz w:val="32"/>
          <w:szCs w:val="32"/>
        </w:rPr>
      </w:pPr>
    </w:p>
    <w:p>
      <w:pPr>
        <w:pStyle w:val="15"/>
        <w:spacing w:line="100" w:lineRule="exact"/>
        <w:ind w:right="641"/>
        <w:jc w:val="both"/>
        <w:rPr>
          <w:rFonts w:hint="default" w:ascii="Times New Roman" w:hAnsi="Times New Roman" w:eastAsia="方正仿宋_GBK" w:cs="Times New Roman"/>
          <w:bCs/>
          <w:sz w:val="32"/>
          <w:szCs w:val="32"/>
        </w:rPr>
      </w:pPr>
    </w:p>
    <w:p>
      <w:pPr>
        <w:spacing w:line="520" w:lineRule="exact"/>
        <w:ind w:firstLine="280" w:firstLineChars="100"/>
        <w:rPr>
          <w:rFonts w:hint="default" w:ascii="Times New Roman" w:hAnsi="Times New Roman" w:eastAsia="方正仿宋_GBK" w:cs="Times New Roman"/>
          <w:szCs w:val="21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pict>
          <v:line id="_x0000_s1026" o:spid="_x0000_s1026" o:spt="20" style="position:absolute;left:0pt;margin-top:26.85pt;height:0pt;width:433.7pt;mso-position-horizontal:center;z-index:251659264;mso-width-relative:page;mso-height-relative:page;" coordsize="21600,21600" o:gfxdata="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my0hWtUAAAAGAQAADwAAAAAAAAABACAAAAAiAAAAZHJzL2Rvd25yZXYueG1sUEsBAhQA&#10;FAAAAAgAh07iQOO+o9D1AQAA5AMAAA4AAAAAAAAAAQAgAAAAJAEAAGRycy9lMm9Eb2MueG1sUEsF&#10;BgAAAAAGAAYAWQEAAIs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default" w:ascii="Times New Roman" w:hAnsi="Times New Roman" w:eastAsia="方正仿宋_GBK" w:cs="Times New Roman"/>
          <w:sz w:val="28"/>
          <w:szCs w:val="28"/>
        </w:rPr>
        <w:pict>
          <v:line id="_x0000_s1027" o:spid="_x0000_s1027" o:spt="20" style="position:absolute;left:0pt;margin-top:2.3pt;height:0pt;width:433.7pt;mso-position-horizontal:center;z-index:251660288;mso-width-relative:page;mso-height-relative:page;" coordsize="21600,21600" o:gfxdata="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MZx7/TAAAABAEAAA8AAAAAAAAAAQAgAAAAIgAAAGRycy9kb3ducmV2LnhtbFBLAQIUABQA&#10;AAAIAIdO4kDy1ce99QEAAOQDAAAOAAAAAAAAAAEAIAAAACIBAABkcnMvZTJvRG9jLnhtbFBLBQYA&#10;AAAABgAGAFkBAACJBQAA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重庆市潼南区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田家镇党政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办公室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     202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14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! importa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078846"/>
      <w:docPartObj>
        <w:docPartGallery w:val="autotext"/>
      </w:docPartObj>
    </w:sdtPr>
    <w:sdtContent>
      <w:p>
        <w:pPr>
          <w:pStyle w:val="6"/>
          <w:jc w:val="right"/>
        </w:pPr>
        <w:r>
          <w:rPr>
            <w:rFonts w:ascii="Times New Roman" w:hAnsi="Times New Roman" w:cs="Times New Roman"/>
            <w:sz w:val="28"/>
            <w:szCs w:val="28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-</w:t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078853"/>
      <w:docPartObj>
        <w:docPartGallery w:val="autotext"/>
      </w:docPartObj>
    </w:sdtPr>
    <w:sdtContent>
      <w:p>
        <w:pPr>
          <w:pStyle w:val="6"/>
        </w:pPr>
        <w:r>
          <w:rPr>
            <w:rFonts w:ascii="Times New Roman" w:hAnsi="Times New Roman" w:cs="Times New Roman"/>
            <w:sz w:val="28"/>
            <w:szCs w:val="28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-</w:t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2YwYjg2ZWZlM2JlNDQ3NDlkOWVhNDBmMjg2MjFlM2UifQ=="/>
  </w:docVars>
  <w:rsids>
    <w:rsidRoot w:val="006034AA"/>
    <w:rsid w:val="00005C5B"/>
    <w:rsid w:val="001072E8"/>
    <w:rsid w:val="0013460C"/>
    <w:rsid w:val="001B6100"/>
    <w:rsid w:val="002379CC"/>
    <w:rsid w:val="00241B02"/>
    <w:rsid w:val="00256414"/>
    <w:rsid w:val="00264909"/>
    <w:rsid w:val="002740CF"/>
    <w:rsid w:val="00301F6F"/>
    <w:rsid w:val="00325F26"/>
    <w:rsid w:val="00330FFC"/>
    <w:rsid w:val="00374BAD"/>
    <w:rsid w:val="0038349C"/>
    <w:rsid w:val="003F3D7A"/>
    <w:rsid w:val="00403CBB"/>
    <w:rsid w:val="00411BFC"/>
    <w:rsid w:val="00432FAE"/>
    <w:rsid w:val="00443F5A"/>
    <w:rsid w:val="004678B9"/>
    <w:rsid w:val="0047262B"/>
    <w:rsid w:val="004A6F40"/>
    <w:rsid w:val="004D6A30"/>
    <w:rsid w:val="005245A1"/>
    <w:rsid w:val="00572BAD"/>
    <w:rsid w:val="005916B0"/>
    <w:rsid w:val="00594776"/>
    <w:rsid w:val="006034AA"/>
    <w:rsid w:val="00641EEA"/>
    <w:rsid w:val="00644022"/>
    <w:rsid w:val="00674984"/>
    <w:rsid w:val="00677939"/>
    <w:rsid w:val="00681EBD"/>
    <w:rsid w:val="00697F3D"/>
    <w:rsid w:val="006B5EC7"/>
    <w:rsid w:val="006C04FD"/>
    <w:rsid w:val="006C4892"/>
    <w:rsid w:val="00782B01"/>
    <w:rsid w:val="007D0271"/>
    <w:rsid w:val="00816893"/>
    <w:rsid w:val="00887284"/>
    <w:rsid w:val="008C58E3"/>
    <w:rsid w:val="008E4C3D"/>
    <w:rsid w:val="00935AF7"/>
    <w:rsid w:val="009F64FD"/>
    <w:rsid w:val="00A861D6"/>
    <w:rsid w:val="00AA0D85"/>
    <w:rsid w:val="00AC73D5"/>
    <w:rsid w:val="00B22784"/>
    <w:rsid w:val="00C00DD8"/>
    <w:rsid w:val="00C26D88"/>
    <w:rsid w:val="00CA42D2"/>
    <w:rsid w:val="00CF51EE"/>
    <w:rsid w:val="00D3574A"/>
    <w:rsid w:val="00DD15A3"/>
    <w:rsid w:val="00DF0FCA"/>
    <w:rsid w:val="00E17DBC"/>
    <w:rsid w:val="00E713CF"/>
    <w:rsid w:val="00E964BA"/>
    <w:rsid w:val="00EC7A2D"/>
    <w:rsid w:val="00F11B91"/>
    <w:rsid w:val="00F156F8"/>
    <w:rsid w:val="00F20617"/>
    <w:rsid w:val="00F20FD4"/>
    <w:rsid w:val="00F21319"/>
    <w:rsid w:val="00F66791"/>
    <w:rsid w:val="00F7311D"/>
    <w:rsid w:val="00F80243"/>
    <w:rsid w:val="00F930B6"/>
    <w:rsid w:val="00FF1D90"/>
    <w:rsid w:val="01564D6E"/>
    <w:rsid w:val="03081544"/>
    <w:rsid w:val="030C6440"/>
    <w:rsid w:val="04135222"/>
    <w:rsid w:val="0440734E"/>
    <w:rsid w:val="04D11B1F"/>
    <w:rsid w:val="068747BC"/>
    <w:rsid w:val="06A072F9"/>
    <w:rsid w:val="06B34803"/>
    <w:rsid w:val="09116E3A"/>
    <w:rsid w:val="09997F80"/>
    <w:rsid w:val="0A48363E"/>
    <w:rsid w:val="0A88413D"/>
    <w:rsid w:val="0BD62463"/>
    <w:rsid w:val="0C8359FB"/>
    <w:rsid w:val="0EC169AB"/>
    <w:rsid w:val="0FC262F9"/>
    <w:rsid w:val="11103089"/>
    <w:rsid w:val="114D5094"/>
    <w:rsid w:val="18641237"/>
    <w:rsid w:val="18DE30BE"/>
    <w:rsid w:val="18EA711F"/>
    <w:rsid w:val="18EC1A0A"/>
    <w:rsid w:val="1A4A30A7"/>
    <w:rsid w:val="1A8A12CE"/>
    <w:rsid w:val="1B210273"/>
    <w:rsid w:val="1CD81789"/>
    <w:rsid w:val="1D186DFD"/>
    <w:rsid w:val="1FB76EBC"/>
    <w:rsid w:val="20C0585A"/>
    <w:rsid w:val="20E35029"/>
    <w:rsid w:val="21D40034"/>
    <w:rsid w:val="22AC3D49"/>
    <w:rsid w:val="22BD2824"/>
    <w:rsid w:val="254549D7"/>
    <w:rsid w:val="266522A5"/>
    <w:rsid w:val="280C00A7"/>
    <w:rsid w:val="28F13C0D"/>
    <w:rsid w:val="29BB1067"/>
    <w:rsid w:val="2A3B65BC"/>
    <w:rsid w:val="2ABE0F9B"/>
    <w:rsid w:val="2DF95431"/>
    <w:rsid w:val="2EE37E97"/>
    <w:rsid w:val="2FC322FB"/>
    <w:rsid w:val="319E7E37"/>
    <w:rsid w:val="32DA0F2C"/>
    <w:rsid w:val="35462AEC"/>
    <w:rsid w:val="38250EF4"/>
    <w:rsid w:val="38266B7F"/>
    <w:rsid w:val="38E76B84"/>
    <w:rsid w:val="39845E5E"/>
    <w:rsid w:val="3AC81B70"/>
    <w:rsid w:val="3B7816EE"/>
    <w:rsid w:val="3BC92F6D"/>
    <w:rsid w:val="3D6E44AA"/>
    <w:rsid w:val="408E4DD2"/>
    <w:rsid w:val="4399086A"/>
    <w:rsid w:val="45E6272E"/>
    <w:rsid w:val="46195808"/>
    <w:rsid w:val="46F21E86"/>
    <w:rsid w:val="492664BA"/>
    <w:rsid w:val="4C686E58"/>
    <w:rsid w:val="4DBE0275"/>
    <w:rsid w:val="50CC51E8"/>
    <w:rsid w:val="548B5934"/>
    <w:rsid w:val="55B154B0"/>
    <w:rsid w:val="55EA688B"/>
    <w:rsid w:val="56E51DA3"/>
    <w:rsid w:val="5A44342B"/>
    <w:rsid w:val="5A750184"/>
    <w:rsid w:val="5C9373E8"/>
    <w:rsid w:val="5CEF6FB3"/>
    <w:rsid w:val="5D4970C9"/>
    <w:rsid w:val="5D6006ED"/>
    <w:rsid w:val="60C81EE2"/>
    <w:rsid w:val="612C115F"/>
    <w:rsid w:val="61962B41"/>
    <w:rsid w:val="63F201B2"/>
    <w:rsid w:val="64640BED"/>
    <w:rsid w:val="64FD40DB"/>
    <w:rsid w:val="66F50637"/>
    <w:rsid w:val="67352CDC"/>
    <w:rsid w:val="6A0E39EF"/>
    <w:rsid w:val="6BB0217A"/>
    <w:rsid w:val="6D79401D"/>
    <w:rsid w:val="705F1001"/>
    <w:rsid w:val="72711825"/>
    <w:rsid w:val="73FB1C67"/>
    <w:rsid w:val="743E222A"/>
    <w:rsid w:val="79200E2E"/>
    <w:rsid w:val="79B440FB"/>
    <w:rsid w:val="79FE6192"/>
    <w:rsid w:val="7A913F51"/>
    <w:rsid w:val="7D401C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99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0" w:lineRule="atLeast"/>
    </w:pPr>
    <w:rPr>
      <w:szCs w:val="20"/>
    </w:rPr>
  </w:style>
  <w:style w:type="paragraph" w:styleId="3">
    <w:name w:val="Plain Text"/>
    <w:basedOn w:val="1"/>
    <w:qFormat/>
    <w:uiPriority w:val="99"/>
    <w:rPr>
      <w:rFonts w:ascii="宋体" w:hAnsi="Courier New"/>
    </w:rPr>
  </w:style>
  <w:style w:type="paragraph" w:styleId="4">
    <w:name w:val="Date"/>
    <w:basedOn w:val="1"/>
    <w:next w:val="1"/>
    <w:link w:val="30"/>
    <w:qFormat/>
    <w:uiPriority w:val="0"/>
    <w:pPr>
      <w:ind w:left="100" w:leftChars="2500"/>
    </w:pPr>
  </w:style>
  <w:style w:type="paragraph" w:styleId="5">
    <w:name w:val="Balloon Text"/>
    <w:basedOn w:val="1"/>
    <w:link w:val="28"/>
    <w:qFormat/>
    <w:uiPriority w:val="0"/>
    <w:rPr>
      <w:sz w:val="18"/>
      <w:szCs w:val="18"/>
    </w:rPr>
  </w:style>
  <w:style w:type="paragraph" w:styleId="6">
    <w:name w:val="footer"/>
    <w:basedOn w:val="1"/>
    <w:link w:val="2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rPr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FollowedHyperlink"/>
    <w:basedOn w:val="11"/>
    <w:qFormat/>
    <w:uiPriority w:val="0"/>
    <w:rPr>
      <w:color w:val="666666"/>
      <w:u w:val="none"/>
    </w:rPr>
  </w:style>
  <w:style w:type="character" w:styleId="14">
    <w:name w:val="Emphasis"/>
    <w:basedOn w:val="11"/>
    <w:qFormat/>
    <w:uiPriority w:val="0"/>
    <w:rPr>
      <w:rFonts w:ascii="arial ! important" w:hAnsi="arial ! important" w:eastAsia="arial ! important" w:cs="arial ! important"/>
      <w:i/>
      <w:color w:val="8D8D8D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6">
    <w:name w:val="ms-wpedittext"/>
    <w:basedOn w:val="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7">
    <w:name w:val="ms-navheader"/>
    <w:basedOn w:val="11"/>
    <w:qFormat/>
    <w:uiPriority w:val="0"/>
    <w:rPr>
      <w:bdr w:val="single" w:color="F2F8FF" w:sz="6" w:space="0"/>
      <w:shd w:val="clear" w:color="auto" w:fill="D6E8FF"/>
    </w:rPr>
  </w:style>
  <w:style w:type="character" w:customStyle="1" w:styleId="18">
    <w:name w:val="hover78"/>
    <w:basedOn w:val="11"/>
    <w:qFormat/>
    <w:uiPriority w:val="0"/>
  </w:style>
  <w:style w:type="character" w:customStyle="1" w:styleId="19">
    <w:name w:val="hover79"/>
    <w:basedOn w:val="11"/>
    <w:qFormat/>
    <w:uiPriority w:val="0"/>
  </w:style>
  <w:style w:type="character" w:customStyle="1" w:styleId="20">
    <w:name w:val="ms-formfieldlabel"/>
    <w:basedOn w:val="11"/>
    <w:qFormat/>
    <w:uiPriority w:val="0"/>
    <w:rPr>
      <w:rFonts w:hint="eastAsia" w:ascii="宋体" w:hAnsi="宋体" w:eastAsia="宋体" w:cs="宋体"/>
      <w:color w:val="777777"/>
      <w:sz w:val="18"/>
      <w:szCs w:val="18"/>
      <w:bdr w:val="single" w:color="CCCCCC" w:sz="6" w:space="0"/>
      <w:shd w:val="clear" w:color="auto" w:fill="EFEBEF"/>
    </w:rPr>
  </w:style>
  <w:style w:type="character" w:customStyle="1" w:styleId="21">
    <w:name w:val="ms-navitem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22">
    <w:name w:val="ms-navselected1"/>
    <w:basedOn w:val="11"/>
    <w:qFormat/>
    <w:uiPriority w:val="0"/>
    <w:rPr>
      <w:shd w:val="clear" w:color="auto" w:fill="FFE6A0"/>
    </w:rPr>
  </w:style>
  <w:style w:type="character" w:customStyle="1" w:styleId="23">
    <w:name w:val="thumbnail"/>
    <w:basedOn w:val="11"/>
    <w:qFormat/>
    <w:uiPriority w:val="0"/>
  </w:style>
  <w:style w:type="character" w:customStyle="1" w:styleId="24">
    <w:name w:val="userdata"/>
    <w:basedOn w:val="11"/>
    <w:qFormat/>
    <w:uiPriority w:val="0"/>
    <w:rPr>
      <w:vanish/>
    </w:rPr>
  </w:style>
  <w:style w:type="character" w:customStyle="1" w:styleId="25">
    <w:name w:val="ca-21"/>
    <w:basedOn w:val="11"/>
    <w:qFormat/>
    <w:uiPriority w:val="0"/>
    <w:rPr>
      <w:rFonts w:hint="eastAsia" w:ascii="黑体" w:eastAsia="黑体"/>
      <w:b/>
      <w:bCs/>
      <w:spacing w:val="-20"/>
      <w:sz w:val="36"/>
      <w:szCs w:val="36"/>
    </w:rPr>
  </w:style>
  <w:style w:type="paragraph" w:styleId="26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7">
    <w:name w:val="列出段落1"/>
    <w:basedOn w:val="1"/>
    <w:qFormat/>
    <w:uiPriority w:val="34"/>
    <w:pPr>
      <w:ind w:firstLine="420" w:firstLineChars="200"/>
    </w:pPr>
  </w:style>
  <w:style w:type="character" w:customStyle="1" w:styleId="28">
    <w:name w:val="批注框文本 字符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页脚 字符"/>
    <w:basedOn w:val="11"/>
    <w:link w:val="6"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30">
    <w:name w:val="日期 字符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9F455F-9DE6-4BFC-A560-BF53879E0C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DFXT</Company>
  <Pages>6</Pages>
  <Words>2293</Words>
  <Characters>2356</Characters>
  <Lines>5</Lines>
  <Paragraphs>1</Paragraphs>
  <TotalTime>15</TotalTime>
  <ScaleCrop>false</ScaleCrop>
  <LinksUpToDate>false</LinksUpToDate>
  <CharactersWithSpaces>2394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2021-12-29T09:11:00Z</dcterms:created>
  <dc:creator>Administrator</dc:creator>
  <cp:lastModifiedBy>Administrator</cp:lastModifiedBy>
  <cp:lastPrinted>2022-11-14T06:29:02Z</cp:lastPrinted>
  <dcterms:modified xsi:type="dcterms:W3CDTF">2022-11-14T06:36:11Z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416E255A17AC4E6D9B9C79124C047006</vt:lpwstr>
  </property>
</Properties>
</file>