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43" w:rsidRDefault="00870543" w:rsidP="00870543">
      <w:pPr>
        <w:pStyle w:val="a3"/>
        <w:shd w:val="clear" w:color="auto" w:fill="FFFFFF"/>
        <w:spacing w:before="0" w:beforeAutospacing="0" w:after="0" w:afterAutospacing="0" w:line="594" w:lineRule="exact"/>
        <w:ind w:firstLineChars="900" w:firstLine="2880"/>
        <w:jc w:val="both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bCs/>
          <w:sz w:val="32"/>
          <w:szCs w:val="32"/>
        </w:rPr>
        <w:t>贫困户识别流程</w:t>
      </w:r>
    </w:p>
    <w:p w:rsidR="00870543" w:rsidRDefault="00870543" w:rsidP="00870543">
      <w:pPr>
        <w:pStyle w:val="a3"/>
        <w:shd w:val="clear" w:color="auto" w:fill="FFFFFF"/>
        <w:spacing w:before="0" w:beforeAutospacing="0" w:after="0" w:afterAutospacing="0" w:line="594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贫困户（含返贫户）精准识别流程为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八步、两评议两公示一比对一公告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870543" w:rsidRDefault="00870543" w:rsidP="00870543">
      <w:pPr>
        <w:pStyle w:val="a3"/>
        <w:shd w:val="clear" w:color="auto" w:fill="FFFFFF"/>
        <w:spacing w:before="0" w:beforeAutospacing="0" w:after="0" w:afterAutospacing="0" w:line="594" w:lineRule="exact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　　新增贫困户、返贫户识别流程。第一步农户申请。农户自愿提出书面申请，并签字盖手指印，并承诺申请事项真实。第二步村民小组评议（第一次公示）。以村民小组为单位，</w:t>
      </w:r>
      <w:r>
        <w:rPr>
          <w:rFonts w:ascii="Times New Roman" w:eastAsia="方正仿宋_GBK" w:hAnsi="Times New Roman" w:cs="Times New Roman"/>
          <w:sz w:val="32"/>
          <w:szCs w:val="32"/>
        </w:rPr>
        <w:t>100%</w:t>
      </w:r>
      <w:r>
        <w:rPr>
          <w:rFonts w:ascii="Times New Roman" w:eastAsia="方正仿宋_GBK" w:hAnsi="Times New Roman" w:cs="Times New Roman"/>
          <w:sz w:val="32"/>
          <w:szCs w:val="32"/>
        </w:rPr>
        <w:t>的农户知晓，</w:t>
      </w:r>
      <w:r>
        <w:rPr>
          <w:rFonts w:ascii="Times New Roman" w:eastAsia="方正仿宋_GBK" w:hAnsi="Times New Roman" w:cs="Times New Roman"/>
          <w:sz w:val="32"/>
          <w:szCs w:val="32"/>
        </w:rPr>
        <w:t>50%</w:t>
      </w:r>
      <w:r>
        <w:rPr>
          <w:rFonts w:ascii="Times New Roman" w:eastAsia="方正仿宋_GBK" w:hAnsi="Times New Roman" w:cs="Times New Roman"/>
          <w:sz w:val="32"/>
          <w:szCs w:val="32"/>
        </w:rPr>
        <w:t>以上在家农户参加民主评议会，经</w:t>
      </w:r>
      <w:r>
        <w:rPr>
          <w:rFonts w:ascii="Times New Roman" w:eastAsia="方正仿宋_GBK" w:hAnsi="Times New Roman" w:cs="Times New Roman"/>
          <w:sz w:val="32"/>
          <w:szCs w:val="32"/>
        </w:rPr>
        <w:t>2/3</w:t>
      </w:r>
      <w:r>
        <w:rPr>
          <w:rFonts w:ascii="Times New Roman" w:eastAsia="方正仿宋_GBK" w:hAnsi="Times New Roman" w:cs="Times New Roman"/>
          <w:sz w:val="32"/>
          <w:szCs w:val="32"/>
        </w:rPr>
        <w:t>参会人员表决同意后提出初选名单，并在村民小组内公示。第三步入户调查。村组干部和驻村干部组织开展入户核实，采集相关信息。第四步村级民主评议（第二次公示）。以行政村为单位，组织村民代表、监督人员、村组干部、驻村干部等对村民小组公示无异议的对象进行民主评议，并二次公示。第五步乡镇审核。对村级公示无异议的名单，乡镇组织住建、医疗、教育、水利等部门人员联合审核，并报县级。第六步县级行业部门数据比对（返回核实）认定。针对乡镇上报名单，区县组织相关部门进行大数据比对，对疑似对象返回乡镇、村级重新核实。第七步县级确认公告。区县住建、医疗、教育、水利等部门联合审定，并盖章确认，通过相关媒体对外公告。第八步数据录入和清洗。</w:t>
      </w:r>
    </w:p>
    <w:p w:rsidR="0003422F" w:rsidRPr="00870543" w:rsidRDefault="0003422F" w:rsidP="00870543"/>
    <w:sectPr w:rsidR="0003422F" w:rsidRPr="00870543" w:rsidSect="000342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2AB3"/>
    <w:rsid w:val="0003422F"/>
    <w:rsid w:val="00112AB3"/>
    <w:rsid w:val="00870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112A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2021-04-09T00:27:00Z</dcterms:created>
  <dcterms:modified xsi:type="dcterms:W3CDTF">2021-04-09T00:27:00Z</dcterms:modified>
</cp:coreProperties>
</file>