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900" w:firstLine="2880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</w:rPr>
        <w:t>贫困户识别标准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贫困户识别主要考虑农户家庭年人均纯收入，以及农户的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两不愁三保障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情况。具体采用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四进七不进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的方法进行识别。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。具备下列条件之一，必须作为新增或返贫对象评定为贫困户。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（一）家庭年人均纯收入低于当年贫困识别标准的农户；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（二）有子女在义务教育阶段失学、辍学的农户；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（三）无房户或唯一住房是危房，且自己无经济能力修建或改造的农户；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（四）因家庭成员患重大疾病或长期慢性病等，扣除各类政策救助后，自付医疗费用高于家庭所有动产、不动产之和的农户。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七不进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。具备下列条件之一，原则上不能评定为贫困户。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（一）当年家庭年人均纯收入高于全市农村居民家庭人均纯收入的农户；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（二）</w:t>
      </w:r>
      <w:r>
        <w:rPr>
          <w:rFonts w:ascii="Times New Roman" w:eastAsia="方正仿宋_GBK" w:hAnsi="Times New Roman" w:cs="Times New Roman"/>
          <w:sz w:val="32"/>
          <w:szCs w:val="32"/>
        </w:rPr>
        <w:t>2014</w:t>
      </w:r>
      <w:r>
        <w:rPr>
          <w:rFonts w:ascii="Times New Roman" w:eastAsia="方正仿宋_GBK" w:hAnsi="Times New Roman" w:cs="Times New Roman"/>
          <w:sz w:val="32"/>
          <w:szCs w:val="32"/>
        </w:rPr>
        <w:t>年以来购置或修建新房，或高标准装修现有住房（不含因灾重建、易地扶贫搬迁和国家统征拆迁房屋）的农户；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（三）家庭拥有或使用享受型用车、船舶、工程机械及大型农机具的农户；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　　（四）家庭办有或投资企业，长期雇用他人从事生产经营活动，并在正常经营正常纳税的农户；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（五）家庭成员中有正式编制的财政供养人员（贫困大学生毕业参加工作一年内除外）、村四职干部（有重大致贫原因等情况除外）的农户；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（六）举家外出一年以上（含），无法识别认定，且农户自愿放弃参加贫困户评定的农户；</w:t>
      </w:r>
    </w:p>
    <w:p w:rsidR="00112AB3" w:rsidRDefault="00112AB3" w:rsidP="00112AB3">
      <w:pPr>
        <w:pStyle w:val="a3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　（七）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农转城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人员不再进入全国扶贫开发信息系统，对于符合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整户转、原地住、没有享受城镇居民任何政策、三保障问题没有全面解决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的对象，可以参照识别流程和方法，建立属地管理台账，只享受当地帮扶政策。</w:t>
      </w:r>
    </w:p>
    <w:p w:rsidR="0003422F" w:rsidRDefault="0003422F"/>
    <w:sectPr w:rsidR="0003422F" w:rsidSect="0003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AB3"/>
    <w:rsid w:val="0003422F"/>
    <w:rsid w:val="0011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1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2021-04-09T00:25:00Z</dcterms:created>
  <dcterms:modified xsi:type="dcterms:W3CDTF">2021-04-09T00:26:00Z</dcterms:modified>
</cp:coreProperties>
</file>