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黑体"/>
          <w:sz w:val="44"/>
          <w:szCs w:val="44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对“两类”人员帮扶措施采集调整内容</w:t>
      </w:r>
    </w:p>
    <w:p>
      <w:pPr>
        <w:jc w:val="center"/>
        <w:rPr>
          <w:rFonts w:ascii="黑体" w:hAnsi="黑体" w:eastAsia="黑体" w:cs="黑体"/>
          <w:sz w:val="44"/>
          <w:szCs w:val="44"/>
        </w:rPr>
      </w:pPr>
    </w:p>
    <w:p>
      <w:pPr>
        <w:ind w:firstLine="640"/>
        <w:outlineLvl w:val="0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扩充“两类”人员基础信息采集指标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1.对边缘户采集的致贫风险和对脱贫监测户采集的返贫风险，增加“因疫情”类型。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2.对边缘户和脱贫监测户，增加“致（返）贫风险是否已消除”指标。</w:t>
      </w:r>
    </w:p>
    <w:p>
      <w:pPr>
        <w:ind w:firstLine="640"/>
        <w:outlineLvl w:val="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二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确定“两类”人员帮扶措施指标</w:t>
      </w:r>
      <w:bookmarkStart w:id="0" w:name="_GoBack"/>
      <w:bookmarkEnd w:id="0"/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帮扶措施数据仍然采取以下三种方式采集，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</w:rPr>
        <w:t>利用扶贫开发信息系统中已有的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扶贫对象基础信息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”“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项目信息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”“</w:t>
      </w:r>
      <w:r>
        <w:rPr>
          <w:rFonts w:hint="eastAsia" w:ascii="仿宋_GB2312" w:hAnsi="仿宋_GB2312" w:eastAsia="仿宋_GB2312" w:cs="仿宋_GB2312"/>
          <w:sz w:val="32"/>
          <w:szCs w:val="32"/>
        </w:rPr>
        <w:t>历年建档立卡信息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，通过后台数据处理生成对应的帮扶措施数据。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通过与行业部门数据交换，根据行业部门提供的帮扶信息，通过后台数据处理生成对应的帮扶措施数据。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三是</w:t>
      </w:r>
      <w:r>
        <w:rPr>
          <w:rFonts w:hint="eastAsia" w:ascii="仿宋_GB2312" w:hAnsi="仿宋_GB2312" w:eastAsia="仿宋_GB2312" w:cs="仿宋_GB2312"/>
          <w:sz w:val="32"/>
          <w:szCs w:val="32"/>
        </w:rPr>
        <w:t>由基层人员进村入户采集。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1.增加帮扶措施采集指标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新增2项到人的帮扶措施指标，在健康扶贫分类中增加两个采集指标，“报销大额医疗费用”和“其他健康扶贫”。其中“报销大额医疗费用”拟通过与卫健委数据交换获得，“其他健康扶贫”通过采集获得。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2019年底（贫困户和贫困村）帮扶措施指标共53个，此次调整后指标总数共55个。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2.针对脱贫监测户的帮扶措施指标调整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针对脱贫监测户，需要从卫健委补交换1项指标：报销大额医疗费用；需要基层扶贫部门补采集1项指标：其他健康扶贫。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3.针对边缘户的帮扶措施指标调整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针对边缘户，需要从行业部门补交换9项指标，包括：务工培训、享受农村居民最低生活保障、贫困残疾人生活补贴、重度残疾人护理补贴、接受大病救治、报销大额医疗费用、助学贷款、享受助学金、扶贫小额信贷；</w:t>
      </w:r>
    </w:p>
    <w:p>
      <w:pPr>
        <w:ind w:firstLine="64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需要基层扶贫部门补采集10项指标，包括：龙头企业带动、参加城乡居民基本医疗保险、特困供养、接受医疗救助、其他健康扶贫、危房改造完成年份、入户路改造、解决安全饮水、卫生厕所改造、退耕还林还草。其中，危房改造、入户路改造、安全饮水、卫生厕所改造、退耕还林还草这5项指标，因为无法通过历年数据比较产生，采用入户采集方式。</w:t>
      </w:r>
    </w:p>
    <w:p>
      <w:pPr>
        <w:ind w:firstLine="640"/>
        <w:outlineLvl w:val="0"/>
      </w:pPr>
      <w:r>
        <w:rPr>
          <w:rFonts w:hint="eastAsia" w:ascii="仿宋_GB2312" w:hAnsi="仿宋_GB2312" w:eastAsia="仿宋_GB2312" w:cs="仿宋_GB2312"/>
          <w:sz w:val="32"/>
          <w:szCs w:val="32"/>
        </w:rPr>
        <w:t>需要从边缘户的项目库受益户信息或基础信息中，后台生成21项指标，包括：种植业、养殖业、加工业、服务业、乡村旅游、享受光伏扶贫收益、是否务工、农业实用技术培训、扶贫车间、创业致富带头人项目、护林员、护路员、护草员、护水员、护边员、护理员、保洁员、治安协管员、其他、聘用月数、其他教育补助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QVUF0UAgAAFQQAAA4AAABkcnMvZTJvRG9jLnhtbK1TzY7TMBC+I/EO&#10;lu80aRGrqmq6KrsqQqrYlQri7DpOE8l/st0m5QHgDThx4c5z9Tn47CRdBJwQF3s8M56fb75Z3nZK&#10;kpNwvjG6oNNJTonQ3JSNPhT0w/vNizklPjBdMmm0KOhZeHq7ev5s2dqFmJnayFI4giDaL1pb0DoE&#10;u8gyz2uhmJ8YKzSMlXGKBTzdISsdaxFdyWyW5zdZa1xpneHCe2jveyNdpfhVJXh4qCovApEFRW0h&#10;nS6d+3hmqyVbHByzdcOHMtg/VKFYo5H0GuqeBUaOrvkjlGq4M95UYcKNykxVNVykHtDNNP+tm13N&#10;rEi9ABxvrzD5/xeWvzs9OtKUmB0lmimM6PL1y+Xbj8v3z2Qa4WmtX8BrZ+EXutemi66D3kMZu+4q&#10;p+KNfgjsAPp8BVd0gfD4aT6bz3OYOGzjA3Gyp+/W+fBGGEWiUFCH6SVQ2WnrQ+86usRs2mwaKaFn&#10;C6lJW9Cbl6/y9OFqQXCpo4NIXBjCxJb60qMUun039LM35RltOtPzxFu+aVDKlvnwyByIgfJB9vCA&#10;o5IGKc0gUVIb9+lv+uiPecFKSQuiFVRjEyiRbzXmGDk5Cm4U9qOgj+rOgLmYDWpJIj64IEexckZ9&#10;xAasYw6YmObIVNAwinehJzs2iIv1OjmBeZaFrd5ZHkNHeLxdHwPgTChHUHokMJ34APfSnIY9ieT+&#10;9Z28nrZ59R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dBVQX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3E5CD9"/>
    <w:rsid w:val="3E3E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2020-04-24T06:48:00Z</dcterms:created>
  <dc:creator>xtc</dc:creator>
  <cp:lastModifiedBy>xtc</cp:lastModifiedBy>
  <dcterms:modified xsi:type="dcterms:W3CDTF">2020-04-24T06:49:52Z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