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重庆市潼南区群力镇人民政府</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本级</w:t>
      </w:r>
      <w:r>
        <w:rPr>
          <w:rFonts w:hint="eastAsia" w:ascii="方正小标宋简体" w:eastAsia="方正小标宋简体"/>
          <w:sz w:val="44"/>
          <w:szCs w:val="44"/>
          <w:lang w:eastAsia="zh-CN"/>
        </w:rPr>
        <w:t>）</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w:t>
      </w:r>
      <w:r>
        <w:rPr>
          <w:rFonts w:hint="eastAsia" w:eastAsia="方正小标宋_GBK"/>
          <w:sz w:val="44"/>
          <w:szCs w:val="44"/>
          <w:lang w:val="en-US" w:eastAsia="zh-CN"/>
        </w:rPr>
        <w:t>单位</w:t>
      </w:r>
      <w:r>
        <w:rPr>
          <w:rFonts w:eastAsia="方正小标宋_GBK"/>
          <w:sz w:val="44"/>
          <w:szCs w:val="44"/>
        </w:rPr>
        <w:t>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1、宣传和执行党的路线方针政策，贯彻执行上级的各项决议，组织带领全体干部，努力完成本单位所担负经济发展、社会稳定等各项中心工作和任务；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2、加强党组织自身建设，领导以村（居）党组织为核心的村（居）组织体系建设；领导和指导社区非公有制经济组织开展党的工作；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3、领导本镇工会、共青团、妇联等群众组织，支持和保证其依照各自章程开展工作；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4、以经济建设为中心，抓好招商引资、向上争资工作，做好培植税源工作，努力为区域经济发展营造良好的社会环境，促进区域经济发展；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5、组织、协调党、政、工、青、妇、司法所、派出所等部门和周边单位，密切关注辖区内的治安动态，掌握、分析治安状况，及时向上级部门上报信息，重大问题报告党政领导研究解决；</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对本辖区场镇管理、卫生健康、民政低保、就业和社会保障、社区建设、精神文明建设中的重大问题行使组织领导、综合协调、监督评议的行政管理职能，协调有关部门，动员各方力量，整合各类资源，服务群众，共同推进村社建设。</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方正仿宋_GBK" w:cs="Times New Roman"/>
          <w:sz w:val="32"/>
        </w:rPr>
        <w:t>本单位</w:t>
      </w:r>
      <w:r>
        <w:rPr>
          <w:rFonts w:hint="default" w:ascii="Times New Roman" w:hAnsi="Times New Roman" w:eastAsia="方正仿宋_GBK" w:cs="Times New Roman"/>
          <w:sz w:val="32"/>
          <w:szCs w:val="32"/>
          <w:highlight w:val="none"/>
          <w:lang w:val="en-US" w:eastAsia="zh-CN"/>
        </w:rPr>
        <w:t>由重庆市潼南区群力</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val="en-US" w:eastAsia="zh-CN"/>
        </w:rPr>
        <w:t>人民政府党委、</w:t>
      </w:r>
      <w:r>
        <w:rPr>
          <w:rFonts w:hint="default" w:ascii="Times New Roman" w:hAnsi="Times New Roman" w:eastAsia="方正仿宋_GBK" w:cs="Times New Roman"/>
          <w:sz w:val="32"/>
          <w:szCs w:val="32"/>
        </w:rPr>
        <w:t>人大、行政</w:t>
      </w:r>
      <w:r>
        <w:rPr>
          <w:rFonts w:hint="default"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组成，实有在职人员</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名，其中行政人员</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highlight w:val="none"/>
        </w:rPr>
        <w:t>退休</w:t>
      </w:r>
      <w:r>
        <w:rPr>
          <w:rFonts w:hint="default" w:ascii="Times New Roman" w:hAnsi="Times New Roman" w:eastAsia="方正仿宋_GBK" w:cs="Times New Roman"/>
          <w:sz w:val="32"/>
          <w:szCs w:val="32"/>
          <w:highlight w:val="none"/>
          <w:lang w:val="en-US" w:eastAsia="zh-CN"/>
        </w:rPr>
        <w:t>人员13</w:t>
      </w:r>
      <w:r>
        <w:rPr>
          <w:rFonts w:hint="default" w:ascii="Times New Roman" w:hAnsi="Times New Roman" w:eastAsia="方正仿宋_GBK" w:cs="Times New Roman"/>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994.3</w:t>
      </w:r>
      <w:r>
        <w:rPr>
          <w:rFonts w:eastAsia="方正仿宋_GBK"/>
          <w:sz w:val="32"/>
          <w:szCs w:val="32"/>
        </w:rPr>
        <w:t>万元，其中：一般公共预算拨款</w:t>
      </w:r>
      <w:r>
        <w:rPr>
          <w:rFonts w:hint="eastAsia" w:eastAsia="方正仿宋_GBK"/>
          <w:sz w:val="32"/>
          <w:szCs w:val="32"/>
        </w:rPr>
        <w:t>994.3</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万元，其他收入0万元。收入较去年减少</w:t>
      </w:r>
      <w:r>
        <w:rPr>
          <w:rFonts w:hint="eastAsia" w:eastAsia="方正仿宋_GBK"/>
          <w:sz w:val="32"/>
          <w:szCs w:val="32"/>
        </w:rPr>
        <w:t>1</w:t>
      </w:r>
      <w:r>
        <w:rPr>
          <w:rFonts w:hint="eastAsia" w:eastAsia="方正仿宋_GBK"/>
          <w:sz w:val="32"/>
          <w:szCs w:val="32"/>
          <w:lang w:val="en-US" w:eastAsia="zh-CN"/>
        </w:rPr>
        <w:t>78</w:t>
      </w:r>
      <w:r>
        <w:rPr>
          <w:rFonts w:hint="eastAsia" w:eastAsia="方正仿宋_GBK"/>
          <w:sz w:val="32"/>
          <w:szCs w:val="32"/>
        </w:rPr>
        <w:t>.76</w:t>
      </w:r>
      <w:r>
        <w:rPr>
          <w:rFonts w:eastAsia="方正仿宋_GBK"/>
          <w:sz w:val="32"/>
          <w:szCs w:val="32"/>
        </w:rPr>
        <w:t>万元，主要是基本支出增加</w:t>
      </w:r>
      <w:r>
        <w:rPr>
          <w:rFonts w:hint="eastAsia" w:eastAsia="方正仿宋_GBK"/>
          <w:sz w:val="32"/>
          <w:szCs w:val="32"/>
        </w:rPr>
        <w:t>31.09</w:t>
      </w:r>
      <w:r>
        <w:rPr>
          <w:rFonts w:eastAsia="方正仿宋_GBK"/>
          <w:sz w:val="32"/>
          <w:szCs w:val="32"/>
        </w:rPr>
        <w:t>万元，项目支出减少</w:t>
      </w:r>
      <w:r>
        <w:rPr>
          <w:rFonts w:hint="eastAsia" w:eastAsia="方正仿宋_GBK"/>
          <w:sz w:val="32"/>
          <w:szCs w:val="32"/>
          <w:lang w:val="en-US" w:eastAsia="zh-CN"/>
        </w:rPr>
        <w:t>209</w:t>
      </w:r>
      <w:r>
        <w:rPr>
          <w:rFonts w:hint="eastAsia" w:eastAsia="方正仿宋_GBK"/>
          <w:sz w:val="32"/>
          <w:szCs w:val="32"/>
        </w:rPr>
        <w:t>.8</w:t>
      </w:r>
      <w:r>
        <w:rPr>
          <w:rFonts w:hint="eastAsia" w:eastAsia="方正仿宋_GBK"/>
          <w:sz w:val="32"/>
          <w:szCs w:val="32"/>
          <w:lang w:val="en-US" w:eastAsia="zh-CN"/>
        </w:rPr>
        <w:t>5</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994.3</w:t>
      </w:r>
      <w:r>
        <w:rPr>
          <w:rFonts w:eastAsia="方正仿宋_GBK"/>
          <w:sz w:val="32"/>
          <w:szCs w:val="32"/>
        </w:rPr>
        <w:t>万元，其中：</w:t>
      </w:r>
      <w:r>
        <w:rPr>
          <w:rFonts w:hint="eastAsia" w:eastAsia="方正仿宋_GBK"/>
          <w:sz w:val="32"/>
          <w:szCs w:val="32"/>
        </w:rPr>
        <w:t>一般公共服务支出716.98</w:t>
      </w:r>
      <w:r>
        <w:rPr>
          <w:rFonts w:eastAsia="方正仿宋_GBK"/>
          <w:sz w:val="32"/>
          <w:szCs w:val="32"/>
        </w:rPr>
        <w:t>万元，</w:t>
      </w:r>
      <w:r>
        <w:rPr>
          <w:rFonts w:hint="eastAsia" w:eastAsia="方正仿宋_GBK"/>
          <w:sz w:val="32"/>
          <w:szCs w:val="32"/>
        </w:rPr>
        <w:t>公共安全支出2.52</w:t>
      </w:r>
      <w:r>
        <w:rPr>
          <w:rFonts w:eastAsia="方正仿宋_GBK"/>
          <w:sz w:val="32"/>
          <w:szCs w:val="32"/>
        </w:rPr>
        <w:t>万元，社会保障和就业支出</w:t>
      </w:r>
      <w:r>
        <w:rPr>
          <w:rFonts w:hint="eastAsia" w:eastAsia="方正仿宋_GBK"/>
          <w:sz w:val="32"/>
          <w:szCs w:val="32"/>
        </w:rPr>
        <w:t>125.66</w:t>
      </w:r>
      <w:r>
        <w:rPr>
          <w:rFonts w:eastAsia="方正仿宋_GBK"/>
          <w:sz w:val="32"/>
          <w:szCs w:val="32"/>
        </w:rPr>
        <w:t>万元，卫生健康支出</w:t>
      </w:r>
      <w:r>
        <w:rPr>
          <w:rFonts w:hint="eastAsia" w:eastAsia="方正仿宋_GBK"/>
          <w:sz w:val="32"/>
          <w:szCs w:val="32"/>
        </w:rPr>
        <w:t>42.88</w:t>
      </w:r>
      <w:r>
        <w:rPr>
          <w:rFonts w:eastAsia="方正仿宋_GBK"/>
          <w:sz w:val="32"/>
          <w:szCs w:val="32"/>
        </w:rPr>
        <w:t>万元，城乡社区支出</w:t>
      </w:r>
      <w:r>
        <w:rPr>
          <w:rFonts w:hint="eastAsia" w:eastAsia="方正仿宋_GBK"/>
          <w:sz w:val="32"/>
          <w:szCs w:val="32"/>
        </w:rPr>
        <w:t>61</w:t>
      </w:r>
      <w:r>
        <w:rPr>
          <w:rFonts w:eastAsia="方正仿宋_GBK"/>
          <w:sz w:val="32"/>
          <w:szCs w:val="32"/>
        </w:rPr>
        <w:t>万元，住房保障支出</w:t>
      </w:r>
      <w:r>
        <w:rPr>
          <w:rFonts w:hint="eastAsia" w:eastAsia="方正仿宋_GBK"/>
          <w:sz w:val="32"/>
          <w:szCs w:val="32"/>
        </w:rPr>
        <w:t>45.26</w:t>
      </w:r>
      <w:r>
        <w:rPr>
          <w:rFonts w:eastAsia="方正仿宋_GBK"/>
          <w:sz w:val="32"/>
          <w:szCs w:val="32"/>
        </w:rPr>
        <w:t>万元。主要是基本支出增加</w:t>
      </w:r>
      <w:r>
        <w:rPr>
          <w:rFonts w:hint="eastAsia" w:eastAsia="方正仿宋_GBK"/>
          <w:sz w:val="32"/>
          <w:szCs w:val="32"/>
        </w:rPr>
        <w:t>31.09</w:t>
      </w:r>
      <w:r>
        <w:rPr>
          <w:rFonts w:eastAsia="方正仿宋_GBK"/>
          <w:sz w:val="32"/>
          <w:szCs w:val="32"/>
        </w:rPr>
        <w:t>万元，项目支出减少</w:t>
      </w:r>
      <w:r>
        <w:rPr>
          <w:rFonts w:hint="eastAsia" w:eastAsia="方正仿宋_GBK"/>
          <w:sz w:val="32"/>
          <w:szCs w:val="32"/>
          <w:lang w:val="en-US" w:eastAsia="zh-CN"/>
        </w:rPr>
        <w:t>209</w:t>
      </w:r>
      <w:r>
        <w:rPr>
          <w:rFonts w:hint="eastAsia" w:eastAsia="方正仿宋_GBK"/>
          <w:sz w:val="32"/>
          <w:szCs w:val="32"/>
        </w:rPr>
        <w:t>.8</w:t>
      </w:r>
      <w:r>
        <w:rPr>
          <w:rFonts w:hint="eastAsia" w:eastAsia="方正仿宋_GBK"/>
          <w:sz w:val="32"/>
          <w:szCs w:val="32"/>
          <w:lang w:val="en-US" w:eastAsia="zh-CN"/>
        </w:rPr>
        <w:t>5</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994.3</w:t>
      </w:r>
      <w:r>
        <w:rPr>
          <w:rFonts w:eastAsia="方正仿宋_GBK"/>
          <w:sz w:val="32"/>
          <w:szCs w:val="32"/>
        </w:rPr>
        <w:t>万元，一般公共预算财政拨款支出</w:t>
      </w:r>
      <w:r>
        <w:rPr>
          <w:rFonts w:hint="eastAsia" w:eastAsia="方正仿宋_GBK"/>
          <w:sz w:val="32"/>
          <w:szCs w:val="32"/>
        </w:rPr>
        <w:t>994.3</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rPr>
        <w:t>1</w:t>
      </w:r>
      <w:r>
        <w:rPr>
          <w:rFonts w:hint="eastAsia" w:eastAsia="方正仿宋_GBK"/>
          <w:sz w:val="32"/>
          <w:szCs w:val="32"/>
          <w:lang w:val="en-US" w:eastAsia="zh-CN"/>
        </w:rPr>
        <w:t>56</w:t>
      </w:r>
      <w:r>
        <w:rPr>
          <w:rFonts w:hint="eastAsia" w:eastAsia="方正仿宋_GBK"/>
          <w:sz w:val="32"/>
          <w:szCs w:val="32"/>
        </w:rPr>
        <w:t>.76</w:t>
      </w:r>
      <w:r>
        <w:rPr>
          <w:rFonts w:eastAsia="方正仿宋_GBK"/>
          <w:sz w:val="32"/>
          <w:szCs w:val="32"/>
        </w:rPr>
        <w:t>万元。其中：基本支出</w:t>
      </w:r>
      <w:r>
        <w:rPr>
          <w:rFonts w:hint="eastAsia" w:eastAsia="方正仿宋_GBK"/>
          <w:sz w:val="32"/>
          <w:szCs w:val="32"/>
        </w:rPr>
        <w:t>702.89</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rPr>
        <w:t>31.09</w:t>
      </w:r>
      <w:r>
        <w:rPr>
          <w:rFonts w:eastAsia="方正仿宋_GBK"/>
          <w:sz w:val="32"/>
          <w:szCs w:val="32"/>
        </w:rPr>
        <w:t>万元，主要原因是社会保障和就业支出</w:t>
      </w:r>
      <w:r>
        <w:rPr>
          <w:rFonts w:hint="eastAsia" w:eastAsia="方正仿宋_GBK"/>
          <w:sz w:val="32"/>
          <w:szCs w:val="32"/>
          <w:lang w:eastAsia="zh-CN"/>
        </w:rPr>
        <w:t>、</w:t>
      </w:r>
      <w:r>
        <w:rPr>
          <w:rFonts w:eastAsia="方正仿宋_GBK"/>
          <w:sz w:val="32"/>
          <w:szCs w:val="32"/>
        </w:rPr>
        <w:t>卫生健康支出支出</w:t>
      </w:r>
      <w:r>
        <w:rPr>
          <w:rFonts w:hint="eastAsia" w:eastAsia="方正仿宋_GBK"/>
          <w:sz w:val="32"/>
          <w:szCs w:val="32"/>
          <w:lang w:eastAsia="zh-CN"/>
        </w:rPr>
        <w:t>、城乡社区支出</w:t>
      </w:r>
      <w:r>
        <w:rPr>
          <w:rFonts w:eastAsia="方正仿宋_GBK"/>
          <w:sz w:val="32"/>
          <w:szCs w:val="32"/>
        </w:rPr>
        <w:t>增加；项目支出</w:t>
      </w:r>
      <w:r>
        <w:rPr>
          <w:rFonts w:hint="eastAsia" w:eastAsia="方正仿宋_GBK"/>
          <w:sz w:val="32"/>
          <w:szCs w:val="32"/>
        </w:rPr>
        <w:t>291.42</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lang w:val="en-US" w:eastAsia="zh-CN"/>
        </w:rPr>
        <w:t>187.84</w:t>
      </w:r>
      <w:r>
        <w:rPr>
          <w:rFonts w:eastAsia="方正仿宋_GBK"/>
          <w:sz w:val="32"/>
          <w:szCs w:val="32"/>
        </w:rPr>
        <w:t>万元，主要原因是</w:t>
      </w:r>
      <w:r>
        <w:rPr>
          <w:rFonts w:hint="eastAsia" w:eastAsia="方正仿宋_GBK"/>
          <w:sz w:val="32"/>
          <w:szCs w:val="32"/>
          <w:lang w:val="en-US" w:eastAsia="zh-CN"/>
        </w:rPr>
        <w:t>2024年招商引资税收收入因无法估计，未纳入2024年年初预算</w:t>
      </w:r>
      <w:r>
        <w:rPr>
          <w:rFonts w:eastAsia="方正仿宋_GBK"/>
          <w:sz w:val="32"/>
          <w:szCs w:val="32"/>
        </w:rPr>
        <w:t>，故年初预算数减小。</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lang w:val="en-US" w:eastAsia="zh-CN"/>
        </w:rPr>
        <w:t>22</w:t>
      </w:r>
      <w:r>
        <w:rPr>
          <w:rFonts w:eastAsia="方正仿宋_GBK"/>
          <w:sz w:val="32"/>
          <w:szCs w:val="32"/>
        </w:rPr>
        <w:t>万元，主要原因是今年</w:t>
      </w:r>
      <w:r>
        <w:rPr>
          <w:rFonts w:hint="eastAsia" w:eastAsia="方正仿宋_GBK"/>
          <w:sz w:val="32"/>
          <w:szCs w:val="32"/>
          <w:lang w:val="en-US" w:eastAsia="zh-CN"/>
        </w:rPr>
        <w:t>无</w:t>
      </w:r>
      <w:r>
        <w:rPr>
          <w:rFonts w:eastAsia="方正仿宋_GBK"/>
          <w:sz w:val="32"/>
          <w:szCs w:val="32"/>
        </w:rPr>
        <w:t>政府性基金预算收</w:t>
      </w:r>
      <w:r>
        <w:rPr>
          <w:rFonts w:hint="eastAsia" w:eastAsia="方正仿宋_GBK"/>
          <w:sz w:val="32"/>
          <w:szCs w:val="32"/>
          <w:lang w:val="en-US" w:eastAsia="zh-CN"/>
        </w:rPr>
        <w:t>支</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30.9</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lang w:val="en-US" w:eastAsia="zh-CN"/>
        </w:rPr>
        <w:t>0.02</w:t>
      </w:r>
      <w:r>
        <w:rPr>
          <w:rFonts w:eastAsia="方正仿宋_GBK"/>
          <w:sz w:val="32"/>
          <w:szCs w:val="32"/>
        </w:rPr>
        <w:t>万元。其中：因公出国（境）费用0万元，</w:t>
      </w:r>
      <w:r>
        <w:rPr>
          <w:rFonts w:hint="eastAsia" w:ascii="方正仿宋简体" w:hAnsi="方正仿宋简体" w:eastAsia="方正仿宋简体"/>
          <w:sz w:val="32"/>
          <w:szCs w:val="32"/>
        </w:rPr>
        <w:t>与上年持平</w:t>
      </w:r>
      <w:r>
        <w:rPr>
          <w:rFonts w:eastAsia="方正仿宋_GBK"/>
          <w:sz w:val="32"/>
          <w:szCs w:val="32"/>
        </w:rPr>
        <w:t>；公务接待费</w:t>
      </w:r>
      <w:r>
        <w:rPr>
          <w:rFonts w:hint="eastAsia" w:eastAsia="方正仿宋_GBK"/>
          <w:sz w:val="32"/>
          <w:szCs w:val="32"/>
          <w:lang w:val="en-US" w:eastAsia="zh-CN"/>
        </w:rPr>
        <w:t>5.9</w:t>
      </w:r>
      <w:r>
        <w:rPr>
          <w:rFonts w:eastAsia="方正仿宋_GBK"/>
          <w:sz w:val="32"/>
          <w:szCs w:val="32"/>
        </w:rPr>
        <w:t>万元，</w:t>
      </w:r>
      <w:r>
        <w:rPr>
          <w:rFonts w:hint="eastAsia" w:eastAsia="方正仿宋_GBK"/>
          <w:sz w:val="32"/>
          <w:szCs w:val="32"/>
          <w:lang w:val="en-US" w:eastAsia="zh-CN"/>
        </w:rPr>
        <w:t>比</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lang w:val="en-US" w:eastAsia="zh-CN"/>
        </w:rPr>
        <w:t>0.02</w:t>
      </w:r>
      <w:r>
        <w:rPr>
          <w:rFonts w:eastAsia="方正仿宋_GBK"/>
          <w:sz w:val="32"/>
          <w:szCs w:val="32"/>
        </w:rPr>
        <w:t>万元；公务用车运行维护费</w:t>
      </w:r>
      <w:r>
        <w:rPr>
          <w:rFonts w:hint="eastAsia" w:eastAsia="方正仿宋_GBK"/>
          <w:sz w:val="32"/>
          <w:szCs w:val="32"/>
          <w:lang w:val="en-US" w:eastAsia="zh-CN"/>
        </w:rPr>
        <w:t>5</w:t>
      </w:r>
      <w:r>
        <w:rPr>
          <w:rFonts w:eastAsia="方正仿宋_GBK"/>
          <w:sz w:val="32"/>
          <w:szCs w:val="32"/>
        </w:rPr>
        <w:t>万元，</w:t>
      </w:r>
      <w:r>
        <w:rPr>
          <w:rFonts w:hint="eastAsia" w:ascii="方正仿宋简体" w:hAnsi="方正仿宋简体" w:eastAsia="方正仿宋简体"/>
          <w:sz w:val="32"/>
          <w:szCs w:val="32"/>
        </w:rPr>
        <w:t>与上年持平</w:t>
      </w:r>
      <w:r>
        <w:rPr>
          <w:rFonts w:hint="eastAsia" w:ascii="方正仿宋简体" w:hAnsi="方正仿宋简体" w:eastAsia="方正仿宋简体"/>
          <w:sz w:val="32"/>
          <w:szCs w:val="32"/>
          <w:lang w:eastAsia="zh-CN"/>
        </w:rPr>
        <w:t>；</w:t>
      </w:r>
      <w:r>
        <w:rPr>
          <w:rFonts w:eastAsia="方正仿宋_GBK"/>
          <w:sz w:val="32"/>
          <w:szCs w:val="32"/>
        </w:rPr>
        <w:t>公务用车购置费</w:t>
      </w:r>
      <w:r>
        <w:rPr>
          <w:rFonts w:hint="eastAsia" w:eastAsia="方正仿宋_GBK"/>
          <w:sz w:val="32"/>
          <w:szCs w:val="32"/>
          <w:lang w:val="en-US" w:eastAsia="zh-CN"/>
        </w:rPr>
        <w:t>20</w:t>
      </w:r>
      <w:r>
        <w:rPr>
          <w:rFonts w:eastAsia="方正仿宋_GBK"/>
          <w:sz w:val="32"/>
          <w:szCs w:val="32"/>
        </w:rPr>
        <w:t>万元，与202</w:t>
      </w:r>
      <w:r>
        <w:rPr>
          <w:rFonts w:hint="eastAsia" w:eastAsia="方正仿宋_GBK"/>
          <w:sz w:val="32"/>
          <w:szCs w:val="32"/>
          <w:lang w:val="en-US" w:eastAsia="zh-CN"/>
        </w:rPr>
        <w:t>3</w:t>
      </w:r>
      <w:r>
        <w:rPr>
          <w:rFonts w:eastAsia="方正仿宋_GBK"/>
          <w:sz w:val="32"/>
          <w:szCs w:val="32"/>
        </w:rPr>
        <w:t>年持平。</w:t>
      </w:r>
      <w:r>
        <w:rPr>
          <w:rFonts w:hint="eastAsia" w:eastAsia="方正仿宋_GBK"/>
          <w:sz w:val="32"/>
          <w:szCs w:val="32"/>
          <w:lang w:val="en-US" w:eastAsia="zh-CN"/>
        </w:rPr>
        <w:t>严格按要求落实</w:t>
      </w:r>
      <w:r>
        <w:rPr>
          <w:rFonts w:eastAsia="方正仿宋_GBK"/>
          <w:sz w:val="32"/>
          <w:szCs w:val="32"/>
        </w:rPr>
        <w:t>“三公”经费预算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112.99</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3.31</w:t>
      </w:r>
      <w:r>
        <w:rPr>
          <w:rFonts w:eastAsia="方正仿宋_GBK"/>
          <w:sz w:val="32"/>
          <w:szCs w:val="32"/>
        </w:rPr>
        <w:t>万元，主要原因为</w:t>
      </w:r>
      <w:r>
        <w:rPr>
          <w:rFonts w:hint="eastAsia" w:eastAsia="方正仿宋_GBK"/>
          <w:sz w:val="32"/>
          <w:szCs w:val="32"/>
        </w:rPr>
        <w:t>结转2023年公用经费</w:t>
      </w:r>
      <w:r>
        <w:rPr>
          <w:rFonts w:hint="eastAsia" w:eastAsia="方正仿宋_GBK"/>
          <w:sz w:val="32"/>
          <w:szCs w:val="32"/>
          <w:lang w:val="en-US" w:eastAsia="zh-CN"/>
        </w:rPr>
        <w:t>2.74万元，使机关运行经费较上年有所增加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35</w:t>
      </w:r>
      <w:r>
        <w:rPr>
          <w:rFonts w:eastAsia="方正仿宋_GBK"/>
          <w:sz w:val="32"/>
          <w:szCs w:val="32"/>
        </w:rPr>
        <w:t>万元：政府采购货物预算</w:t>
      </w:r>
      <w:r>
        <w:rPr>
          <w:rFonts w:hint="eastAsia" w:eastAsia="方正仿宋_GBK"/>
          <w:sz w:val="32"/>
          <w:szCs w:val="32"/>
          <w:lang w:val="en-US" w:eastAsia="zh-CN"/>
        </w:rPr>
        <w:t>35</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994.3</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所属各预算单位共有车辆</w:t>
      </w:r>
      <w:r>
        <w:rPr>
          <w:rFonts w:hint="eastAsia" w:ascii="方正仿宋简体" w:hAnsi="方正仿宋简体" w:eastAsia="方正仿宋简体"/>
          <w:color w:val="000000"/>
          <w:sz w:val="32"/>
          <w:szCs w:val="32"/>
          <w:lang w:val="en-US" w:eastAsia="zh-CN"/>
        </w:rPr>
        <w:t>3</w:t>
      </w:r>
      <w:r>
        <w:rPr>
          <w:rFonts w:ascii="方正仿宋简体" w:hAnsi="方正仿宋简体" w:eastAsia="方正仿宋简体"/>
          <w:color w:val="000000"/>
          <w:sz w:val="32"/>
          <w:szCs w:val="32"/>
        </w:rPr>
        <w:t>辆，其中一般公务用车</w:t>
      </w:r>
      <w:r>
        <w:rPr>
          <w:rFonts w:hint="eastAsia" w:ascii="方正仿宋简体" w:hAnsi="方正仿宋简体" w:eastAsia="方正仿宋简体"/>
          <w:color w:val="000000"/>
          <w:sz w:val="32"/>
          <w:szCs w:val="32"/>
        </w:rPr>
        <w:t>1</w:t>
      </w:r>
      <w:r>
        <w:rPr>
          <w:rFonts w:ascii="方正仿宋简体" w:hAnsi="方正仿宋简体" w:eastAsia="方正仿宋简体"/>
          <w:color w:val="000000"/>
          <w:sz w:val="32"/>
          <w:szCs w:val="32"/>
        </w:rPr>
        <w:t>辆、执勤执法用车</w:t>
      </w:r>
      <w:r>
        <w:rPr>
          <w:rFonts w:hint="eastAsia" w:ascii="方正仿宋简体" w:hAnsi="方正仿宋简体" w:eastAsia="方正仿宋简体"/>
          <w:color w:val="000000"/>
          <w:sz w:val="32"/>
          <w:szCs w:val="32"/>
        </w:rPr>
        <w:t>1</w:t>
      </w:r>
      <w:r>
        <w:rPr>
          <w:rFonts w:ascii="方正仿宋简体" w:hAnsi="方正仿宋简体" w:eastAsia="方正仿宋简体"/>
          <w:color w:val="000000"/>
          <w:sz w:val="32"/>
          <w:szCs w:val="32"/>
        </w:rPr>
        <w:t>辆</w:t>
      </w:r>
      <w:r>
        <w:rPr>
          <w:rFonts w:hint="eastAsia" w:ascii="方正仿宋简体" w:hAnsi="方正仿宋简体" w:eastAsia="方正仿宋简体"/>
          <w:color w:val="000000"/>
          <w:sz w:val="32"/>
          <w:szCs w:val="32"/>
          <w:lang w:eastAsia="zh-CN"/>
        </w:rPr>
        <w:t>、</w:t>
      </w:r>
      <w:r>
        <w:rPr>
          <w:rFonts w:hint="eastAsia" w:ascii="方正仿宋简体" w:hAnsi="方正仿宋简体" w:eastAsia="方正仿宋简体"/>
          <w:color w:val="000000"/>
          <w:sz w:val="32"/>
          <w:szCs w:val="32"/>
          <w:lang w:val="en-US" w:eastAsia="zh-CN"/>
        </w:rPr>
        <w:t>其他用车1辆</w:t>
      </w:r>
      <w:r>
        <w:rPr>
          <w:rFonts w:ascii="方正仿宋简体" w:hAnsi="方正仿宋简体" w:eastAsia="方正仿宋简体"/>
          <w:color w:val="000000"/>
          <w:sz w:val="32"/>
          <w:szCs w:val="32"/>
        </w:rPr>
        <w:t>。202</w:t>
      </w:r>
      <w:r>
        <w:rPr>
          <w:rFonts w:hint="eastAsia" w:ascii="方正仿宋简体" w:hAnsi="方正仿宋简体" w:eastAsia="方正仿宋简体"/>
          <w:color w:val="000000"/>
          <w:sz w:val="32"/>
          <w:szCs w:val="32"/>
          <w:lang w:val="en-US" w:eastAsia="zh-CN"/>
        </w:rPr>
        <w:t>4</w:t>
      </w:r>
      <w:r>
        <w:rPr>
          <w:rFonts w:ascii="方正仿宋简体" w:hAnsi="方正仿宋简体" w:eastAsia="方正仿宋简体"/>
          <w:color w:val="000000"/>
          <w:sz w:val="32"/>
          <w:szCs w:val="32"/>
        </w:rPr>
        <w:t>年一般公共预算安排购置车辆</w:t>
      </w:r>
      <w:r>
        <w:rPr>
          <w:rFonts w:hint="eastAsia" w:ascii="方正仿宋简体" w:hAnsi="方正仿宋简体" w:eastAsia="方正仿宋简体"/>
          <w:color w:val="000000"/>
          <w:sz w:val="32"/>
          <w:szCs w:val="32"/>
          <w:lang w:val="en-US" w:eastAsia="zh-CN"/>
        </w:rPr>
        <w:t>1</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bookmarkStart w:id="0" w:name="_GoBack"/>
      <w:bookmarkEnd w:id="0"/>
    </w:p>
    <w:p>
      <w:pPr>
        <w:spacing w:line="600" w:lineRule="exact"/>
        <w:ind w:firstLine="640" w:firstLineChars="200"/>
        <w:rPr>
          <w:rFonts w:hint="default" w:ascii="Times New Roman" w:hAnsi="Times New Roman" w:eastAsia="方正仿宋_GBK" w:cs="Times New Roman"/>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w:t>
      </w:r>
      <w:r>
        <w:rPr>
          <w:rFonts w:hint="default" w:ascii="Times New Roman" w:hAnsi="Times New Roman" w:eastAsia="方正仿宋_GBK" w:cs="Times New Roman"/>
          <w:sz w:val="32"/>
          <w:szCs w:val="32"/>
        </w:rPr>
        <w:t>联系方式：</w:t>
      </w:r>
      <w:r>
        <w:rPr>
          <w:rFonts w:hint="default" w:ascii="Times New Roman" w:hAnsi="Times New Roman" w:eastAsia="方正仿宋简体" w:cs="Times New Roman"/>
          <w:sz w:val="32"/>
          <w:szCs w:val="32"/>
        </w:rPr>
        <w:t>023-44</w:t>
      </w:r>
      <w:r>
        <w:rPr>
          <w:rFonts w:hint="default" w:ascii="Times New Roman" w:hAnsi="Times New Roman" w:eastAsia="方正仿宋简体" w:cs="Times New Roman"/>
          <w:sz w:val="32"/>
          <w:szCs w:val="32"/>
          <w:lang w:val="en-US" w:eastAsia="zh-CN"/>
        </w:rPr>
        <w:t>816771</w:t>
      </w:r>
      <w:r>
        <w:rPr>
          <w:rFonts w:hint="default" w:ascii="Times New Roman" w:hAnsi="Times New Roman" w:eastAsia="方正仿宋_GBK" w:cs="Times New Roman"/>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308"/>
        <w:gridCol w:w="1596"/>
        <w:gridCol w:w="2379"/>
        <w:gridCol w:w="1560"/>
        <w:gridCol w:w="698"/>
        <w:gridCol w:w="1327"/>
        <w:gridCol w:w="56"/>
        <w:gridCol w:w="1383"/>
        <w:gridCol w:w="616"/>
        <w:gridCol w:w="765"/>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3"/>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pPr>
          </w:p>
        </w:tc>
        <w:tc>
          <w:tcPr>
            <w:tcW w:w="1383" w:type="dxa"/>
            <w:gridSpan w:val="2"/>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101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994.30</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14"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1172"/>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1"/>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3"/>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690"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586"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1,151.06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994.30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702.89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957.40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502.85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人大事务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572.88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468.60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295.85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其他政府办公厅（室）及相关机构事务支出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277.03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招商引资</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党委办公厅（室）及相关机构事务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194.11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176.22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其他党委办公厅（室）及相关机构事务支出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组织事务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113.97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民政管理事务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其他民政管理事务支出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102.09</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其他优抚支出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残疾人事业</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31.39</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医疗保障管理事务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2101506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医疗保障经办事务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城乡社区公共设施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其他城乡社区公共设施支出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1107"/>
        <w:gridCol w:w="3694"/>
        <w:gridCol w:w="2072"/>
        <w:gridCol w:w="251"/>
        <w:gridCol w:w="1725"/>
        <w:gridCol w:w="795"/>
        <w:gridCol w:w="1181"/>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0"/>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3"/>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89"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552"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702.89</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589.89</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552.12</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552.12</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116.53</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116.53</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95.30</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30103</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176.47</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176.47</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51.54</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25.77</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27.38</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27.38</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4.22</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5.80</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45.26</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3.84</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112.99</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16.55</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30202</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30207</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30215</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30217</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30226</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30231</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30239</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23.64</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37.77</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37.77</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30305</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0.59</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0.59</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30307</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2.60</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30399</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34.58</w:t>
            </w:r>
          </w:p>
        </w:tc>
        <w:tc>
          <w:tcPr>
            <w:tcW w:w="30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hint="eastAsia" w:ascii="宋体" w:hAnsi="宋体" w:eastAsia="宋体" w:cs="宋体"/>
          <w:sz w:val="18"/>
          <w:szCs w:val="18"/>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eastAsia="方正黑体_GBK"/>
          <w:sz w:val="32"/>
          <w:szCs w:val="32"/>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979"/>
        <w:gridCol w:w="842"/>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0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30.92</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25.00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20.00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5.92</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30.90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25.00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20.00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5.90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283"/>
        <w:gridCol w:w="3118"/>
        <w:gridCol w:w="377"/>
        <w:gridCol w:w="3765"/>
        <w:gridCol w:w="1185"/>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7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收入</w:t>
            </w:r>
          </w:p>
        </w:tc>
        <w:tc>
          <w:tcPr>
            <w:tcW w:w="71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项目</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预算数</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项目</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黑体_GBK" w:hAnsi="方正黑体_GBK" w:eastAsia="方正黑体_GBK" w:cs="方正黑体_GBK"/>
                <w:i w:val="0"/>
                <w:iCs w:val="0"/>
                <w:color w:val="000000"/>
                <w:kern w:val="0"/>
                <w:sz w:val="28"/>
                <w:szCs w:val="2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合计</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994.30</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合计</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994.30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一般公共预算资金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994.30</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一般公共服务支出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716.98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政府性基金预算资金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公共安全支出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国有资本经营预算资金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社会保障和就业支出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125.66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财政专户管理资金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卫生健康支出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42.88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事业收入资金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城乡社区支出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上级补助收入资金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住房保障支出</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24"/>
                <w:szCs w:val="24"/>
                <w:u w:val="none"/>
                <w:lang w:val="en-US" w:eastAsia="zh-CN" w:bidi="ar"/>
              </w:rPr>
              <w:t>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附属单位上缴收入资金 </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事业单位经营收入资金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其他收入资金 </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3833"/>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人大事务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其他政府办公厅（室）及相关机构事务支出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2011308</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招商引资</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党委办公厅（室）及相关机构事务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其他党委办公厅（室）及相关机构事务支出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组织事务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2013202</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民政管理事务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其他民政管理事务支出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其他优抚支出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残疾人事业</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2101103</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城乡社区公共设施</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2120399</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其他城乡社区公共设施支出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994.30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702.89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716.98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502.85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人大事务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其他政府办公厅（室）及相关机构事务支出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招商引资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党委办公厅（室）及相关机构事务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其他党委办公厅（室）及相关机构事务支出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组织事务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2013202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2049999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民政管理事务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2080299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其他民政管理事务支出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2080899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其他优抚支出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残疾人事业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2082001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临时救助支出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城乡社区公共设施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2120399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其他城乡社区公共设施支出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2120501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jc w:val="both"/>
        <w:rPr>
          <w:rFonts w:eastAsia="方正小标宋_GBK"/>
          <w:kern w:val="0"/>
          <w:sz w:val="40"/>
          <w:szCs w:val="40"/>
        </w:rPr>
      </w:pPr>
    </w:p>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35.00</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35.00</w:t>
            </w: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A</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货物</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35.00</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35.00</w:t>
            </w: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（本级）</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spacing w:val="-6"/>
                <w:sz w:val="18"/>
                <w:szCs w:val="18"/>
                <w:lang w:val="en-US"/>
              </w:rPr>
            </w:pPr>
            <w:r>
              <w:rPr>
                <w:rFonts w:hint="eastAsia" w:ascii="宋体" w:hAnsi="宋体" w:cs="宋体"/>
                <w:b w:val="0"/>
                <w:bCs w:val="0"/>
                <w:i w:val="0"/>
                <w:iCs w:val="0"/>
                <w:color w:val="000000"/>
                <w:kern w:val="0"/>
                <w:sz w:val="18"/>
                <w:szCs w:val="18"/>
                <w:u w:val="none"/>
                <w:lang w:val="en-US" w:eastAsia="zh-CN" w:bidi="ar"/>
              </w:rPr>
              <w:t>291.41</w:t>
            </w:r>
          </w:p>
        </w:tc>
        <w:tc>
          <w:tcPr>
            <w:tcW w:w="907"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val="0"/>
                <w:bCs w:val="0"/>
                <w:spacing w:val="-6"/>
                <w:sz w:val="18"/>
                <w:szCs w:val="18"/>
              </w:rPr>
            </w:pPr>
            <w:r>
              <w:rPr>
                <w:rFonts w:hint="eastAsia" w:ascii="宋体" w:hAnsi="宋体" w:cs="宋体"/>
                <w:b w:val="0"/>
                <w:bCs w:val="0"/>
                <w:i w:val="0"/>
                <w:iCs w:val="0"/>
                <w:color w:val="000000"/>
                <w:kern w:val="0"/>
                <w:sz w:val="18"/>
                <w:szCs w:val="18"/>
                <w:u w:val="none"/>
                <w:lang w:val="en-US" w:eastAsia="zh-CN" w:bidi="ar"/>
              </w:rPr>
              <w:t>291.41</w:t>
            </w: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b w:val="0"/>
                <w:bCs w:val="0"/>
                <w:spacing w:val="-6"/>
                <w:sz w:val="18"/>
                <w:szCs w:val="18"/>
              </w:rPr>
            </w:pPr>
            <w:r>
              <w:rPr>
                <w:rFonts w:hint="eastAsia" w:ascii="宋体" w:hAnsi="宋体" w:cs="宋体"/>
                <w:b w:val="0"/>
                <w:bCs w:val="0"/>
                <w:i w:val="0"/>
                <w:iCs w:val="0"/>
                <w:color w:val="000000"/>
                <w:kern w:val="0"/>
                <w:sz w:val="18"/>
                <w:szCs w:val="18"/>
                <w:u w:val="none"/>
                <w:lang w:val="en-US" w:eastAsia="zh-CN" w:bidi="ar"/>
              </w:rPr>
              <w:t>291.41</w:t>
            </w: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2082001</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临时救助支出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潼财社发【2023】445号2023年镇街临时救助资金（第二批）</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0.04</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0.04</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0.04</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2080899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其他优抚支出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潼财社发【2023】488号2023年解三难补助资金</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0.24</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0.24</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0.24</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2013199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其他党委办公厅（室）及相关机构事务支出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群力镇老党员补助（常年性项目）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17.00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17.00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17.00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2080299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其他民政管理事务支出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低保员补助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3.60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3.60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3.60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2013202</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一般行政管理事务</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选调生到村任职经费</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2.70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2.70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2.70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2081199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其他残疾人事业支出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残疾人专（兼）职委员补助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5.88</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5.88</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5.88</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7</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2049999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其他公共安全支出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群力镇禁毒社工补助（常年性项目）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2.52</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2.52</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2.52</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2080899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其他优抚支出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解三难资金</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9</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2010399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其他政府办公厅（室）及相关机构事务支出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164.43</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164.43</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164.43</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10</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2011308</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招商引资</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30.00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11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2120399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其他城乡社区公共设施支出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both"/>
              <w:textAlignment w:val="center"/>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12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2120501</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51.00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51.00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51.00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w:t>
            </w:r>
            <w:r>
              <w:rPr>
                <w:rFonts w:hint="eastAsia" w:eastAsia="方正小标宋_GBK"/>
                <w:kern w:val="0"/>
                <w:sz w:val="40"/>
                <w:szCs w:val="40"/>
                <w:lang w:val="en-US" w:eastAsia="zh-CN"/>
              </w:rPr>
              <w:t>（本级）</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宋体" w:hAnsi="宋体" w:eastAsia="宋体" w:cs="宋体"/>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51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lang w:eastAsia="zh-CN"/>
              </w:rPr>
            </w:pPr>
            <w:r>
              <w:rPr>
                <w:rFonts w:hint="eastAsia" w:ascii="宋体" w:hAnsi="宋体" w:eastAsia="宋体" w:cs="宋体"/>
                <w:sz w:val="18"/>
                <w:szCs w:val="18"/>
              </w:rPr>
              <w:t>819-潼南区群力镇</w:t>
            </w:r>
            <w:r>
              <w:rPr>
                <w:rFonts w:hint="eastAsia" w:ascii="宋体" w:hAnsi="宋体" w:cs="宋体"/>
                <w:sz w:val="18"/>
                <w:szCs w:val="18"/>
                <w:lang w:eastAsia="zh-CN"/>
              </w:rPr>
              <w:t>（</w:t>
            </w:r>
            <w:r>
              <w:rPr>
                <w:rFonts w:hint="eastAsia" w:ascii="宋体" w:hAnsi="宋体" w:cs="宋体"/>
                <w:sz w:val="18"/>
                <w:szCs w:val="18"/>
                <w:lang w:val="en-US" w:eastAsia="zh-CN"/>
              </w:rPr>
              <w:t>本级</w:t>
            </w:r>
            <w:r>
              <w:rPr>
                <w:rFonts w:hint="eastAsia" w:ascii="宋体" w:hAnsi="宋体" w:cs="宋体"/>
                <w:sz w:val="18"/>
                <w:szCs w:val="18"/>
                <w:lang w:eastAsia="zh-CN"/>
              </w:rPr>
              <w:t>）</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68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对本辖区场镇管理、卫生健康、民政低保、就业和社会保障、社区建设、精神文明建设等重大问题行使组织领导、综合协调、监督评议的行政管理职能，协调有关部门，动员各方力量，整合各类资源，服务群众，共同推进</w:t>
            </w:r>
            <w:r>
              <w:rPr>
                <w:rFonts w:hint="eastAsia" w:ascii="宋体" w:hAnsi="宋体" w:eastAsia="宋体" w:cs="宋体"/>
                <w:sz w:val="18"/>
                <w:szCs w:val="18"/>
                <w:lang w:val="en-US" w:eastAsia="zh-CN"/>
              </w:rPr>
              <w:t>镇村</w:t>
            </w:r>
            <w:r>
              <w:rPr>
                <w:rFonts w:hint="eastAsia" w:ascii="宋体" w:hAnsi="宋体" w:eastAsia="宋体" w:cs="宋体"/>
                <w:sz w:val="18"/>
                <w:szCs w:val="18"/>
              </w:rPr>
              <w:t>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帮助中小企业缓解资金成本高、周转难比率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场镇及村居卫生清理周期</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日</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全年重特大毒品安全事件发生数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件</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企业发展补助占税收比例</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引进优质企业数量</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个</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确保镇人大发挥作用，提出有成效的建议</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个</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全年重特大交通安全事件发生数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件</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环境整洁、人居环境舒适度</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提高本辖区税收收入</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万元</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6"/>
        <w:spacing w:line="600" w:lineRule="exact"/>
        <w:jc w:val="center"/>
        <w:rPr>
          <w:rFonts w:hint="eastAsia" w:eastAsia="方正小标宋_GBK" w:cs="Times New Roman"/>
          <w:kern w:val="0"/>
          <w:sz w:val="40"/>
          <w:szCs w:val="40"/>
          <w:lang w:val="en-US" w:eastAsia="zh-CN" w:bidi="ar-SA"/>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1</w:t>
      </w:r>
    </w:p>
    <w:tbl>
      <w:tblPr>
        <w:tblStyle w:val="9"/>
        <w:tblW w:w="13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1171"/>
        <w:gridCol w:w="1972"/>
        <w:gridCol w:w="2325"/>
        <w:gridCol w:w="98"/>
        <w:gridCol w:w="1327"/>
        <w:gridCol w:w="1260"/>
        <w:gridCol w:w="1380"/>
        <w:gridCol w:w="163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50015224T000003865093-潼财社发【2023】445号2023年镇街临时救助资金（第二批）</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0.04</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潼财社发【2023】445号2023年镇街临时救助资金（第二批）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按时足额发放救助资金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困难群众基本生活情况</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得到保障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救助资金发放及时率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临时救助资金</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436.74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补助对象认定准确率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临时救助人次数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ascii="宋体" w:hAnsi="宋体" w:eastAsia="宋体" w:cs="宋体"/>
                <w:b/>
                <w:bCs/>
                <w:i w:val="0"/>
                <w:iCs w:val="0"/>
                <w:color w:val="000000"/>
                <w:sz w:val="30"/>
                <w:szCs w:val="30"/>
                <w:u w:val="none"/>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50015224T000003891052-潼财社发【2023】488号2023年解三难补助资金</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潼财社发【2023】488号2023年解三难补助资金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2023年优抚对象解三难补助资金，保障辖内退役军人基本生活。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优抚对象生活水平提升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有所提升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及时发放按规定享受的补助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按照规定补助标准实施补助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持续营造拥军优属氛围</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困难补助人数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50015224T000004078726-群力镇老党员补助（常年性项目）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依据《关于提高党龄40年以上农村老党员和未享受离退休待遇的城镇老党员生活补贴标准的通知》（潼委组【2016】8号）文件，对40岁以上党龄的老党员发放生活补助。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依据《关于提高党龄40年以上农村老党员和未享受离退休待遇的城镇老党员生活补贴标准的通知》（潼委组【2016】8号）文件，对40岁以上党龄的老党员发放生活补助。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老党员基本生活保障率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老党员满意度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按照组织部要求执行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40年以上党龄的党员人数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50015224T000004078782-低保员补助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依据潼南府办发〔2017〕9号文件要求，对农村低保员发放生活补助。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依据潼南府办发〔2017〕9号文件要求，及时发放农村低保员生活补助。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低保员满意度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农村低收入群体生活保障率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低保员人数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按照文件要求落实</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50015224T000004078816-选调生到村任职经费</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依据潼委组【2021】9号文件，发放选调生到村任职经费。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行政政法科交叉资金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依据潼委组【2021】9号文件，发放选调生到村任职经费。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按照组织部文件要求发放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年末12月30日前发放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确保选调生到村任职有效落实</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有所提高</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选调生人数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50015224T000004078842-残疾人专（兼）职委员补助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5.88</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依据残联相关文件，对残疾人专（兼）职委员发放生活补助。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依据残联相关文件，对残疾人专（兼）职委员发放生活补助。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残疾人专（兼）职委员满意度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残疾人对专兼职委员服务满意度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残疾人对镇专（兼）职委员服务知晓率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残疾人专（兼）职委员人数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50015224T000004080943-群力镇禁毒社工补助（常年性项目）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依据潼禁毒办【2015】20号文件，安排专职工作人员开展防毒禁毒相关工作的生活补助。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依据潼禁毒办【2015】20号文件，安排专职工作人员开展防毒禁毒相关工作的生活补助。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按照要求落实上级防毒禁毒规定</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全年重特大毒品安全事件发生数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支付禁毒社工工资周期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禁毒社工人数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50015224T000004125612-解三难资金</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退役军人解三难资金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优抚对象解三难补助资金，保障辖内退役军人基本生活。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按照规定补助标准实施补助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及时发放按规定享受的补助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优抚对象生活水平提升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有所提升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持续营造拥军优属氛围</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困难补助人数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50015224T000004323046-以前年度收回在安排结算补助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255.43</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以前年度收回在安排结算补助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以前年度收回在安排结算补助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保证政府正常运转</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2024年底前完成</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按要求执行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bl>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153A6A21-5A05-45D8-9ECB-83993E1DCF7C}"/>
  </w:font>
  <w:font w:name="仿宋_GB2312">
    <w:altName w:val="仿宋"/>
    <w:panose1 w:val="00000000000000000000"/>
    <w:charset w:val="86"/>
    <w:family w:val="modern"/>
    <w:pitch w:val="default"/>
    <w:sig w:usb0="00000000" w:usb1="00000000" w:usb2="00000010" w:usb3="00000000" w:csb0="00040000" w:csb1="00000000"/>
    <w:embedRegular r:id="rId2" w:fontKey="{C01DEFE7-A903-4BC8-ACE2-598E2B02338B}"/>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10BE4CAB-F052-4597-B1D1-1051F625145A}"/>
  </w:font>
  <w:font w:name="方正小标宋_GBK">
    <w:panose1 w:val="03000509000000000000"/>
    <w:charset w:val="86"/>
    <w:family w:val="script"/>
    <w:pitch w:val="default"/>
    <w:sig w:usb0="00000001" w:usb1="080E0000" w:usb2="00000000" w:usb3="00000000" w:csb0="00040000" w:csb1="00000000"/>
    <w:embedRegular r:id="rId4" w:fontKey="{599A5C54-E11C-4119-A899-2B76D15C3D98}"/>
  </w:font>
  <w:font w:name="方正黑体_GBK">
    <w:panose1 w:val="03000509000000000000"/>
    <w:charset w:val="86"/>
    <w:family w:val="script"/>
    <w:pitch w:val="default"/>
    <w:sig w:usb0="00000001" w:usb1="080E0000" w:usb2="00000000" w:usb3="00000000" w:csb0="00040000" w:csb1="00000000"/>
    <w:embedRegular r:id="rId5" w:fontKey="{5E23EF94-4BB6-4807-9464-B62739B295B4}"/>
  </w:font>
  <w:font w:name="方正楷体_GBK">
    <w:panose1 w:val="03000509000000000000"/>
    <w:charset w:val="86"/>
    <w:family w:val="script"/>
    <w:pitch w:val="default"/>
    <w:sig w:usb0="00000001" w:usb1="080E0000" w:usb2="00000000" w:usb3="00000000" w:csb0="00040000" w:csb1="00000000"/>
    <w:embedRegular r:id="rId6" w:fontKey="{B2BB9033-B150-4587-B484-737BEA6AE32E}"/>
  </w:font>
  <w:font w:name="方正仿宋简体">
    <w:panose1 w:val="02000000000000000000"/>
    <w:charset w:val="86"/>
    <w:family w:val="auto"/>
    <w:pitch w:val="default"/>
    <w:sig w:usb0="A00002BF" w:usb1="184F6CFA" w:usb2="00000012" w:usb3="00000000" w:csb0="00040001" w:csb1="00000000"/>
    <w:embedRegular r:id="rId7" w:fontKey="{666450EC-FA7E-47A4-899D-8329A0A524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MGM1NGU0ZjAyOTk0NWQ0MGY3NzFlODU2MGUwMW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318024C"/>
    <w:rsid w:val="04227034"/>
    <w:rsid w:val="04371904"/>
    <w:rsid w:val="04622B4E"/>
    <w:rsid w:val="051B68CD"/>
    <w:rsid w:val="05E00732"/>
    <w:rsid w:val="05E16ED2"/>
    <w:rsid w:val="06616243"/>
    <w:rsid w:val="06712638"/>
    <w:rsid w:val="07035F04"/>
    <w:rsid w:val="07D74CDF"/>
    <w:rsid w:val="0802440D"/>
    <w:rsid w:val="08211DD0"/>
    <w:rsid w:val="087459EC"/>
    <w:rsid w:val="09066342"/>
    <w:rsid w:val="099C40FB"/>
    <w:rsid w:val="0B970E43"/>
    <w:rsid w:val="0DC43991"/>
    <w:rsid w:val="10455B23"/>
    <w:rsid w:val="119D3C86"/>
    <w:rsid w:val="11FD11C7"/>
    <w:rsid w:val="13367EB4"/>
    <w:rsid w:val="14946A93"/>
    <w:rsid w:val="15681628"/>
    <w:rsid w:val="15F62788"/>
    <w:rsid w:val="18231D1A"/>
    <w:rsid w:val="190B50EC"/>
    <w:rsid w:val="1AA62AE4"/>
    <w:rsid w:val="1EED3BFB"/>
    <w:rsid w:val="206C2914"/>
    <w:rsid w:val="208115C4"/>
    <w:rsid w:val="21AA6177"/>
    <w:rsid w:val="22643293"/>
    <w:rsid w:val="236043E2"/>
    <w:rsid w:val="23C00A29"/>
    <w:rsid w:val="2427482B"/>
    <w:rsid w:val="265F2724"/>
    <w:rsid w:val="27A02EA3"/>
    <w:rsid w:val="28E51EAA"/>
    <w:rsid w:val="2A150A97"/>
    <w:rsid w:val="2B2A36FB"/>
    <w:rsid w:val="2C194F20"/>
    <w:rsid w:val="2E0278C1"/>
    <w:rsid w:val="301541ED"/>
    <w:rsid w:val="32533F47"/>
    <w:rsid w:val="32D103B5"/>
    <w:rsid w:val="372904BF"/>
    <w:rsid w:val="378A279C"/>
    <w:rsid w:val="37BD385B"/>
    <w:rsid w:val="3C9211CB"/>
    <w:rsid w:val="3C93402F"/>
    <w:rsid w:val="3EEB0939"/>
    <w:rsid w:val="3EF95346"/>
    <w:rsid w:val="3F1B53D0"/>
    <w:rsid w:val="4087105B"/>
    <w:rsid w:val="40B15B4C"/>
    <w:rsid w:val="426136E9"/>
    <w:rsid w:val="426F65D3"/>
    <w:rsid w:val="4374118B"/>
    <w:rsid w:val="43D9531B"/>
    <w:rsid w:val="44681FAE"/>
    <w:rsid w:val="44B64C4D"/>
    <w:rsid w:val="46EA05B5"/>
    <w:rsid w:val="48621D83"/>
    <w:rsid w:val="4A0A726D"/>
    <w:rsid w:val="4B0B6CBE"/>
    <w:rsid w:val="4B234E97"/>
    <w:rsid w:val="50131BB5"/>
    <w:rsid w:val="50DA38A7"/>
    <w:rsid w:val="5372354D"/>
    <w:rsid w:val="54DB3373"/>
    <w:rsid w:val="56A92D3D"/>
    <w:rsid w:val="56C71C1E"/>
    <w:rsid w:val="57902AC5"/>
    <w:rsid w:val="57E06E2A"/>
    <w:rsid w:val="59F111B9"/>
    <w:rsid w:val="5B1435B0"/>
    <w:rsid w:val="5D6326D7"/>
    <w:rsid w:val="5D7F232B"/>
    <w:rsid w:val="5E32757F"/>
    <w:rsid w:val="5E4E6F28"/>
    <w:rsid w:val="65FA3F4B"/>
    <w:rsid w:val="6630546A"/>
    <w:rsid w:val="665F56FC"/>
    <w:rsid w:val="666A7523"/>
    <w:rsid w:val="669F1F03"/>
    <w:rsid w:val="685F3791"/>
    <w:rsid w:val="69A143EA"/>
    <w:rsid w:val="6A8915F0"/>
    <w:rsid w:val="6DAA54AF"/>
    <w:rsid w:val="72484540"/>
    <w:rsid w:val="739F1FE3"/>
    <w:rsid w:val="742A49F3"/>
    <w:rsid w:val="74AB40B9"/>
    <w:rsid w:val="74AB522C"/>
    <w:rsid w:val="77B81E09"/>
    <w:rsid w:val="77F8480C"/>
    <w:rsid w:val="7D202A26"/>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2"/>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8"/>
    <w:autoRedefine/>
    <w:semiHidden/>
    <w:qFormat/>
    <w:uiPriority w:val="99"/>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paragraph" w:customStyle="1" w:styleId="12">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13">
    <w:name w:val="页脚 Char"/>
    <w:link w:val="6"/>
    <w:autoRedefine/>
    <w:qFormat/>
    <w:locked/>
    <w:uiPriority w:val="99"/>
    <w:rPr>
      <w:kern w:val="2"/>
      <w:sz w:val="22"/>
      <w:szCs w:val="22"/>
    </w:rPr>
  </w:style>
  <w:style w:type="paragraph" w:customStyle="1" w:styleId="14">
    <w:name w:val="列出段落1"/>
    <w:basedOn w:val="1"/>
    <w:autoRedefine/>
    <w:qFormat/>
    <w:uiPriority w:val="99"/>
    <w:pPr>
      <w:ind w:firstLine="420" w:firstLineChars="200"/>
    </w:pPr>
  </w:style>
  <w:style w:type="character" w:customStyle="1" w:styleId="15">
    <w:name w:val="页眉 Char"/>
    <w:link w:val="7"/>
    <w:autoRedefine/>
    <w:qFormat/>
    <w:locked/>
    <w:uiPriority w:val="99"/>
    <w:rPr>
      <w:kern w:val="2"/>
      <w:sz w:val="18"/>
      <w:szCs w:val="18"/>
    </w:rPr>
  </w:style>
  <w:style w:type="character" w:customStyle="1" w:styleId="16">
    <w:name w:val="font11"/>
    <w:autoRedefine/>
    <w:qFormat/>
    <w:uiPriority w:val="99"/>
    <w:rPr>
      <w:rFonts w:ascii="方正仿宋_GBK" w:hAnsi="方正仿宋_GBK" w:eastAsia="方正仿宋_GBK" w:cs="方正仿宋_GBK"/>
      <w:color w:val="000000"/>
      <w:sz w:val="20"/>
      <w:szCs w:val="20"/>
      <w:u w:val="none"/>
    </w:rPr>
  </w:style>
  <w:style w:type="character" w:customStyle="1" w:styleId="17">
    <w:name w:val="font21"/>
    <w:autoRedefine/>
    <w:qFormat/>
    <w:uiPriority w:val="99"/>
    <w:rPr>
      <w:rFonts w:ascii="方正仿宋_GBK" w:hAnsi="方正仿宋_GBK" w:eastAsia="方正仿宋_GBK" w:cs="方正仿宋_GBK"/>
      <w:color w:val="000000"/>
      <w:sz w:val="24"/>
      <w:szCs w:val="24"/>
      <w:u w:val="none"/>
    </w:rPr>
  </w:style>
  <w:style w:type="character" w:customStyle="1" w:styleId="18">
    <w:name w:val="批注框文本 Char"/>
    <w:link w:val="5"/>
    <w:autoRedefine/>
    <w:qFormat/>
    <w:locked/>
    <w:uiPriority w:val="99"/>
    <w:rPr>
      <w:kern w:val="2"/>
      <w:sz w:val="18"/>
      <w:szCs w:val="18"/>
    </w:rPr>
  </w:style>
  <w:style w:type="paragraph" w:customStyle="1" w:styleId="19">
    <w:name w:val="_Style 3"/>
    <w:basedOn w:val="1"/>
    <w:autoRedefine/>
    <w:qFormat/>
    <w:uiPriority w:val="99"/>
    <w:pPr>
      <w:ind w:firstLine="420" w:firstLineChars="200"/>
    </w:pPr>
  </w:style>
  <w:style w:type="character" w:customStyle="1" w:styleId="20">
    <w:name w:val="15"/>
    <w:autoRedefine/>
    <w:qFormat/>
    <w:uiPriority w:val="99"/>
    <w:rPr>
      <w:rFonts w:ascii="方正仿宋_GBK" w:eastAsia="方正仿宋_GBK" w:cs="方正仿宋_GBK"/>
      <w:color w:val="000000"/>
      <w:sz w:val="20"/>
      <w:szCs w:val="20"/>
    </w:rPr>
  </w:style>
  <w:style w:type="character" w:customStyle="1" w:styleId="21">
    <w:name w:val="16"/>
    <w:autoRedefine/>
    <w:qFormat/>
    <w:uiPriority w:val="99"/>
    <w:rPr>
      <w:rFonts w:ascii="方正仿宋_GBK" w:eastAsia="方正仿宋_GBK" w:cs="方正仿宋_GBK"/>
      <w:color w:val="000000"/>
      <w:sz w:val="20"/>
      <w:szCs w:val="20"/>
    </w:rPr>
  </w:style>
  <w:style w:type="character" w:customStyle="1" w:styleId="22">
    <w:name w:val="正文文本 Char"/>
    <w:link w:val="2"/>
    <w:autoRedefine/>
    <w:semiHidden/>
    <w:qFormat/>
    <w:locked/>
    <w:uiPriority w:val="99"/>
    <w:rPr>
      <w:sz w:val="21"/>
      <w:szCs w:val="21"/>
    </w:rPr>
  </w:style>
  <w:style w:type="character" w:customStyle="1" w:styleId="23">
    <w:name w:val="10"/>
    <w:autoRedefine/>
    <w:qFormat/>
    <w:uiPriority w:val="99"/>
    <w:rPr>
      <w:rFonts w:ascii="Times New Roman" w:hAnsi="Times New Roman" w:cs="Times New Roman"/>
    </w:rPr>
  </w:style>
  <w:style w:type="character" w:customStyle="1" w:styleId="24">
    <w:name w:val="17"/>
    <w:autoRedefine/>
    <w:qFormat/>
    <w:uiPriority w:val="99"/>
    <w:rPr>
      <w:rFonts w:ascii="方正仿宋_GBK" w:eastAsia="方正仿宋_GBK" w:cs="方正仿宋_GBK"/>
      <w:color w:val="000000"/>
      <w:sz w:val="18"/>
      <w:szCs w:val="18"/>
    </w:rPr>
  </w:style>
  <w:style w:type="character" w:customStyle="1" w:styleId="25">
    <w:name w:val="18"/>
    <w:autoRedefine/>
    <w:qFormat/>
    <w:uiPriority w:val="99"/>
    <w:rPr>
      <w:rFonts w:ascii="方正仿宋_GBK" w:eastAsia="方正仿宋_GBK" w:cs="方正仿宋_GBK"/>
      <w:color w:val="00000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4</TotalTime>
  <ScaleCrop>false</ScaleCrop>
  <LinksUpToDate>false</LinksUpToDate>
  <CharactersWithSpaces>15205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空城</cp:lastModifiedBy>
  <dcterms:modified xsi:type="dcterms:W3CDTF">2024-03-11T02:33:56Z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924225636B014AEB804601339960C34B</vt:lpwstr>
  </property>
</Properties>
</file>