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60" w:lineRule="exact"/>
        <w:jc w:val="center"/>
        <w:rPr>
          <w:rFonts w:hint="default" w:ascii="Times New Roman" w:hAnsi="Times New Roman" w:eastAsia="方正仿宋简体" w:cs="Times New Roman"/>
          <w:sz w:val="34"/>
          <w:szCs w:val="34"/>
        </w:rPr>
      </w:pPr>
    </w:p>
    <w:p>
      <w:pPr>
        <w:spacing w:line="560" w:lineRule="exact"/>
        <w:jc w:val="center"/>
        <w:rPr>
          <w:rFonts w:hint="default" w:ascii="Times New Roman" w:hAnsi="Times New Roman" w:eastAsia="方正仿宋简体" w:cs="Times New Roman"/>
          <w:sz w:val="34"/>
          <w:szCs w:val="34"/>
        </w:rPr>
      </w:pPr>
    </w:p>
    <w:p>
      <w:pPr>
        <w:spacing w:line="560" w:lineRule="exact"/>
        <w:jc w:val="center"/>
        <w:rPr>
          <w:rFonts w:hint="default" w:ascii="Times New Roman" w:hAnsi="Times New Roman" w:eastAsia="方正仿宋简体" w:cs="Times New Roman"/>
          <w:sz w:val="34"/>
          <w:szCs w:val="34"/>
        </w:rPr>
      </w:pPr>
    </w:p>
    <w:p>
      <w:pPr>
        <w:spacing w:line="560" w:lineRule="exact"/>
        <w:jc w:val="center"/>
        <w:rPr>
          <w:rFonts w:hint="default" w:ascii="Times New Roman" w:hAnsi="Times New Roman" w:eastAsia="方正仿宋简体" w:cs="Times New Roman"/>
          <w:sz w:val="34"/>
          <w:szCs w:val="34"/>
        </w:rPr>
      </w:pPr>
    </w:p>
    <w:p>
      <w:pPr>
        <w:spacing w:line="560" w:lineRule="exact"/>
        <w:jc w:val="center"/>
        <w:rPr>
          <w:rFonts w:hint="default" w:ascii="Times New Roman" w:hAnsi="Times New Roman" w:eastAsia="方正仿宋简体" w:cs="Times New Roman"/>
          <w:sz w:val="34"/>
          <w:szCs w:val="34"/>
        </w:rPr>
      </w:pPr>
    </w:p>
    <w:p>
      <w:pPr>
        <w:pStyle w:val="16"/>
        <w:rPr>
          <w:rFonts w:hint="default"/>
        </w:rPr>
      </w:pPr>
    </w:p>
    <w:p>
      <w:pPr>
        <w:pStyle w:val="16"/>
        <w:rPr>
          <w:rFonts w:hint="default"/>
          <w:lang w:val="en-US" w:eastAsia="zh-CN"/>
        </w:rPr>
      </w:pPr>
    </w:p>
    <w:p>
      <w:pPr>
        <w:spacing w:line="560" w:lineRule="exact"/>
        <w:jc w:val="center"/>
        <w:rPr>
          <w:rFonts w:hint="default" w:ascii="Times New Roman" w:hAnsi="Times New Roman" w:eastAsia="方正仿宋_GBK" w:cs="Times New Roman"/>
          <w:sz w:val="34"/>
          <w:szCs w:val="34"/>
        </w:rPr>
      </w:pPr>
      <w:r>
        <w:rPr>
          <w:rFonts w:hint="default" w:ascii="Times New Roman" w:hAnsi="Times New Roman" w:eastAsia="方正仿宋_GBK" w:cs="Times New Roman"/>
          <w:sz w:val="34"/>
          <w:szCs w:val="34"/>
        </w:rPr>
        <w:t>龙形</w:t>
      </w:r>
      <w:r>
        <w:rPr>
          <w:rFonts w:hint="default" w:ascii="Times New Roman" w:hAnsi="Times New Roman" w:eastAsia="方正仿宋_GBK" w:cs="Times New Roman"/>
          <w:sz w:val="34"/>
          <w:szCs w:val="34"/>
          <w:lang w:eastAsia="zh-CN"/>
        </w:rPr>
        <w:t>府</w:t>
      </w:r>
      <w:r>
        <w:rPr>
          <w:rFonts w:hint="default" w:ascii="Times New Roman" w:hAnsi="Times New Roman" w:eastAsia="方正仿宋_GBK" w:cs="Times New Roman"/>
          <w:sz w:val="34"/>
          <w:szCs w:val="34"/>
        </w:rPr>
        <w:t>〔20</w:t>
      </w:r>
      <w:r>
        <w:rPr>
          <w:rFonts w:hint="default" w:ascii="Times New Roman" w:hAnsi="Times New Roman" w:eastAsia="方正仿宋_GBK" w:cs="Times New Roman"/>
          <w:sz w:val="34"/>
          <w:szCs w:val="34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4"/>
          <w:szCs w:val="34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4"/>
          <w:szCs w:val="34"/>
        </w:rPr>
        <w:t>〕</w:t>
      </w:r>
      <w:r>
        <w:rPr>
          <w:rFonts w:hint="eastAsia" w:ascii="Times New Roman" w:hAnsi="Times New Roman" w:eastAsia="方正仿宋_GBK" w:cs="Times New Roman"/>
          <w:sz w:val="34"/>
          <w:szCs w:val="34"/>
          <w:lang w:val="en-US" w:eastAsia="zh-CN"/>
        </w:rPr>
        <w:t>74</w:t>
      </w:r>
      <w:r>
        <w:rPr>
          <w:rFonts w:hint="default" w:ascii="Times New Roman" w:hAnsi="Times New Roman" w:eastAsia="方正仿宋_GBK" w:cs="Times New Roman"/>
          <w:sz w:val="34"/>
          <w:szCs w:val="34"/>
        </w:rPr>
        <w:t xml:space="preserve">号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4"/>
          <w:szCs w:val="34"/>
        </w:rPr>
      </w:pP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重庆市潼南区龙形镇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eastAsia="zh-CN"/>
        </w:rPr>
        <w:t>人民政府</w:t>
      </w: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eastAsia="zh-CN"/>
        </w:rPr>
        <w:t>关于印发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龙形镇消防安全应急预案</w:t>
      </w:r>
    </w:p>
    <w:p>
      <w:pPr>
        <w:spacing w:line="600" w:lineRule="exact"/>
        <w:jc w:val="center"/>
        <w:rPr>
          <w:rFonts w:hint="default" w:ascii="Times New Roman" w:hAnsi="Times New Roman" w:eastAsia="方正小标宋_GBK" w:cs="Times New Roman"/>
          <w:b w:val="0"/>
          <w:bCs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left="0" w:leftChars="0"/>
        <w:textAlignment w:val="auto"/>
        <w:outlineLvl w:val="9"/>
        <w:rPr>
          <w:rFonts w:hint="default" w:ascii="Times New Roman" w:hAnsi="Times New Roman" w:eastAsia="方正仿宋_GBK" w:cs="Times New Roman"/>
          <w:sz w:val="33"/>
          <w:szCs w:val="33"/>
          <w:lang w:eastAsia="zh-CN"/>
        </w:rPr>
      </w:pPr>
    </w:p>
    <w:p>
      <w:pPr>
        <w:spacing w:line="600" w:lineRule="exact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各村（居）、各办、站、所、中心，镇直各单位：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jc w:val="left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为维护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龙形镇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镇和谐稳定，切实发挥我镇志愿者组织在消防安全建设中的作用，努力打造社会化、专业化、规范化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经镇党委、政府研究决定制订龙形镇消防安全应急预案，现将有关事宜通知如下：</w:t>
      </w:r>
    </w:p>
    <w:p>
      <w:pPr>
        <w:jc w:val="right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ind w:firstLine="3531" w:firstLineChars="11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重庆市潼南区龙形镇人民政府</w:t>
      </w:r>
    </w:p>
    <w:p>
      <w:pPr>
        <w:pStyle w:val="2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2023年</w:t>
      </w:r>
      <w:r>
        <w:rPr>
          <w:rFonts w:hint="eastAsia" w:hAnsi="Times New Roman" w:eastAsia="方正仿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月</w:t>
      </w:r>
      <w:r>
        <w:rPr>
          <w:rFonts w:hint="eastAsia" w:hAnsi="Times New Roman" w:eastAsia="方正仿宋_GBK" w:cs="Times New Roman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日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龙形镇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消防安全应急预案</w:t>
      </w:r>
    </w:p>
    <w:p>
      <w:pPr>
        <w:ind w:firstLine="642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为了做好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我镇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的消防工作，确保所有工作人员的人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民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生命财产安全，落实消防工作“以防为主，防消结合”的基本原则，应付突发的火灾事故，特制定本预案:</w:t>
      </w:r>
      <w:bookmarkStart w:id="0" w:name="_GoBack"/>
      <w:bookmarkEnd w:id="0"/>
    </w:p>
    <w:p>
      <w:pPr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一、</w:t>
      </w: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组织机构</w:t>
      </w:r>
    </w:p>
    <w:p>
      <w:pPr>
        <w:widowControl w:val="0"/>
        <w:wordWrap/>
        <w:adjustRightInd/>
        <w:snapToGrid/>
        <w:spacing w:line="600" w:lineRule="exact"/>
        <w:ind w:left="0" w:leftChars="0" w:right="0" w:firstLine="642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主  任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钱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兵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镇党委副书记、镇长</w:t>
      </w:r>
    </w:p>
    <w:p>
      <w:pPr>
        <w:widowControl w:val="0"/>
        <w:wordWrap/>
        <w:adjustRightInd/>
        <w:snapToGrid/>
        <w:spacing w:line="600" w:lineRule="exact"/>
        <w:ind w:right="0" w:firstLine="642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副主任：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李维正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  副镇长</w:t>
      </w:r>
    </w:p>
    <w:p>
      <w:pPr>
        <w:widowControl w:val="0"/>
        <w:wordWrap/>
        <w:adjustRightInd/>
        <w:snapToGrid/>
        <w:spacing w:line="600" w:lineRule="exact"/>
        <w:ind w:left="0" w:leftChars="0" w:right="0" w:firstLine="642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成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员：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彭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浩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 党政办负责人</w:t>
      </w:r>
    </w:p>
    <w:p>
      <w:pPr>
        <w:widowControl w:val="0"/>
        <w:wordWrap/>
        <w:adjustRightInd/>
        <w:snapToGrid/>
        <w:spacing w:line="600" w:lineRule="exact"/>
        <w:ind w:left="0" w:leftChars="0" w:right="0" w:firstLine="1926" w:firstLineChars="6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陈仁富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 平安办主任、应急办主任</w:t>
      </w:r>
    </w:p>
    <w:p>
      <w:pPr>
        <w:widowControl w:val="0"/>
        <w:wordWrap/>
        <w:adjustRightInd/>
        <w:snapToGrid/>
        <w:spacing w:line="600" w:lineRule="exact"/>
        <w:ind w:left="0" w:leftChars="0" w:right="0" w:firstLine="1926" w:firstLineChars="6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周光勇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综合行政执法办公室负责人</w:t>
      </w:r>
    </w:p>
    <w:p>
      <w:pPr>
        <w:widowControl w:val="0"/>
        <w:wordWrap/>
        <w:adjustRightInd/>
        <w:snapToGrid/>
        <w:spacing w:line="600" w:lineRule="exact"/>
        <w:ind w:left="0" w:leftChars="0" w:right="0" w:firstLine="1926" w:firstLineChars="6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周建春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综合行政执法大队负责人</w:t>
      </w:r>
    </w:p>
    <w:p>
      <w:pPr>
        <w:widowControl w:val="0"/>
        <w:wordWrap/>
        <w:adjustRightInd/>
        <w:snapToGrid/>
        <w:spacing w:line="600" w:lineRule="exact"/>
        <w:ind w:left="0" w:leftChars="0" w:right="0" w:firstLine="1926" w:firstLineChars="6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向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导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龙形派出所所长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各村（社区）支书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各村社社长、义务志愿者</w:t>
      </w:r>
    </w:p>
    <w:p>
      <w:pPr>
        <w:pStyle w:val="2"/>
        <w:rPr>
          <w:rFonts w:hint="eastAsia" w:ascii="方正仿宋_GBK" w:hAnsi="方正仿宋_GBK" w:eastAsia="方正仿宋_GBK" w:cs="方正仿宋_GBK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领导小组下设办公室在平安办，由李维正同志兼任办公室主任。</w:t>
      </w:r>
    </w:p>
    <w:p>
      <w:pPr>
        <w:numPr>
          <w:ilvl w:val="0"/>
          <w:numId w:val="1"/>
        </w:numPr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报警和接处警程序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报警监控中心必须配备火警电话，值班人员要坚守工作岗位，对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各村消防情况悉知。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监控中心收到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各村值班人员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的火警信号及火警电话后，应立即用对讲机通知值班人员、巡逻员赶赴现场，并电话通知值班领导。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3、值班室必须配备必要的救灾设施。值班人员赶赴现场后，如未发生火灾，应查明警示信号的报警原因，并做详细记录。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4、如有火灾发生，应根据火情，立即拨打“119"报告消防队，并将信息反馈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镇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监控报警中心，同时进行灭火及疏散工作。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5、监控中心根据火灾情况，调集有关人员启动灭火和应急预案。</w:t>
      </w:r>
    </w:p>
    <w:p>
      <w:pPr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三、应急疏散的组织程序与措施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1、为使灭火和应急疏散预案顺利进行，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各村志愿消防人员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应加强日常性检查，确保消防通道畅通。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2、公共聚集场所(人员相对集中的场所)应保持消防通道畅通，出入口有明显标志，消防通道及安全门不能锁闭，疏散路线有明显的引导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3、火灾发生时，疏散引导人员应迅速赶赴火场，利用应急广播指挥人群有组织地疏散。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4、疏散路线尽量简捷，就近安排，走道内应设疏散指示。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5、疏散引导组工作人员要分工明确，统一指挥。</w:t>
      </w:r>
    </w:p>
    <w:p>
      <w:pPr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四、扑救一般初级火灾的程序和措施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1、当火灾发生时要沉着冷静，采用适当的方法组织灭火、疏散。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2、对于能立即扑灭的火灾要抓住战机，迅速消灭。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3、对于不能立即扑灭的火灾，要先控制火势的蔓延，再开展全面扑救。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4、火灾扑救要服从火场临时指挥员的统一指挥，分工明确，密切配合。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5、当消防人员赶到后，临时指挥员应将火场现场情况报告消防人员，并服从消防人员统一指挥，配合消防队实施灭火、疏散工作。</w:t>
      </w:r>
    </w:p>
    <w:p>
      <w:pPr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五、通信联络，安全防护救护的程序和措施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1、所有参加灭火与应急疏散工作的工作人员应打开通信工具，确保通讯畅通，服从通信联络组长的调遣。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2、救灾小组成员应在火场待命。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3、医务室人员在现场及时救治火场受伤人员，必要时与地方医院联系救治工作。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4、应调集车辆，确保交通畅通。</w:t>
      </w:r>
    </w:p>
    <w:p>
      <w:pPr>
        <w:pStyle w:val="2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5、指定专人对被抢救、转移的物资进行登记、保管，对火灾损失情况协同有关部门进行清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理。</w:t>
      </w:r>
    </w:p>
    <w:p>
      <w:pPr>
        <w:pStyle w:val="2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pStyle w:val="2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873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90" w:firstLine="3531" w:firstLineChars="11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重庆市潼南区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龙形镇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780" w:firstLine="600"/>
        <w:jc w:val="center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 xml:space="preserve">                 202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日</w:t>
      </w: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pStyle w:val="2"/>
        <w:ind w:left="0" w:leftChars="0" w:firstLine="0" w:firstLineChars="0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pBdr>
          <w:top w:val="single" w:color="auto" w:sz="4" w:space="1"/>
          <w:bottom w:val="single" w:color="auto" w:sz="4" w:space="1"/>
        </w:pBd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20" w:lineRule="exact"/>
        <w:ind w:left="0" w:leftChars="0" w:firstLine="140" w:firstLineChars="5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重庆市潼南区龙形镇党政办公室     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   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 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20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日印发</w:t>
      </w:r>
    </w:p>
    <w:sectPr>
      <w:headerReference r:id="rId4" w:type="first"/>
      <w:footerReference r:id="rId5" w:type="default"/>
      <w:headerReference r:id="rId3" w:type="even"/>
      <w:footerReference r:id="rId6" w:type="even"/>
      <w:pgSz w:w="11906" w:h="16838"/>
      <w:pgMar w:top="2098" w:right="1474" w:bottom="1984" w:left="1587" w:header="851" w:footer="1304" w:gutter="0"/>
      <w:pgNumType w:fmt="numberInDash"/>
      <w:cols w:space="720" w:num="1"/>
      <w:rtlGutter w:val="0"/>
      <w:docGrid w:type="linesAndChars" w:linePitch="327" w:charSpace="4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方正仿宋_GBK"/>
    <w:panose1 w:val="00000000000000000000"/>
    <w:charset w:val="00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Style w:val="13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3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3"/>
                            </w:rP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oaYJL0wAAAAUBAAAPAAAAAAAAAAEAIAAAACIAAABkcnMvZG93&#10;bnJldi54bWxQSwECFAAUAAAACACHTuJAkVBSmswBAAB6AwAADgAAAAAAAAABACAAAAAiAQAAZHJz&#10;L2Uyb0RvYy54bWxQSwUGAAAAAAYABgBZAQAAYA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Style w:val="13"/>
                      </w:rPr>
                    </w:pPr>
                    <w:r>
                      <w:fldChar w:fldCharType="begin"/>
                    </w:r>
                    <w:r>
                      <w:rPr>
                        <w:rStyle w:val="13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3"/>
                      </w:rP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 w:firstLine="360"/>
      <w:rPr>
        <w:rFonts w:hint="eastAsia" w:ascii="宋体" w:hAnsi="宋体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Style w:val="13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3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3"/>
                            </w:rPr>
                            <w:t>- 2 -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GhpgkvTAAAABQEAAA8AAAAAAAAAAQAgAAAAIgAAAGRycy9kb3du&#10;cmV2LnhtbFBLAQIUABQAAAAIAIdO4kA06phgywEAAHoDAAAOAAAAAAAAAAEAIAAAACIBAABkcnMv&#10;ZTJvRG9jLnhtbFBLBQYAAAAABgAGAFkBAABfBQAAAAA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Style w:val="13"/>
                      </w:rPr>
                    </w:pPr>
                    <w:r>
                      <w:fldChar w:fldCharType="begin"/>
                    </w:r>
                    <w:r>
                      <w:rPr>
                        <w:rStyle w:val="13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3"/>
                      </w:rPr>
                      <w:t>- 2 -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84F9121"/>
    <w:multiLevelType w:val="singleLevel"/>
    <w:tmpl w:val="F84F9121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FC4477D"/>
    <w:multiLevelType w:val="singleLevel"/>
    <w:tmpl w:val="5FC4477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6"/>
  <w:drawingGridVerticalSpacing w:val="164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c4YWI4ZmJiYWU0MGU4MzMyODEyMjA5YmViODA4ZmMifQ=="/>
  </w:docVars>
  <w:rsids>
    <w:rsidRoot w:val="00172A27"/>
    <w:rsid w:val="00027EEA"/>
    <w:rsid w:val="000A6696"/>
    <w:rsid w:val="000B00A9"/>
    <w:rsid w:val="000C32BA"/>
    <w:rsid w:val="000E5246"/>
    <w:rsid w:val="00116F66"/>
    <w:rsid w:val="0017783F"/>
    <w:rsid w:val="00205CA3"/>
    <w:rsid w:val="002A302C"/>
    <w:rsid w:val="00374A41"/>
    <w:rsid w:val="00434847"/>
    <w:rsid w:val="004A7C93"/>
    <w:rsid w:val="00562D4F"/>
    <w:rsid w:val="005C00E1"/>
    <w:rsid w:val="005D2438"/>
    <w:rsid w:val="005E6578"/>
    <w:rsid w:val="00630F21"/>
    <w:rsid w:val="006C22A6"/>
    <w:rsid w:val="006D61DF"/>
    <w:rsid w:val="007350E5"/>
    <w:rsid w:val="0075660A"/>
    <w:rsid w:val="00764E65"/>
    <w:rsid w:val="007D6D6B"/>
    <w:rsid w:val="007F0F08"/>
    <w:rsid w:val="00820621"/>
    <w:rsid w:val="008629AD"/>
    <w:rsid w:val="008B66D8"/>
    <w:rsid w:val="009B3812"/>
    <w:rsid w:val="00A217D0"/>
    <w:rsid w:val="00A46B19"/>
    <w:rsid w:val="00A86B73"/>
    <w:rsid w:val="00A940D7"/>
    <w:rsid w:val="00AD356D"/>
    <w:rsid w:val="00AF70B3"/>
    <w:rsid w:val="00B96DF5"/>
    <w:rsid w:val="00C14A82"/>
    <w:rsid w:val="00C16355"/>
    <w:rsid w:val="00C9123D"/>
    <w:rsid w:val="00D91C61"/>
    <w:rsid w:val="00DC1BB7"/>
    <w:rsid w:val="00DF08D5"/>
    <w:rsid w:val="00E26434"/>
    <w:rsid w:val="00E47B59"/>
    <w:rsid w:val="00EF1145"/>
    <w:rsid w:val="00F105EE"/>
    <w:rsid w:val="00F25E9E"/>
    <w:rsid w:val="00FB3809"/>
    <w:rsid w:val="02674341"/>
    <w:rsid w:val="072B3471"/>
    <w:rsid w:val="08313522"/>
    <w:rsid w:val="0A626E2A"/>
    <w:rsid w:val="0A6553A1"/>
    <w:rsid w:val="0B124603"/>
    <w:rsid w:val="0B940C11"/>
    <w:rsid w:val="0E3E419D"/>
    <w:rsid w:val="0FBC524D"/>
    <w:rsid w:val="100C6AC6"/>
    <w:rsid w:val="116F7D07"/>
    <w:rsid w:val="16C26876"/>
    <w:rsid w:val="17B47C37"/>
    <w:rsid w:val="1B9A7ED4"/>
    <w:rsid w:val="214A567F"/>
    <w:rsid w:val="218B0D70"/>
    <w:rsid w:val="22227C99"/>
    <w:rsid w:val="262F63C6"/>
    <w:rsid w:val="26F45AEE"/>
    <w:rsid w:val="27F355F1"/>
    <w:rsid w:val="286F54F9"/>
    <w:rsid w:val="28E55C84"/>
    <w:rsid w:val="2C695587"/>
    <w:rsid w:val="2C7E16D8"/>
    <w:rsid w:val="2DB72F11"/>
    <w:rsid w:val="2E6663F5"/>
    <w:rsid w:val="302648FB"/>
    <w:rsid w:val="30A53FDC"/>
    <w:rsid w:val="30E652FC"/>
    <w:rsid w:val="323D205C"/>
    <w:rsid w:val="32C34485"/>
    <w:rsid w:val="3323568E"/>
    <w:rsid w:val="343A2D97"/>
    <w:rsid w:val="39100E62"/>
    <w:rsid w:val="3C7920C6"/>
    <w:rsid w:val="3CEF2E3D"/>
    <w:rsid w:val="3F70562D"/>
    <w:rsid w:val="416723EA"/>
    <w:rsid w:val="41D817B3"/>
    <w:rsid w:val="437F14EC"/>
    <w:rsid w:val="451B668D"/>
    <w:rsid w:val="45913538"/>
    <w:rsid w:val="45C9472C"/>
    <w:rsid w:val="4875162D"/>
    <w:rsid w:val="49635EE3"/>
    <w:rsid w:val="4A0B32B3"/>
    <w:rsid w:val="4B50119F"/>
    <w:rsid w:val="4E43287B"/>
    <w:rsid w:val="4E5F6A3D"/>
    <w:rsid w:val="4F1B48EC"/>
    <w:rsid w:val="50045175"/>
    <w:rsid w:val="508553C2"/>
    <w:rsid w:val="518165F3"/>
    <w:rsid w:val="56CC2357"/>
    <w:rsid w:val="576E1EBF"/>
    <w:rsid w:val="58C67069"/>
    <w:rsid w:val="5B2E7190"/>
    <w:rsid w:val="5CCC5FF2"/>
    <w:rsid w:val="5F220859"/>
    <w:rsid w:val="5F6758CC"/>
    <w:rsid w:val="60501245"/>
    <w:rsid w:val="6112228E"/>
    <w:rsid w:val="61615668"/>
    <w:rsid w:val="63227919"/>
    <w:rsid w:val="63473EDD"/>
    <w:rsid w:val="635579B7"/>
    <w:rsid w:val="64D44E33"/>
    <w:rsid w:val="64F249EE"/>
    <w:rsid w:val="64FF0DB0"/>
    <w:rsid w:val="65973AC2"/>
    <w:rsid w:val="668A470D"/>
    <w:rsid w:val="66ED4093"/>
    <w:rsid w:val="683A2F92"/>
    <w:rsid w:val="69B719E8"/>
    <w:rsid w:val="6AA26153"/>
    <w:rsid w:val="6AF66F3D"/>
    <w:rsid w:val="6D304724"/>
    <w:rsid w:val="6E1E5BE0"/>
    <w:rsid w:val="75382B95"/>
    <w:rsid w:val="75F2180F"/>
    <w:rsid w:val="7639486D"/>
    <w:rsid w:val="77F76EFD"/>
    <w:rsid w:val="7CD54B2C"/>
    <w:rsid w:val="7D6F346B"/>
    <w:rsid w:val="7DFFE10D"/>
    <w:rsid w:val="7F675EC4"/>
    <w:rsid w:val="7FFA0D12"/>
    <w:rsid w:val="F257AFC5"/>
    <w:rsid w:val="FDFBB04E"/>
    <w:rsid w:val="FF7BE057"/>
    <w:rsid w:val="FFF6D97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12">
    <w:name w:val="Default Paragraph Font"/>
    <w:semiHidden/>
    <w:qFormat/>
    <w:uiPriority w:val="0"/>
    <w:rPr>
      <w:rFonts w:eastAsia="方正仿宋_GBK"/>
      <w:sz w:val="32"/>
      <w:szCs w:val="32"/>
    </w:rPr>
  </w:style>
  <w:style w:type="table" w:default="1" w:styleId="11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after="120" w:line="275" w:lineRule="atLeast"/>
      <w:ind w:left="0" w:firstLine="420"/>
      <w:jc w:val="both"/>
      <w:textAlignment w:val="baseline"/>
    </w:pPr>
    <w:rPr>
      <w:rFonts w:ascii="Times New Roman" w:hAnsi="Calibri" w:eastAsia="楷体_GB2312" w:cs="Times New Roman"/>
      <w:kern w:val="2"/>
      <w:szCs w:val="20"/>
    </w:rPr>
  </w:style>
  <w:style w:type="paragraph" w:styleId="3">
    <w:name w:val="Body Text"/>
    <w:basedOn w:val="1"/>
    <w:next w:val="4"/>
    <w:qFormat/>
    <w:uiPriority w:val="0"/>
    <w:rPr>
      <w:rFonts w:ascii="仿宋_GB2312" w:eastAsia="仿宋_GB2312"/>
      <w:szCs w:val="32"/>
    </w:rPr>
  </w:style>
  <w:style w:type="paragraph" w:styleId="4">
    <w:name w:val="toc 5"/>
    <w:basedOn w:val="1"/>
    <w:next w:val="1"/>
    <w:unhideWhenUsed/>
    <w:qFormat/>
    <w:uiPriority w:val="0"/>
    <w:pPr>
      <w:ind w:left="1680" w:leftChars="800"/>
    </w:pPr>
    <w:rPr>
      <w:rFonts w:hint="eastAsia"/>
      <w:sz w:val="22"/>
    </w:rPr>
  </w:style>
  <w:style w:type="paragraph" w:styleId="6">
    <w:name w:val="Date"/>
    <w:basedOn w:val="1"/>
    <w:next w:val="1"/>
    <w:link w:val="14"/>
    <w:uiPriority w:val="0"/>
    <w:pPr>
      <w:ind w:left="100" w:leftChars="2500"/>
    </w:pPr>
  </w:style>
  <w:style w:type="paragraph" w:styleId="7">
    <w:name w:val="Balloon Text"/>
    <w:basedOn w:val="1"/>
    <w:link w:val="15"/>
    <w:uiPriority w:val="0"/>
    <w:rPr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character" w:styleId="13">
    <w:name w:val="page number"/>
    <w:basedOn w:val="12"/>
    <w:uiPriority w:val="0"/>
  </w:style>
  <w:style w:type="character" w:customStyle="1" w:styleId="14">
    <w:name w:val="日期 Char"/>
    <w:basedOn w:val="12"/>
    <w:link w:val="6"/>
    <w:qFormat/>
    <w:uiPriority w:val="0"/>
    <w:rPr>
      <w:kern w:val="2"/>
      <w:sz w:val="21"/>
      <w:szCs w:val="24"/>
    </w:rPr>
  </w:style>
  <w:style w:type="character" w:customStyle="1" w:styleId="15">
    <w:name w:val="批注框文本 Char"/>
    <w:basedOn w:val="12"/>
    <w:link w:val="7"/>
    <w:uiPriority w:val="0"/>
    <w:rPr>
      <w:kern w:val="2"/>
      <w:sz w:val="18"/>
      <w:szCs w:val="18"/>
    </w:rPr>
  </w:style>
  <w:style w:type="paragraph" w:customStyle="1" w:styleId="16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小标宋_GBK" w:hAnsi="Times New Roman" w:eastAsia="方正小标宋_GBK" w:cs="方正小标宋_GBK"/>
      <w:color w:val="000000"/>
      <w:sz w:val="24"/>
      <w:szCs w:val="24"/>
      <w:lang w:val="en-US" w:eastAsia="zh-CN" w:bidi="ar-SA"/>
    </w:rPr>
  </w:style>
  <w:style w:type="character" w:customStyle="1" w:styleId="17">
    <w:name w:val="ca-2"/>
    <w:basedOn w:val="12"/>
    <w:uiPriority w:val="0"/>
  </w:style>
  <w:style w:type="paragraph" w:customStyle="1" w:styleId="18">
    <w:name w:val=" Char"/>
    <w:basedOn w:val="1"/>
    <w:semiHidden/>
    <w:uiPriority w:val="0"/>
    <w:rPr>
      <w:rFonts w:eastAsia="方正仿宋_GBK"/>
      <w:sz w:val="32"/>
      <w:szCs w:val="32"/>
    </w:rPr>
  </w:style>
  <w:style w:type="paragraph" w:customStyle="1" w:styleId="19">
    <w:name w:val="Char"/>
    <w:basedOn w:val="1"/>
    <w:uiPriority w:val="0"/>
    <w:pPr>
      <w:widowControl/>
      <w:spacing w:after="160" w:afterLines="0" w:line="240" w:lineRule="exact"/>
      <w:jc w:val="left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447</Words>
  <Characters>514</Characters>
  <Lines>8</Lines>
  <Paragraphs>2</Paragraphs>
  <TotalTime>9</TotalTime>
  <ScaleCrop>false</ScaleCrop>
  <LinksUpToDate>false</LinksUpToDate>
  <CharactersWithSpaces>558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2014-04-09T15:11:00Z</dcterms:created>
  <dc:creator>联想（北京）有限公司</dc:creator>
  <cp:lastModifiedBy>Administrator</cp:lastModifiedBy>
  <cp:lastPrinted>2023-06-19T23:25:00Z</cp:lastPrinted>
  <dcterms:modified xsi:type="dcterms:W3CDTF">2024-12-12T07:18:54Z</dcterms:modified>
  <dc:title>龙形委〔2014〕70号</dc:title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F297D919868C41CE9D752C2980A1FA2F</vt:lpwstr>
  </property>
</Properties>
</file>