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重庆市潼南区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  <w:lang w:eastAsia="zh-CN"/>
        </w:rPr>
        <w:t>古溪镇人民政府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  <w:lang w:eastAsia="zh-CN"/>
        </w:rPr>
        <w:t>古溪镇</w:t>
      </w: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农村人居环境整治提升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五年行动实施方案（2021—2025年）》的通知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古溪府〔2022〕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各村（居）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为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巩固拓展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highlight w:val="none"/>
        </w:rPr>
        <w:t>农村人居环境整治三年行动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成果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根据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《重庆市潼南区农村人居环境整治提升五年行动实施方案（2021—2025年）》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潼农居组〔2022〕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）文件精神，结合古溪镇工作实际，现将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古溪镇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农村人居环境整治提升五年行动实施方案（2021—2025年）》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印发给你们，请认真抓好贯彻落实。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重庆市潼南区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古溪镇人民政府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right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 xml:space="preserve">日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  <w:lang w:eastAsia="zh-CN"/>
        </w:rPr>
        <w:t>古溪镇</w:t>
      </w: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农村人居环境整治提升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0"/>
          <w:sz w:val="44"/>
          <w:szCs w:val="44"/>
        </w:rPr>
        <w:t>五年行动实施方案（2021—2025年）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坚持以习近平新时代中国特色社会主义思想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为指导，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践行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绿水青山就是金山银山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的理念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，以打造绿色古溪、生态古溪、文化古溪为目标，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全面提升农村人居环境质量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（二）工作原则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——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坚持党的领导，统筹推进。坚持党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委、政府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对农村人居环境整治提升的领导，强化落实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村（社区）支部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工作责任，统筹推进农村人居环境整治提升。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——坚持实事求是，分类施策。坚持分层分类，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根据潼南区乡村振兴局的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总体布局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，古溪镇党委、政府统筹协调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，结合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各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村（社区）经济社会发展水平，分类循序推进。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——坚持群众主体，以民为本。牢固树立以人民为中心的发展思想，充分尊重群众意愿，调动群众参与积极性，注重发挥群众在农村人居环境整治提升中的主体作用。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——坚持因地制宜，留住乡愁。发挥农村资源禀赋优势，突出乡土特色，保护好既有自然景观格局和乡村自然肌理，保留乡村风貌，严禁大拆大建。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——坚持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始终如一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，常抓常管。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古溪镇将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常态化抓紧抓实农村人居环境整治提升工作，集中整治与常态管理有机结合，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做到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建管并重，着力构建系统化、长效化的政策体系和工作机制。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（三）行动目标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农村人居环境整治提升实行全域推进。到2025年，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全镇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农村人居环境明显提升，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村容村貌明显改善。农村卫生厕所更加普及，厕所粪污得到有效治理，资源化利用水平逐步提高；农村生活污水治理率进一步提高，乱排乱倒得到有效管控，黑臭水体得到有效治理；农村生活垃圾治理体系进一步完善，垃圾无害化处理水平明显提升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各村（社区）实现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生活垃圾分类、源头减量；农村基础设施进一步完善，村容村貌进一步提升；村民环境保护和卫生健康意识进一步增强；农村人居环境整治长效管护机制基本建立，乡村生产、生活、生态协调发展，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绿水青山就是金山银山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的生态发展效益进一步显现。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古溪镇所属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一类村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：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基础设施建设水平全面提升，农村卫生厕所基本普及，农村生活污水治理率明显提高，农村生活垃圾收运处置体系全覆盖，全面实现垃圾分类减量，长效管护机制全面建立，达到示范引领水平。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古溪镇所属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二类村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：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基础设施持续改善，农村户厕实现愿改则改、能改则改，农村生活污水治理率有效提升，农村生活垃圾收运处置体系基本实现全覆盖，长效管护机制基本建立，达到美丽宜居水平。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古溪镇所属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三类村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：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农村卫生厕所普及率逐年提高，农村生活污水、垃圾治理水平逐年提升，村容村貌逐年改善，实现农村人居环境干净整洁有序。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（一）扎实推进农村厕所革命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1.全面排查整改问题厕所。开展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十八大以来财政资金补贴改造的问题户厕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排查整改工作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回头看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完善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问题厕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所整改台账，分类制定整改方案，及时完成整改任务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建立长效管护机制，落实责任，强化管护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镇乡村振兴办、镇农服中心、镇社事办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2.持续推进农村户厕改造。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坚持因地制宜推进改厕工作，力争实现愿改则改、能改则改。优先推进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一类村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户厕整村改造。各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结合实际，尊重群众意愿，鼓励支持发动群众自主实施户厕改造。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镇乡村振兴办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3.加强农村改厕技术指导。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坚持数量服从质量，以群众满意为导向，强化技术规范管理和质量管控。按照《农村三格式户厕建设技术规范》《农村三格式户厕运行维护规范》《农村集中下水道收集户厕建设技术规范》等要求，切实提高改厕技术水平。按照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一户一策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的思路，结合实际指导农户选择适宜的改厕模式。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镇乡村振兴办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ascii="Times New Roman" w:hAnsi="Times New Roman" w:eastAsia="仿宋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4.加强粪污无害化处理和资源化利用。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统筹推进农村户厕改造与生活污水治理，积极推进居民集聚区粪污集中处理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适时清掏、抽排还田零星分散户厕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粪污。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对条件允许的地方采取建设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大三格式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化粪池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、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配套人工湿地等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方式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予以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val="en-US" w:eastAsia="zh-CN"/>
        </w:rPr>
        <w:t>治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理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鼓励家庭农场、农民合作社、种养大户等结合绿色农业发展收集利用厕所粪污。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镇农服中心、镇乡村振兴办、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（二）加快推进农村生活污水治理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1.加强污水处理设施建设。积极推进城镇污水管网向周边农村地区延伸，加大农村生活污水处理设施建设。以减量化、生态化、资源化为导向，因地制宜选择达标排放与综合利用相结合模式，梯次推进农村聚居点生活污水处理设施建设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以资源化利用、可持续治理为导向，选择符合农村实际的生活污水治理技术，加强与改厕工作相衔接，积极推进农村生活污水治理和粪污无害化处理资源化利用。到2025年，基本实现农村常住人口200户或500人以上聚居点污水处理设施全覆盖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；配合单位：各村（社区）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2.分区分类推进治理。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重点整治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古溪镇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水源保护地和城乡结合部、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古溪镇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驻地场镇等人口居住集中区域农村生活污水。开展规模畜禽养殖污水、淡水养殖尾水专项治理。优先推广运行费用低、管护简便的治理技术，鼓励居住分散地区探索采用人工湿地、土壤渗滤等生态处理技术，积极推进农村生活污水资源化利用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、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镇农服中心；配合单位：各村（社区）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3.开展黑臭水体治理。按照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分级管理、分类治理、分期推进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的工作思路，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摸清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全镇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农村黑臭水体底数，建立治理台账，明确治理时序。以房前屋后河塘沟渠和群众反映强烈的黑臭水体为重点，采取控源截污、清淤疏浚、生态修复、水体净化等措施综合治理，消除突出黑臭水体问题，形成一批可复制可推广的治理模式。建立健全促进水质改善的长效运行维护机制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、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镇农服中心；配合单位：各村（社区）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（三）全面提升农村生活垃圾治理水平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1.完善农村生活垃圾收运体系。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持续推进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农户分类、村社收集、镇街转运、区域压缩、集中运输处理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的农村生活垃圾收运体系，加强生活垃圾收集设施、清扫工具、收集车辆等设施设备配置。进一步优化行政村生活垃圾收集点位，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严禁使用露天垃圾池，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逐步普及密闭运输车辆或压缩式运输车，提高转运设施及环卫机具卫生水平。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将生活垃圾收运处置体系向自然村（组）延伸。到2025年，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全镇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农村地区基本实现自然村（组）生活垃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圾收运处置设施全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覆盖。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2.推进农村生活垃圾分类减量与利用。持续推进农村生活垃圾分类减量示范，提升分类收运处置能力水平，逐步提高行政村生活垃圾分类示范比例。按照分类处理要求，对适合在农村消纳的生活垃圾实施分类就地减量。果皮、枝叶、厨余等易腐垃圾应就近堆肥处理；可再生资源尽量回收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鼓励各类投资主体参与资源化利用项目建设，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充分发挥古溪镇废旧农膜回收站作用，建立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废旧商品回收企业定点定期回收模式，健全完善回收利用体系，提高资源化利用率。扩大农村再生资源回收利用网络覆盖面，推动再生资源回收利用网络与环卫清运网络融合。协同推进废旧农膜、农药肥料包装废弃物回收处理。积极探索农村建筑垃圾就地就近消纳方式，鼓励用于村内道路、入户路、景观等建设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镇农服中心、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；配合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3.加强农村生活垃圾设施管护和处理过程监管。及时维修更换受损垃圾箱（桶），加强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古溪镇垃圾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转运站养护，确保收运处置设施正常使用。禁止露天焚烧或利用耕地、山谷、河塘、沟渠等直接堆放、填埋生活垃圾。强化垃圾运输管理，优化运输路线，提高运输效率，及时清运生活垃圾，防止在运输途中发生丢弃、遗撒和随意倾倒等现象。明确村民责任，引导村民正确投放生活垃圾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自觉爱护设施设备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主动维护公共环境。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（四）推动村容村貌整体提升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1.加强村庄公共环境整治。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全面整治村庄乱搭乱建、乱堆乱放、乱倾乱倒、乱贴乱挂问题，整治农村户外广告，规范发布内容和设置行为，推动各类管线违规搭挂治理。常态化开展道路院落垃圾、河塘溪流漂浮物、田间地头废弃物、房前屋后杂物堆清理清扫。加强村便民服务中心、村民公共活动场所等公共区域的环境整治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0"/>
          <w:sz w:val="32"/>
          <w:szCs w:val="20"/>
          <w:lang w:val="en-US" w:eastAsia="zh-CN"/>
        </w:rPr>
        <w:t>古溪规划和自然资源所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、镇农服中心、镇乡村振兴办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2. 加强村庄村容村貌引领。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加强村庄规划引领，切实严格乡村规划建设管理，落实管理责任，严禁乱占乱建行为。加强村庄景观引领，深入推进整洁田园、美丽宜居乡村建设，不挖山、不填湖、不毁林，保护村庄田园风貌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引导村民栽种本地常见蔬菜、果树、花木等，支持村庄适度建设小微公园、公共绿地，鼓励房前屋后建设小菜园、小果园。加强村庄文化引领，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传承巴渝建筑文化，加大传统村落保护发展力度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镇党建办、镇文化站、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0"/>
          <w:sz w:val="32"/>
          <w:szCs w:val="20"/>
          <w:lang w:val="en-US" w:eastAsia="zh-CN"/>
        </w:rPr>
        <w:t>古溪规划和自然资源所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3. 推进村庄绿化亮化工程。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积极开展农村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四旁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（水旁、路旁、村旁、宅旁）植树活动，突出保护乡村山体田园、河湖湿地、原生植被。加强古树名木保护，构建村庄森林生态系统。到2025年，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根据区相关部门安排：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1是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完成国土绿化农村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四旁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植树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工作。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2是完成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绿色示范村庄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建设工作。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3是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完成河流绿化美化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工作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4是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推广农村亮化工程，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完成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村庄主干道、广场晒坝和村民聚居点等区域的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亮化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，落实管护责任。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5是完成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公共照明路灯或庭院灯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安装工作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镇农服中心、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、古溪供电所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  <w:t>三、重点举措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（一）开展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五进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宣传行动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坚持依靠群众、发动群众，突出群众主体地位，广泛动员社会力量积极参与农村人居环境整治。实施进村居、进院落、进农户、进校园、进农场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五进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农村人居环境整治提升宣传行动，形成人人知晓、人人认同、人人参与的良好社会氛围。进村入户宣传农村人居环境整治提升政策，引导群众养成健康卫生的生产生活习惯。中小学校开展绿色、文明、健康知识教育，做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小手拉大手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教育引导，推动农村人居环境宣传教育由学校向家庭延伸。积极引导农村生产经营主体树立人居环境保护意识，自觉履行主体责任。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古溪镇将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加大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农村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人居环境整治提升宣传力度，宣传先进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曝光问题，发挥舆论导向作用，形成浓厚氛围。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镇党建办、镇社事办、镇农服中心、镇乡村振兴办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古溪辖区内各中学（小学、幼儿园）、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（二）开展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村庄清洁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继续以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三清一改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为重点，贯彻立足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、聚焦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、着力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、促进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的总体要求，因地制宜，创新方式，常态化开展村庄清洁行动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春夏秋冬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四季战役。全面开展村庄清洁评比活动，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注重运用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红黑榜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积分制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等激励措施，积极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开展最美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庭院、清洁户等评比活动。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乡村振兴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（三）开展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五清理一活动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开展以清理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蓝棚顶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、无人居住废旧房、房前屋后杂物堆、田间地头废弃物、管线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蜘蛛网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、农村爱国卫生运动为主要内容的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五清理一活动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。坚持重点区域清理和全域推进相结合，坚持集中攻坚和常态管理相结合，坚持严控增量和消除存量相结合，循序渐进、稳步推进。到2025年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五清理一活动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取得明显成效。（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0"/>
          <w:sz w:val="32"/>
          <w:szCs w:val="20"/>
          <w:lang w:val="en-US" w:eastAsia="zh-CN"/>
        </w:rPr>
        <w:t>古溪规划和自然资源所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 w:bidi="ar"/>
        </w:rPr>
        <w:t>、镇农服中心、镇乡村振兴办、镇应急办、镇社事办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（四）开展美丽宜居乡村创建行动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以打造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小组团、微田园、生态化、有特色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农村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人居环境为目标，结合乡村规划布局，加大创建力度，全力打造美丽宜居乡村。到2025年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根据区相关部门安排完成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市级美丽宜居乡村创建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 w:bidi="ar"/>
        </w:rPr>
        <w:t>镇乡村振兴办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（一）有序完善村庄规划编制。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加强村级实用性规划编制，统筹考虑村自然地理环境、产业发展、居民点布局、人居环境整治、生态保护和历史文化传承等因素，优化完善村规划，纳入国土空间规划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一张图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实施监督信息系统，形成村镇管理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规划一张图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0"/>
          <w:sz w:val="32"/>
          <w:szCs w:val="20"/>
          <w:lang w:val="en-US" w:eastAsia="zh-CN"/>
        </w:rPr>
        <w:t>古溪规划和自然资源所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（二）建立健全监管长效机制。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创新管护方式，明确村（社区）和运营单位责任。利用公益性岗位组建农村人居环境管护队伍，优先聘用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建卡脱贫户和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符合条件的农村低收入人员。明确农村人居环境基础设施产权归属，建立健全设施建设管护标准，推动农村厕所、生活污水垃圾处理设施设备和村庄保洁等一体化运行管护。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镇乡村振兴办、</w:t>
      </w:r>
      <w:r>
        <w:rPr>
          <w:rFonts w:hint="eastAsia" w:ascii="Times New Roman" w:hAnsi="Times New Roman" w:eastAsia="方正楷体_GBK" w:cs="Times New Roman"/>
          <w:b w:val="0"/>
          <w:bCs w:val="0"/>
          <w:spacing w:val="0"/>
          <w:w w:val="100"/>
          <w:kern w:val="0"/>
          <w:sz w:val="32"/>
          <w:szCs w:val="20"/>
          <w:lang w:val="en-US" w:eastAsia="zh-CN"/>
        </w:rPr>
        <w:t>镇规划建设管理环保办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、镇社事办、镇社保所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（三）充分发挥基层治理作用。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发挥农村基层党组织战斗堡垒和党员先锋模范作用，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引导青年志愿者、农村在家妇女在垃圾分类、村容整洁、庭院打造、植绿护绿、巡河护河等方面发挥积极作用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全面推广运用乡村治理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积分制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深入推进农村移风易俗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十抵制十提倡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，将农村人居环境整治纳入村规民约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提高村民维护村庄环境卫生的主人翁意识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（牵头单位：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镇党建办、镇社事办、镇农服中心、镇乡村振兴办、镇团委、镇妇联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；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配合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（四）加强资金保障。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古溪镇每年根据实际情况安排资金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，用于农村人居环境整治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val="en-US" w:eastAsia="zh-CN"/>
        </w:rPr>
        <w:t>提升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重点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向推进效果显著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倾斜。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责任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单位：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镇财政办；配合单位：各村（社区）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0"/>
          <w:sz w:val="32"/>
        </w:rPr>
        <w:t>五、工作要求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（一）加强组织领导。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各村（社区）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要履行农村人居环境整治提升主体责任，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村支部书记、主任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要亲自研究、亲自安排、亲自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督导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，当好一线总指挥，调动村组的积极性，充分发挥群众主体作用，有力有效推进辖区人居环境整治提升工作。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镇乡村振兴办落实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统筹协调、督导考核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督促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指导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工作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（二）强化过程督查。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镇乡村振兴办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将定期开展工作调度，组织开展现场观摩，推动落地落实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，不定期组织镇相关部门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开展专项督查和暗查暗访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建立通报机制，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确保各项工作取得实效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spacing w:val="0"/>
          <w:w w:val="100"/>
          <w:kern w:val="0"/>
          <w:sz w:val="32"/>
        </w:rPr>
        <w:t>（三）严格成效考核。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农村人居环境整治提升五年行动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由镇乡村振兴办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  <w:t>统筹推进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。依据区相关部门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制定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的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考核办法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和考核标准对各村（社区）开展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考核评估，考核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lang w:eastAsia="zh-CN"/>
        </w:rPr>
        <w:t>评估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结果纳入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  <w:lang w:eastAsia="zh-CN"/>
        </w:rPr>
        <w:t>村（社区）年度考核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center"/>
        <w:rPr>
          <w:rFonts w:ascii="Times New Roman" w:hAnsi="Times New Roman" w:eastAsia="方正仿宋_GBK" w:cs="Times New Roman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0.15pt;width:442.25pt;z-index:251661312;mso-width-relative:page;mso-height-relative:page;" filled="f" stroked="t" coordsize="21600,21600" o:gfxdata="UEsDBAoAAAAAAIdO4kAAAAAAAAAAAAAAAAAEAAAAZHJzL1BLAwQUAAAACACHTuJA1IlA9dQAAAAH&#10;AQAADwAAAGRycy9kb3ducmV2LnhtbE2PzU7DMBCE70h9B2srcaN2jApRiFOJSJyAAy3c3diNo/pP&#10;tpuUt2c5wXF2VjPftLurs2TWKU/BC6g2DIj2Q1CTHwV8Hl7uaiC5SK+kDV4L+NYZdt3qppWNCov/&#10;0PO+jARDfG6kAFNKbCjNg9FO5k2I2qN3CsnJgjKNVCW5YLizlDP2QJ2cPDYYGXVv9HDeX5yA/jXy&#10;3rwflsSf89s439t4On8Jcbuu2BOQoq/l7xl+8REdOmQ6hotXmVjUuKQI4NUjELTrersFcsQDZ0C7&#10;lv7n73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iUD1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ind w:firstLine="3935" w:firstLineChars="14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潼南区古溪镇人民政府发布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潼南区古溪镇人民政府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9BC02F9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5876B4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6D96254A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2023-06-30T07:59:39Z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