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eastAsia="方正小标宋_GBK"/>
          <w:sz w:val="44"/>
          <w:szCs w:val="44"/>
        </w:rPr>
      </w:pPr>
    </w:p>
    <w:p>
      <w:pPr>
        <w:spacing w:line="560" w:lineRule="exact"/>
        <w:jc w:val="center"/>
        <w:rPr>
          <w:rFonts w:hint="eastAsia" w:ascii="方正小标宋_GBK" w:eastAsia="方正小标宋_GBK"/>
          <w:sz w:val="44"/>
          <w:szCs w:val="44"/>
          <w:lang w:eastAsia="zh-CN"/>
        </w:rPr>
      </w:pPr>
      <w:r>
        <w:rPr>
          <w:rFonts w:hint="eastAsia" w:ascii="方正小标宋_GBK" w:eastAsia="方正小标宋_GBK"/>
          <w:sz w:val="44"/>
          <w:szCs w:val="44"/>
        </w:rPr>
        <w:t>重庆市潼南区</w:t>
      </w:r>
      <w:r>
        <w:rPr>
          <w:rFonts w:hint="eastAsia" w:ascii="方正小标宋_GBK" w:eastAsia="方正小标宋_GBK"/>
          <w:sz w:val="44"/>
          <w:szCs w:val="44"/>
          <w:lang w:eastAsia="zh-CN"/>
        </w:rPr>
        <w:t>古溪镇农业服务中心</w:t>
      </w:r>
    </w:p>
    <w:p>
      <w:pPr>
        <w:spacing w:line="560" w:lineRule="exact"/>
        <w:jc w:val="center"/>
        <w:rPr>
          <w:rFonts w:hint="eastAsia" w:ascii="方正小标宋_GBK" w:eastAsia="方正小标宋_GBK"/>
          <w:sz w:val="44"/>
          <w:szCs w:val="44"/>
        </w:rPr>
      </w:pPr>
      <w:r>
        <w:rPr>
          <w:rFonts w:hint="eastAsia" w:ascii="方正小标宋_GBK" w:eastAsia="方正小标宋_GBK"/>
          <w:sz w:val="44"/>
          <w:szCs w:val="44"/>
          <w:lang w:eastAsia="zh-CN"/>
        </w:rPr>
        <w:t>202</w:t>
      </w:r>
      <w:r>
        <w:rPr>
          <w:rFonts w:hint="eastAsia" w:ascii="方正小标宋_GBK" w:eastAsia="方正小标宋_GBK"/>
          <w:sz w:val="44"/>
          <w:szCs w:val="44"/>
          <w:lang w:val="en-US" w:eastAsia="zh-CN"/>
        </w:rPr>
        <w:t>4</w:t>
      </w:r>
      <w:r>
        <w:rPr>
          <w:rFonts w:hint="eastAsia" w:ascii="方正小标宋_GBK" w:eastAsia="方正小标宋_GBK"/>
          <w:sz w:val="44"/>
          <w:szCs w:val="44"/>
          <w:lang w:eastAsia="zh-CN"/>
        </w:rPr>
        <w:t>年</w:t>
      </w:r>
      <w:r>
        <w:rPr>
          <w:rFonts w:hint="eastAsia" w:ascii="方正小标宋_GBK" w:eastAsia="方正小标宋_GBK"/>
          <w:sz w:val="44"/>
          <w:szCs w:val="44"/>
        </w:rPr>
        <w:t>部门预算情况说明</w:t>
      </w:r>
    </w:p>
    <w:p>
      <w:pPr>
        <w:spacing w:line="560" w:lineRule="exact"/>
        <w:ind w:firstLine="640" w:firstLineChars="200"/>
        <w:jc w:val="center"/>
        <w:rPr>
          <w:rFonts w:eastAsia="方正仿宋_GBK"/>
          <w:sz w:val="32"/>
          <w:szCs w:val="32"/>
        </w:rPr>
      </w:pPr>
    </w:p>
    <w:p>
      <w:pPr>
        <w:tabs>
          <w:tab w:val="left" w:pos="420"/>
        </w:tabs>
        <w:spacing w:line="560" w:lineRule="exact"/>
        <w:ind w:firstLine="640" w:firstLineChars="200"/>
        <w:rPr>
          <w:rFonts w:hint="eastAsia" w:ascii="方正黑体_GBK" w:eastAsia="方正黑体_GBK"/>
          <w:sz w:val="32"/>
          <w:szCs w:val="32"/>
        </w:rPr>
      </w:pPr>
      <w:r>
        <w:rPr>
          <w:rFonts w:hint="eastAsia" w:ascii="方正黑体_GBK" w:eastAsia="方正黑体_GBK"/>
          <w:sz w:val="32"/>
          <w:szCs w:val="32"/>
        </w:rPr>
        <w:t>一、单位基本情况</w:t>
      </w:r>
    </w:p>
    <w:p>
      <w:pPr>
        <w:keepNext w:val="0"/>
        <w:keepLines w:val="0"/>
        <w:pageBreakBefore w:val="0"/>
        <w:kinsoku/>
        <w:wordWrap/>
        <w:overflowPunct/>
        <w:topLinePunct w:val="0"/>
        <w:autoSpaceDN/>
        <w:bidi w:val="0"/>
        <w:adjustRightInd/>
        <w:snapToGrid/>
        <w:spacing w:beforeAutospacing="0" w:afterAutospacing="0" w:line="560" w:lineRule="exact"/>
        <w:ind w:firstLine="640" w:firstLineChars="200"/>
        <w:textAlignment w:val="auto"/>
        <w:rPr>
          <w:rFonts w:hint="eastAsia" w:eastAsia="方正仿宋_GBK"/>
          <w:sz w:val="32"/>
          <w:szCs w:val="32"/>
          <w:lang w:eastAsia="zh-CN"/>
        </w:rPr>
      </w:pPr>
      <w:r>
        <w:rPr>
          <w:rFonts w:eastAsia="方正仿宋_GBK"/>
          <w:sz w:val="32"/>
          <w:szCs w:val="32"/>
        </w:rPr>
        <w:t>（一）</w:t>
      </w:r>
      <w:r>
        <w:rPr>
          <w:rFonts w:hint="eastAsia" w:eastAsia="方正仿宋_GBK"/>
          <w:sz w:val="32"/>
          <w:szCs w:val="32"/>
          <w:lang w:eastAsia="zh-CN"/>
        </w:rPr>
        <w:t>职能职责</w:t>
      </w:r>
    </w:p>
    <w:p>
      <w:pPr>
        <w:pStyle w:val="10"/>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重庆市潼南区古溪镇农业服务中心承担农技、农机、林业、水利、水产、畜牧等方面的技术推广和信息发布、资源保护、灾害防治、防疫检疫等服务工作、河道湖泊的管理保护等事务性工作，承担河长体系建设实施具体工作。</w:t>
      </w:r>
    </w:p>
    <w:p>
      <w:pPr>
        <w:pStyle w:val="6"/>
        <w:keepNext w:val="0"/>
        <w:keepLines w:val="0"/>
        <w:pageBreakBefore w:val="0"/>
        <w:tabs>
          <w:tab w:val="center" w:pos="4153"/>
          <w:tab w:val="left" w:pos="7275"/>
        </w:tabs>
        <w:kinsoku/>
        <w:wordWrap/>
        <w:overflowPunct/>
        <w:topLinePunct w:val="0"/>
        <w:autoSpaceDN/>
        <w:bidi w:val="0"/>
        <w:adjustRightInd/>
        <w:snapToGrid/>
        <w:spacing w:beforeAutospacing="0" w:afterAutospacing="0" w:line="560" w:lineRule="exact"/>
        <w:jc w:val="left"/>
        <w:textAlignment w:val="auto"/>
        <w:rPr>
          <w:rFonts w:eastAsia="方正仿宋_GBK"/>
          <w:sz w:val="32"/>
          <w:szCs w:val="32"/>
        </w:rPr>
      </w:pPr>
      <w:r>
        <w:rPr>
          <w:rFonts w:eastAsia="方正仿宋_GBK"/>
          <w:sz w:val="32"/>
          <w:szCs w:val="32"/>
        </w:rPr>
        <w:t>（二）单位构成</w:t>
      </w:r>
    </w:p>
    <w:p>
      <w:pPr>
        <w:pStyle w:val="11"/>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left"/>
        <w:textAlignment w:val="auto"/>
        <w:rPr>
          <w:rFonts w:hint="eastAsia" w:ascii="方正仿宋_GBK" w:hAnsi="方正仿宋_GBK" w:eastAsia="方正仿宋_GBK" w:cs="方正仿宋_GBK"/>
          <w:kern w:val="0"/>
          <w:sz w:val="32"/>
          <w:szCs w:val="32"/>
          <w:lang w:eastAsia="zh-CN"/>
        </w:rPr>
      </w:pPr>
      <w:r>
        <w:rPr>
          <w:rFonts w:hint="eastAsia" w:ascii="Times New Roman" w:hAnsi="Times New Roman" w:eastAsia="方正仿宋_GBK" w:cs="Times New Roman"/>
          <w:kern w:val="2"/>
          <w:sz w:val="32"/>
          <w:szCs w:val="32"/>
          <w:lang w:val="en-US" w:eastAsia="zh-CN" w:bidi="ar-SA"/>
        </w:rPr>
        <w:t>本单位由二级预算单位重庆市潼南区古溪镇农业服务中心构成。</w:t>
      </w:r>
    </w:p>
    <w:p>
      <w:pPr>
        <w:tabs>
          <w:tab w:val="left" w:pos="420"/>
        </w:tabs>
        <w:spacing w:line="560" w:lineRule="exact"/>
        <w:ind w:firstLine="640" w:firstLineChars="200"/>
        <w:rPr>
          <w:rFonts w:ascii="方正黑体_GBK" w:eastAsia="方正黑体_GBK"/>
          <w:sz w:val="32"/>
          <w:szCs w:val="32"/>
        </w:rPr>
      </w:pPr>
      <w:r>
        <w:rPr>
          <w:rFonts w:hint="eastAsia" w:ascii="方正黑体_GBK" w:eastAsia="方正黑体_GBK"/>
          <w:sz w:val="32"/>
          <w:szCs w:val="32"/>
        </w:rPr>
        <w:t>二、</w:t>
      </w:r>
      <w:r>
        <w:rPr>
          <w:rFonts w:ascii="方正黑体_GBK" w:eastAsia="方正黑体_GBK"/>
          <w:sz w:val="32"/>
          <w:szCs w:val="32"/>
        </w:rPr>
        <w:t>部门收支总体情况</w:t>
      </w:r>
    </w:p>
    <w:p>
      <w:pPr>
        <w:spacing w:line="560" w:lineRule="exact"/>
        <w:ind w:firstLine="640" w:firstLineChars="200"/>
        <w:rPr>
          <w:rFonts w:hint="eastAsia" w:eastAsia="方正仿宋_GBK"/>
          <w:sz w:val="32"/>
          <w:szCs w:val="32"/>
          <w:lang w:eastAsia="zh-CN"/>
        </w:rPr>
      </w:pPr>
      <w:r>
        <w:rPr>
          <w:rFonts w:eastAsia="方正仿宋_GBK"/>
          <w:sz w:val="32"/>
          <w:szCs w:val="32"/>
        </w:rPr>
        <w:t>（一）收入预算：</w:t>
      </w:r>
      <w:r>
        <w:rPr>
          <w:rFonts w:hint="eastAsia" w:eastAsia="方正仿宋_GBK"/>
          <w:sz w:val="32"/>
          <w:szCs w:val="32"/>
          <w:lang w:eastAsia="zh-CN"/>
        </w:rPr>
        <w:t>202</w:t>
      </w:r>
      <w:r>
        <w:rPr>
          <w:rFonts w:hint="eastAsia" w:eastAsia="方正仿宋_GBK"/>
          <w:sz w:val="32"/>
          <w:szCs w:val="32"/>
          <w:lang w:val="en-US" w:eastAsia="zh-CN"/>
        </w:rPr>
        <w:t>4</w:t>
      </w:r>
      <w:r>
        <w:rPr>
          <w:rFonts w:hint="eastAsia" w:eastAsia="方正仿宋_GBK"/>
          <w:sz w:val="32"/>
          <w:szCs w:val="32"/>
          <w:lang w:eastAsia="zh-CN"/>
        </w:rPr>
        <w:t>年</w:t>
      </w:r>
      <w:r>
        <w:rPr>
          <w:rFonts w:eastAsia="方正仿宋_GBK"/>
          <w:sz w:val="32"/>
          <w:szCs w:val="32"/>
        </w:rPr>
        <w:t>年初预算数</w:t>
      </w:r>
      <w:r>
        <w:rPr>
          <w:rFonts w:hint="eastAsia" w:eastAsia="方正仿宋_GBK" w:cs="Times New Roman"/>
          <w:sz w:val="32"/>
          <w:szCs w:val="32"/>
          <w:lang w:val="en-US" w:eastAsia="zh-CN"/>
        </w:rPr>
        <w:t>2019.81</w:t>
      </w:r>
      <w:r>
        <w:rPr>
          <w:rFonts w:eastAsia="方正仿宋_GBK"/>
          <w:sz w:val="32"/>
          <w:szCs w:val="32"/>
        </w:rPr>
        <w:t>万元，其中：一般公共预算拨款</w:t>
      </w:r>
      <w:r>
        <w:rPr>
          <w:rFonts w:hint="eastAsia" w:eastAsia="方正仿宋_GBK" w:cs="Times New Roman"/>
          <w:sz w:val="32"/>
          <w:szCs w:val="32"/>
          <w:lang w:val="en-US" w:eastAsia="zh-CN"/>
        </w:rPr>
        <w:t>2019.81</w:t>
      </w:r>
      <w:r>
        <w:rPr>
          <w:rFonts w:eastAsia="方正仿宋_GBK"/>
          <w:sz w:val="32"/>
          <w:szCs w:val="32"/>
        </w:rPr>
        <w:t>万元，政府性基金预算拨款</w:t>
      </w:r>
      <w:r>
        <w:rPr>
          <w:rFonts w:hint="eastAsia" w:eastAsia="方正仿宋_GBK"/>
          <w:sz w:val="32"/>
          <w:szCs w:val="32"/>
          <w:lang w:val="en-US" w:eastAsia="zh-CN"/>
        </w:rPr>
        <w:t>0</w:t>
      </w:r>
      <w:r>
        <w:rPr>
          <w:rFonts w:eastAsia="方正仿宋_GBK"/>
          <w:sz w:val="32"/>
          <w:szCs w:val="32"/>
        </w:rPr>
        <w:t>万元</w:t>
      </w:r>
      <w:r>
        <w:rPr>
          <w:rFonts w:hint="eastAsia" w:eastAsia="方正仿宋_GBK"/>
          <w:sz w:val="32"/>
          <w:szCs w:val="32"/>
          <w:lang w:eastAsia="zh-CN"/>
        </w:rPr>
        <w:t>，国有资本经营预算收入0万元，事业收入0万元，事业单位经营收入0万元，其他收入0万元。收入较去年减少</w:t>
      </w:r>
      <w:r>
        <w:rPr>
          <w:rFonts w:hint="eastAsia" w:eastAsia="方正仿宋_GBK"/>
          <w:sz w:val="32"/>
          <w:szCs w:val="32"/>
          <w:lang w:val="en-US" w:eastAsia="zh-CN"/>
        </w:rPr>
        <w:t>378.42</w:t>
      </w:r>
      <w:r>
        <w:rPr>
          <w:rFonts w:hint="eastAsia" w:eastAsia="方正仿宋_GBK"/>
          <w:sz w:val="32"/>
          <w:szCs w:val="32"/>
          <w:lang w:eastAsia="zh-CN"/>
        </w:rPr>
        <w:t>万元，主要是</w:t>
      </w:r>
      <w:r>
        <w:rPr>
          <w:rFonts w:eastAsia="方正仿宋_GBK"/>
          <w:color w:val="auto"/>
          <w:sz w:val="32"/>
          <w:szCs w:val="32"/>
        </w:rPr>
        <w:t>一般公共预算拨款</w:t>
      </w:r>
      <w:r>
        <w:rPr>
          <w:rFonts w:hint="eastAsia" w:eastAsia="方正仿宋_GBK"/>
          <w:color w:val="auto"/>
          <w:sz w:val="32"/>
          <w:szCs w:val="32"/>
          <w:lang w:eastAsia="zh-CN"/>
        </w:rPr>
        <w:t>减少</w:t>
      </w:r>
      <w:r>
        <w:rPr>
          <w:rFonts w:hint="eastAsia" w:eastAsia="方正仿宋_GBK"/>
          <w:color w:val="auto"/>
          <w:sz w:val="32"/>
          <w:szCs w:val="32"/>
          <w:lang w:val="en-US" w:eastAsia="zh-CN"/>
        </w:rPr>
        <w:t>378.42</w:t>
      </w:r>
      <w:r>
        <w:rPr>
          <w:rFonts w:hint="eastAsia" w:eastAsia="方正仿宋_GBK"/>
          <w:color w:val="auto"/>
          <w:sz w:val="32"/>
          <w:szCs w:val="32"/>
          <w:lang w:eastAsia="zh-CN"/>
        </w:rPr>
        <w:t>万元：基本支出增加</w:t>
      </w:r>
      <w:r>
        <w:rPr>
          <w:rFonts w:hint="eastAsia" w:eastAsia="方正仿宋_GBK"/>
          <w:color w:val="auto"/>
          <w:sz w:val="32"/>
          <w:szCs w:val="32"/>
          <w:lang w:val="en-US" w:eastAsia="zh-CN"/>
        </w:rPr>
        <w:t>24.78万元；项目支出减少403.19万元</w:t>
      </w:r>
      <w:r>
        <w:rPr>
          <w:rFonts w:hint="eastAsia" w:eastAsia="方正仿宋_GBK"/>
          <w:color w:val="auto"/>
          <w:sz w:val="32"/>
          <w:szCs w:val="32"/>
          <w:lang w:eastAsia="zh-CN"/>
        </w:rPr>
        <w:t>。</w:t>
      </w:r>
    </w:p>
    <w:p>
      <w:pPr>
        <w:spacing w:line="560" w:lineRule="exact"/>
        <w:ind w:firstLine="640" w:firstLineChars="200"/>
        <w:rPr>
          <w:rFonts w:hint="eastAsia" w:ascii="Arial" w:hAnsi="Arial" w:eastAsia="方正仿宋_GBK" w:cs="Arial"/>
          <w:kern w:val="0"/>
          <w:sz w:val="20"/>
          <w:szCs w:val="20"/>
          <w:lang w:eastAsia="zh-CN"/>
        </w:rPr>
      </w:pPr>
      <w:r>
        <w:rPr>
          <w:rFonts w:eastAsia="方正仿宋_GBK"/>
          <w:sz w:val="32"/>
          <w:szCs w:val="32"/>
        </w:rPr>
        <w:t>（二）支出预算：</w:t>
      </w:r>
      <w:r>
        <w:rPr>
          <w:rFonts w:hint="eastAsia" w:eastAsia="方正仿宋_GBK"/>
          <w:sz w:val="32"/>
          <w:szCs w:val="32"/>
          <w:lang w:eastAsia="zh-CN"/>
        </w:rPr>
        <w:t>202</w:t>
      </w:r>
      <w:r>
        <w:rPr>
          <w:rFonts w:hint="eastAsia" w:eastAsia="方正仿宋_GBK"/>
          <w:sz w:val="32"/>
          <w:szCs w:val="32"/>
          <w:lang w:val="en-US" w:eastAsia="zh-CN"/>
        </w:rPr>
        <w:t>4</w:t>
      </w:r>
      <w:r>
        <w:rPr>
          <w:rFonts w:hint="eastAsia" w:eastAsia="方正仿宋_GBK"/>
          <w:sz w:val="32"/>
          <w:szCs w:val="32"/>
          <w:lang w:eastAsia="zh-CN"/>
        </w:rPr>
        <w:t>年</w:t>
      </w:r>
      <w:r>
        <w:rPr>
          <w:rFonts w:eastAsia="方正仿宋_GBK"/>
          <w:sz w:val="32"/>
          <w:szCs w:val="32"/>
        </w:rPr>
        <w:t>年初预算数</w:t>
      </w:r>
      <w:r>
        <w:rPr>
          <w:rFonts w:hint="eastAsia" w:eastAsia="方正仿宋_GBK" w:cs="Times New Roman"/>
          <w:sz w:val="32"/>
          <w:szCs w:val="32"/>
          <w:lang w:val="en-US" w:eastAsia="zh-CN"/>
        </w:rPr>
        <w:t>2019.81</w:t>
      </w:r>
      <w:r>
        <w:rPr>
          <w:rFonts w:eastAsia="方正仿宋_GBK"/>
          <w:sz w:val="32"/>
          <w:szCs w:val="32"/>
        </w:rPr>
        <w:t>万元，其中：</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社会保障和就业支出</w:t>
      </w:r>
      <w:r>
        <w:rPr>
          <w:rFonts w:hint="eastAsia" w:eastAsia="方正仿宋_GBK" w:cs="Times New Roman"/>
          <w:sz w:val="32"/>
          <w:szCs w:val="32"/>
          <w:lang w:val="en-US" w:eastAsia="zh-CN"/>
        </w:rPr>
        <w:t>148.18</w:t>
      </w:r>
      <w:r>
        <w:rPr>
          <w:rFonts w:hint="default" w:ascii="Times New Roman" w:hAnsi="Times New Roman" w:eastAsia="方正仿宋_GBK" w:cs="Times New Roman"/>
          <w:sz w:val="32"/>
          <w:szCs w:val="32"/>
        </w:rPr>
        <w:t>万元；</w:t>
      </w:r>
      <w:r>
        <w:rPr>
          <w:rFonts w:hint="eastAsia"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卫生健康支出</w:t>
      </w:r>
      <w:r>
        <w:rPr>
          <w:rFonts w:hint="eastAsia" w:eastAsia="方正仿宋_GBK" w:cs="Times New Roman"/>
          <w:sz w:val="32"/>
          <w:szCs w:val="32"/>
          <w:lang w:val="en-US" w:eastAsia="zh-CN"/>
        </w:rPr>
        <w:t>51.27</w:t>
      </w:r>
      <w:r>
        <w:rPr>
          <w:rFonts w:hint="default" w:ascii="Times New Roman" w:hAnsi="Times New Roman" w:eastAsia="方正仿宋_GBK" w:cs="Times New Roman"/>
          <w:sz w:val="32"/>
          <w:szCs w:val="32"/>
        </w:rPr>
        <w:t>万元；</w:t>
      </w:r>
      <w:r>
        <w:rPr>
          <w:rFonts w:hint="eastAsia"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w:t>
      </w:r>
      <w:r>
        <w:rPr>
          <w:rFonts w:hint="eastAsia" w:eastAsia="方正仿宋_GBK" w:cs="Times New Roman"/>
          <w:sz w:val="32"/>
          <w:szCs w:val="32"/>
          <w:lang w:eastAsia="zh-CN"/>
        </w:rPr>
        <w:t>农林水</w:t>
      </w:r>
      <w:r>
        <w:rPr>
          <w:rFonts w:hint="default" w:ascii="Times New Roman" w:hAnsi="Times New Roman" w:eastAsia="方正仿宋_GBK" w:cs="Times New Roman"/>
          <w:sz w:val="32"/>
          <w:szCs w:val="32"/>
        </w:rPr>
        <w:t>支出</w:t>
      </w:r>
      <w:r>
        <w:rPr>
          <w:rFonts w:hint="eastAsia" w:eastAsia="方正仿宋_GBK" w:cs="Times New Roman"/>
          <w:sz w:val="32"/>
          <w:szCs w:val="32"/>
          <w:lang w:val="en-US" w:eastAsia="zh-CN"/>
        </w:rPr>
        <w:t>1780.85</w:t>
      </w:r>
      <w:r>
        <w:rPr>
          <w:rFonts w:hint="default" w:ascii="Times New Roman" w:hAnsi="Times New Roman" w:eastAsia="方正仿宋_GBK" w:cs="Times New Roman"/>
          <w:sz w:val="32"/>
          <w:szCs w:val="32"/>
        </w:rPr>
        <w:t>万元；</w:t>
      </w:r>
      <w:r>
        <w:rPr>
          <w:rFonts w:hint="eastAsia"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住房保障支出</w:t>
      </w:r>
      <w:r>
        <w:rPr>
          <w:rFonts w:hint="eastAsia" w:eastAsia="方正仿宋_GBK" w:cs="Times New Roman"/>
          <w:sz w:val="32"/>
          <w:szCs w:val="32"/>
          <w:lang w:val="en-US" w:eastAsia="zh-CN"/>
        </w:rPr>
        <w:t>39.51</w:t>
      </w:r>
      <w:r>
        <w:rPr>
          <w:rFonts w:hint="default" w:ascii="Times New Roman" w:hAnsi="Times New Roman" w:eastAsia="方正仿宋_GBK" w:cs="Times New Roman"/>
          <w:sz w:val="32"/>
          <w:szCs w:val="32"/>
        </w:rPr>
        <w:t>万元。</w:t>
      </w:r>
      <w:r>
        <w:rPr>
          <w:rFonts w:hint="eastAsia" w:eastAsia="方正仿宋_GBK"/>
          <w:color w:val="auto"/>
          <w:sz w:val="32"/>
          <w:szCs w:val="32"/>
          <w:lang w:eastAsia="zh-CN"/>
        </w:rPr>
        <w:t>支出较去年减少</w:t>
      </w:r>
      <w:r>
        <w:rPr>
          <w:rFonts w:hint="eastAsia" w:eastAsia="方正仿宋_GBK"/>
          <w:color w:val="auto"/>
          <w:sz w:val="32"/>
          <w:szCs w:val="32"/>
          <w:lang w:val="en-US" w:eastAsia="zh-CN"/>
        </w:rPr>
        <w:t>378.42</w:t>
      </w:r>
      <w:r>
        <w:rPr>
          <w:rFonts w:hint="eastAsia" w:eastAsia="方正仿宋_GBK"/>
          <w:color w:val="auto"/>
          <w:sz w:val="32"/>
          <w:szCs w:val="32"/>
          <w:lang w:eastAsia="zh-CN"/>
        </w:rPr>
        <w:t>万元，主要是</w:t>
      </w:r>
      <w:r>
        <w:rPr>
          <w:rFonts w:eastAsia="方正仿宋_GBK"/>
          <w:color w:val="auto"/>
          <w:sz w:val="32"/>
          <w:szCs w:val="32"/>
        </w:rPr>
        <w:t>一般公共预算拨款</w:t>
      </w:r>
      <w:r>
        <w:rPr>
          <w:rFonts w:hint="eastAsia" w:eastAsia="方正仿宋_GBK"/>
          <w:color w:val="auto"/>
          <w:sz w:val="32"/>
          <w:szCs w:val="32"/>
          <w:lang w:eastAsia="zh-CN"/>
        </w:rPr>
        <w:t>减少</w:t>
      </w:r>
      <w:r>
        <w:rPr>
          <w:rFonts w:hint="eastAsia" w:eastAsia="方正仿宋_GBK"/>
          <w:color w:val="auto"/>
          <w:sz w:val="32"/>
          <w:szCs w:val="32"/>
          <w:lang w:val="en-US" w:eastAsia="zh-CN"/>
        </w:rPr>
        <w:t>378.42</w:t>
      </w:r>
      <w:r>
        <w:rPr>
          <w:rFonts w:hint="eastAsia" w:eastAsia="方正仿宋_GBK"/>
          <w:color w:val="auto"/>
          <w:sz w:val="32"/>
          <w:szCs w:val="32"/>
          <w:lang w:eastAsia="zh-CN"/>
        </w:rPr>
        <w:t>万元：基本支出增加</w:t>
      </w:r>
      <w:r>
        <w:rPr>
          <w:rFonts w:hint="eastAsia" w:eastAsia="方正仿宋_GBK"/>
          <w:color w:val="auto"/>
          <w:sz w:val="32"/>
          <w:szCs w:val="32"/>
          <w:lang w:val="en-US" w:eastAsia="zh-CN"/>
        </w:rPr>
        <w:t>24.78万元；项目支出减少403.19万元</w:t>
      </w:r>
      <w:r>
        <w:rPr>
          <w:rFonts w:hint="eastAsia" w:eastAsia="方正仿宋_GBK"/>
          <w:color w:val="auto"/>
          <w:sz w:val="32"/>
          <w:szCs w:val="32"/>
          <w:lang w:eastAsia="zh-CN"/>
        </w:rPr>
        <w:t>。</w:t>
      </w:r>
    </w:p>
    <w:p>
      <w:pPr>
        <w:tabs>
          <w:tab w:val="left" w:pos="420"/>
        </w:tabs>
        <w:spacing w:line="560" w:lineRule="exact"/>
        <w:ind w:firstLine="640" w:firstLineChars="200"/>
        <w:rPr>
          <w:rFonts w:ascii="方正黑体_GBK" w:eastAsia="方正黑体_GBK"/>
          <w:sz w:val="32"/>
          <w:szCs w:val="32"/>
        </w:rPr>
      </w:pPr>
      <w:r>
        <w:rPr>
          <w:rFonts w:hint="eastAsia" w:ascii="方正黑体_GBK" w:eastAsia="方正黑体_GBK"/>
          <w:sz w:val="32"/>
          <w:szCs w:val="32"/>
        </w:rPr>
        <w:t>三、</w:t>
      </w:r>
      <w:r>
        <w:rPr>
          <w:rFonts w:ascii="方正黑体_GBK" w:eastAsia="方正黑体_GBK"/>
          <w:sz w:val="32"/>
          <w:szCs w:val="32"/>
        </w:rPr>
        <w:t>部门预算情况说明</w:t>
      </w:r>
    </w:p>
    <w:p>
      <w:pPr>
        <w:spacing w:line="560" w:lineRule="exact"/>
        <w:ind w:firstLine="640" w:firstLineChars="200"/>
        <w:rPr>
          <w:rFonts w:hint="eastAsia" w:eastAsia="方正仿宋_GBK"/>
          <w:color w:val="auto"/>
          <w:sz w:val="32"/>
          <w:szCs w:val="32"/>
          <w:highlight w:val="none"/>
          <w:lang w:eastAsia="zh-CN"/>
        </w:rPr>
      </w:pPr>
      <w:r>
        <w:rPr>
          <w:rFonts w:hint="eastAsia" w:eastAsia="方正仿宋_GBK"/>
          <w:sz w:val="32"/>
          <w:szCs w:val="32"/>
          <w:lang w:eastAsia="zh-CN"/>
        </w:rPr>
        <w:t>202</w:t>
      </w:r>
      <w:r>
        <w:rPr>
          <w:rFonts w:hint="eastAsia" w:eastAsia="方正仿宋_GBK"/>
          <w:sz w:val="32"/>
          <w:szCs w:val="32"/>
          <w:lang w:val="en-US" w:eastAsia="zh-CN"/>
        </w:rPr>
        <w:t>4</w:t>
      </w:r>
      <w:r>
        <w:rPr>
          <w:rFonts w:hint="eastAsia" w:eastAsia="方正仿宋_GBK"/>
          <w:sz w:val="32"/>
          <w:szCs w:val="32"/>
          <w:lang w:eastAsia="zh-CN"/>
        </w:rPr>
        <w:t>年</w:t>
      </w:r>
      <w:r>
        <w:rPr>
          <w:rFonts w:eastAsia="方正仿宋_GBK"/>
          <w:sz w:val="32"/>
          <w:szCs w:val="32"/>
        </w:rPr>
        <w:t>一般公共预算财政拨款收入</w:t>
      </w:r>
      <w:r>
        <w:rPr>
          <w:rFonts w:hint="eastAsia" w:eastAsia="方正仿宋_GBK" w:cs="Times New Roman"/>
          <w:sz w:val="32"/>
          <w:szCs w:val="32"/>
          <w:lang w:val="en-US" w:eastAsia="zh-CN"/>
        </w:rPr>
        <w:t>2019.81</w:t>
      </w:r>
      <w:r>
        <w:rPr>
          <w:rFonts w:eastAsia="方正仿宋_GBK"/>
          <w:sz w:val="32"/>
          <w:szCs w:val="32"/>
        </w:rPr>
        <w:t>万元，一般公共预算财政拨款支出</w:t>
      </w:r>
      <w:r>
        <w:rPr>
          <w:rFonts w:hint="eastAsia" w:eastAsia="方正仿宋_GBK" w:cs="Times New Roman"/>
          <w:sz w:val="32"/>
          <w:szCs w:val="32"/>
          <w:lang w:val="en-US" w:eastAsia="zh-CN"/>
        </w:rPr>
        <w:t>2019.81</w:t>
      </w:r>
      <w:r>
        <w:rPr>
          <w:rFonts w:eastAsia="方正仿宋_GBK"/>
          <w:sz w:val="32"/>
          <w:szCs w:val="32"/>
        </w:rPr>
        <w:t>万元，比</w:t>
      </w:r>
      <w:r>
        <w:rPr>
          <w:rFonts w:hint="eastAsia" w:eastAsia="方正仿宋_GBK"/>
          <w:sz w:val="32"/>
          <w:szCs w:val="32"/>
          <w:lang w:eastAsia="zh-CN"/>
        </w:rPr>
        <w:t>202</w:t>
      </w:r>
      <w:r>
        <w:rPr>
          <w:rFonts w:hint="eastAsia" w:eastAsia="方正仿宋_GBK"/>
          <w:sz w:val="32"/>
          <w:szCs w:val="32"/>
          <w:lang w:val="en-US" w:eastAsia="zh-CN"/>
        </w:rPr>
        <w:t>3</w:t>
      </w:r>
      <w:r>
        <w:rPr>
          <w:rFonts w:hint="eastAsia" w:eastAsia="方正仿宋_GBK"/>
          <w:sz w:val="32"/>
          <w:szCs w:val="32"/>
          <w:lang w:eastAsia="zh-CN"/>
        </w:rPr>
        <w:t>年减少</w:t>
      </w:r>
      <w:r>
        <w:rPr>
          <w:rFonts w:hint="eastAsia" w:eastAsia="方正仿宋_GBK"/>
          <w:sz w:val="32"/>
          <w:szCs w:val="32"/>
          <w:lang w:val="en-US" w:eastAsia="zh-CN"/>
        </w:rPr>
        <w:t>378.42</w:t>
      </w:r>
      <w:r>
        <w:rPr>
          <w:rFonts w:eastAsia="方正仿宋_GBK"/>
          <w:sz w:val="32"/>
          <w:szCs w:val="32"/>
        </w:rPr>
        <w:t>万元。其中：基本支出</w:t>
      </w:r>
      <w:r>
        <w:rPr>
          <w:rFonts w:hint="eastAsia" w:eastAsia="方正仿宋_GBK"/>
          <w:sz w:val="32"/>
          <w:szCs w:val="32"/>
          <w:lang w:val="en-US" w:eastAsia="zh-CN"/>
        </w:rPr>
        <w:t>994.09</w:t>
      </w:r>
      <w:r>
        <w:rPr>
          <w:rFonts w:eastAsia="方正仿宋_GBK"/>
          <w:sz w:val="32"/>
          <w:szCs w:val="32"/>
        </w:rPr>
        <w:t>万元，比</w:t>
      </w:r>
      <w:r>
        <w:rPr>
          <w:rFonts w:hint="eastAsia" w:eastAsia="方正仿宋_GBK"/>
          <w:sz w:val="32"/>
          <w:szCs w:val="32"/>
          <w:lang w:eastAsia="zh-CN"/>
        </w:rPr>
        <w:t>202</w:t>
      </w:r>
      <w:r>
        <w:rPr>
          <w:rFonts w:hint="eastAsia" w:eastAsia="方正仿宋_GBK"/>
          <w:sz w:val="32"/>
          <w:szCs w:val="32"/>
          <w:lang w:val="en-US" w:eastAsia="zh-CN"/>
        </w:rPr>
        <w:t>3</w:t>
      </w:r>
      <w:r>
        <w:rPr>
          <w:rFonts w:hint="eastAsia" w:eastAsia="方正仿宋_GBK"/>
          <w:sz w:val="32"/>
          <w:szCs w:val="32"/>
          <w:lang w:eastAsia="zh-CN"/>
        </w:rPr>
        <w:t>年增加</w:t>
      </w:r>
      <w:r>
        <w:rPr>
          <w:rFonts w:hint="eastAsia" w:eastAsia="方正仿宋_GBK"/>
          <w:sz w:val="32"/>
          <w:szCs w:val="32"/>
          <w:lang w:val="en-US" w:eastAsia="zh-CN"/>
        </w:rPr>
        <w:t>24.78</w:t>
      </w:r>
      <w:r>
        <w:rPr>
          <w:rFonts w:eastAsia="方正仿宋_GBK"/>
          <w:sz w:val="32"/>
          <w:szCs w:val="32"/>
        </w:rPr>
        <w:t>万元，</w:t>
      </w:r>
      <w:r>
        <w:rPr>
          <w:rFonts w:eastAsia="方正仿宋_GBK"/>
          <w:sz w:val="32"/>
          <w:szCs w:val="32"/>
          <w:highlight w:val="none"/>
        </w:rPr>
        <w:t>主要原因是</w:t>
      </w:r>
      <w:r>
        <w:rPr>
          <w:rFonts w:hint="eastAsia" w:eastAsia="方正仿宋_GBK"/>
          <w:sz w:val="32"/>
          <w:szCs w:val="32"/>
          <w:highlight w:val="none"/>
          <w:lang w:val="en-US" w:eastAsia="zh-CN"/>
        </w:rPr>
        <w:t>2023年公用经费结转纳入2024年年初预算</w:t>
      </w:r>
      <w:r>
        <w:rPr>
          <w:rFonts w:hint="eastAsia" w:eastAsia="方正仿宋_GBK"/>
          <w:sz w:val="32"/>
          <w:szCs w:val="32"/>
          <w:highlight w:val="none"/>
          <w:lang w:eastAsia="zh-CN"/>
        </w:rPr>
        <w:t>，我单位严格遵照中央八项规定精神，严格控制基本支出，</w:t>
      </w:r>
      <w:r>
        <w:rPr>
          <w:rFonts w:eastAsia="方正仿宋_GBK"/>
          <w:sz w:val="32"/>
          <w:szCs w:val="32"/>
          <w:highlight w:val="none"/>
        </w:rPr>
        <w:t>主要用于在职人员工资福利及社会保险缴费</w:t>
      </w:r>
      <w:r>
        <w:rPr>
          <w:rFonts w:hint="eastAsia" w:eastAsia="方正仿宋_GBK"/>
          <w:sz w:val="32"/>
          <w:szCs w:val="32"/>
          <w:highlight w:val="none"/>
          <w:lang w:eastAsia="zh-CN"/>
        </w:rPr>
        <w:t>、</w:t>
      </w:r>
      <w:r>
        <w:rPr>
          <w:rFonts w:eastAsia="方正仿宋_GBK"/>
          <w:sz w:val="32"/>
          <w:szCs w:val="32"/>
          <w:highlight w:val="none"/>
        </w:rPr>
        <w:t>离休人员离休费</w:t>
      </w:r>
      <w:r>
        <w:rPr>
          <w:rFonts w:hint="eastAsia" w:eastAsia="方正仿宋_GBK"/>
          <w:sz w:val="32"/>
          <w:szCs w:val="32"/>
          <w:highlight w:val="none"/>
          <w:lang w:eastAsia="zh-CN"/>
        </w:rPr>
        <w:t>、</w:t>
      </w:r>
      <w:r>
        <w:rPr>
          <w:rFonts w:eastAsia="方正仿宋_GBK"/>
          <w:sz w:val="32"/>
          <w:szCs w:val="32"/>
          <w:highlight w:val="none"/>
        </w:rPr>
        <w:t>退休人员补助</w:t>
      </w:r>
      <w:r>
        <w:rPr>
          <w:rFonts w:hint="eastAsia" w:eastAsia="方正仿宋_GBK"/>
          <w:sz w:val="32"/>
          <w:szCs w:val="32"/>
          <w:highlight w:val="none"/>
          <w:lang w:eastAsia="zh-CN"/>
        </w:rPr>
        <w:t>、</w:t>
      </w:r>
      <w:r>
        <w:rPr>
          <w:rFonts w:eastAsia="方正仿宋_GBK"/>
          <w:sz w:val="32"/>
          <w:szCs w:val="32"/>
          <w:highlight w:val="none"/>
        </w:rPr>
        <w:t>保障部门正常运转的各项商品服务</w:t>
      </w:r>
      <w:r>
        <w:rPr>
          <w:rFonts w:hint="eastAsia" w:eastAsia="方正仿宋_GBK"/>
          <w:sz w:val="32"/>
          <w:szCs w:val="32"/>
          <w:highlight w:val="none"/>
          <w:lang w:eastAsia="zh-CN"/>
        </w:rPr>
        <w:t>等</w:t>
      </w:r>
      <w:r>
        <w:rPr>
          <w:rFonts w:eastAsia="方正仿宋_GBK"/>
          <w:sz w:val="32"/>
          <w:szCs w:val="32"/>
          <w:highlight w:val="none"/>
        </w:rPr>
        <w:t>支出；项目支出</w:t>
      </w:r>
      <w:r>
        <w:rPr>
          <w:rFonts w:hint="eastAsia" w:eastAsia="方正仿宋_GBK"/>
          <w:sz w:val="32"/>
          <w:szCs w:val="32"/>
          <w:highlight w:val="none"/>
          <w:lang w:val="en-US" w:eastAsia="zh-CN"/>
        </w:rPr>
        <w:t>1025.73</w:t>
      </w:r>
      <w:r>
        <w:rPr>
          <w:rFonts w:eastAsia="方正仿宋_GBK"/>
          <w:sz w:val="32"/>
          <w:szCs w:val="32"/>
          <w:highlight w:val="none"/>
        </w:rPr>
        <w:t>万元，比</w:t>
      </w:r>
      <w:r>
        <w:rPr>
          <w:rFonts w:hint="eastAsia" w:eastAsia="方正仿宋_GBK"/>
          <w:sz w:val="32"/>
          <w:szCs w:val="32"/>
          <w:highlight w:val="none"/>
          <w:lang w:eastAsia="zh-CN"/>
        </w:rPr>
        <w:t>202</w:t>
      </w:r>
      <w:r>
        <w:rPr>
          <w:rFonts w:hint="eastAsia" w:eastAsia="方正仿宋_GBK"/>
          <w:sz w:val="32"/>
          <w:szCs w:val="32"/>
          <w:highlight w:val="none"/>
          <w:lang w:val="en-US" w:eastAsia="zh-CN"/>
        </w:rPr>
        <w:t>3</w:t>
      </w:r>
      <w:r>
        <w:rPr>
          <w:rFonts w:hint="eastAsia" w:eastAsia="方正仿宋_GBK"/>
          <w:sz w:val="32"/>
          <w:szCs w:val="32"/>
          <w:highlight w:val="none"/>
          <w:lang w:eastAsia="zh-CN"/>
        </w:rPr>
        <w:t>年减少</w:t>
      </w:r>
      <w:r>
        <w:rPr>
          <w:rFonts w:hint="eastAsia" w:eastAsia="方正仿宋_GBK"/>
          <w:sz w:val="32"/>
          <w:szCs w:val="32"/>
          <w:highlight w:val="none"/>
          <w:lang w:val="en-US" w:eastAsia="zh-CN"/>
        </w:rPr>
        <w:t>403.19</w:t>
      </w:r>
      <w:r>
        <w:rPr>
          <w:rFonts w:eastAsia="方正仿宋_GBK"/>
          <w:sz w:val="32"/>
          <w:szCs w:val="32"/>
          <w:highlight w:val="none"/>
        </w:rPr>
        <w:t>万元，</w:t>
      </w:r>
      <w:r>
        <w:rPr>
          <w:rFonts w:eastAsia="方正仿宋_GBK"/>
          <w:color w:val="auto"/>
          <w:sz w:val="32"/>
          <w:szCs w:val="32"/>
          <w:highlight w:val="none"/>
        </w:rPr>
        <w:t>主要原因是</w:t>
      </w:r>
      <w:r>
        <w:rPr>
          <w:rFonts w:hint="eastAsia" w:eastAsia="方正仿宋_GBK"/>
          <w:color w:val="auto"/>
          <w:sz w:val="32"/>
          <w:szCs w:val="32"/>
          <w:highlight w:val="none"/>
          <w:lang w:val="en-US" w:eastAsia="zh-CN"/>
        </w:rPr>
        <w:t>2023年</w:t>
      </w:r>
      <w:r>
        <w:rPr>
          <w:rFonts w:hint="eastAsia" w:eastAsia="方正仿宋_GBK"/>
          <w:color w:val="auto"/>
          <w:sz w:val="32"/>
          <w:szCs w:val="32"/>
          <w:highlight w:val="none"/>
          <w:lang w:eastAsia="zh-CN"/>
        </w:rPr>
        <w:t>未完成项目资金大部分纳入欠拨系统，未纳入</w:t>
      </w:r>
      <w:r>
        <w:rPr>
          <w:rFonts w:hint="eastAsia" w:eastAsia="方正仿宋_GBK"/>
          <w:color w:val="auto"/>
          <w:sz w:val="32"/>
          <w:szCs w:val="32"/>
          <w:highlight w:val="none"/>
          <w:lang w:val="en-US" w:eastAsia="zh-CN"/>
        </w:rPr>
        <w:t>2024年年初预算安排</w:t>
      </w:r>
      <w:r>
        <w:rPr>
          <w:rFonts w:hint="eastAsia" w:eastAsia="方正仿宋_GBK"/>
          <w:color w:val="auto"/>
          <w:sz w:val="32"/>
          <w:szCs w:val="32"/>
          <w:highlight w:val="none"/>
          <w:lang w:eastAsia="zh-CN"/>
        </w:rPr>
        <w:t>。</w:t>
      </w:r>
    </w:p>
    <w:p>
      <w:pPr>
        <w:spacing w:line="560" w:lineRule="exact"/>
        <w:ind w:firstLine="640" w:firstLineChars="200"/>
        <w:rPr>
          <w:rFonts w:hint="eastAsia" w:eastAsia="方正仿宋_GBK"/>
          <w:color w:val="auto"/>
          <w:sz w:val="32"/>
          <w:szCs w:val="32"/>
        </w:rPr>
      </w:pPr>
      <w:r>
        <w:rPr>
          <w:rFonts w:hint="eastAsia" w:eastAsia="方正仿宋_GBK"/>
          <w:color w:val="auto"/>
          <w:sz w:val="32"/>
          <w:szCs w:val="32"/>
        </w:rPr>
        <w:t>古溪镇</w:t>
      </w:r>
      <w:r>
        <w:rPr>
          <w:rFonts w:hint="eastAsia" w:eastAsia="方正仿宋_GBK"/>
          <w:color w:val="auto"/>
          <w:sz w:val="32"/>
          <w:szCs w:val="32"/>
          <w:lang w:eastAsia="zh-CN"/>
        </w:rPr>
        <w:t>202</w:t>
      </w:r>
      <w:r>
        <w:rPr>
          <w:rFonts w:hint="eastAsia" w:eastAsia="方正仿宋_GBK"/>
          <w:color w:val="auto"/>
          <w:sz w:val="32"/>
          <w:szCs w:val="32"/>
          <w:lang w:val="en-US" w:eastAsia="zh-CN"/>
        </w:rPr>
        <w:t>4</w:t>
      </w:r>
      <w:r>
        <w:rPr>
          <w:rFonts w:hint="eastAsia" w:eastAsia="方正仿宋_GBK"/>
          <w:color w:val="auto"/>
          <w:sz w:val="32"/>
          <w:szCs w:val="32"/>
          <w:lang w:eastAsia="zh-CN"/>
        </w:rPr>
        <w:t>年</w:t>
      </w:r>
      <w:r>
        <w:rPr>
          <w:rFonts w:eastAsia="方正仿宋_GBK"/>
          <w:color w:val="auto"/>
          <w:sz w:val="32"/>
          <w:szCs w:val="32"/>
        </w:rPr>
        <w:t>安排政府性基金预算拨款支出</w:t>
      </w:r>
      <w:r>
        <w:rPr>
          <w:rFonts w:hint="eastAsia" w:eastAsia="方正仿宋_GBK"/>
          <w:color w:val="auto"/>
          <w:sz w:val="32"/>
          <w:szCs w:val="32"/>
          <w:lang w:val="en-US" w:eastAsia="zh-CN"/>
        </w:rPr>
        <w:t>0万元</w:t>
      </w:r>
      <w:r>
        <w:rPr>
          <w:rFonts w:hint="eastAsia" w:eastAsia="方正仿宋_GBK"/>
          <w:color w:val="auto"/>
          <w:sz w:val="32"/>
          <w:szCs w:val="32"/>
        </w:rPr>
        <w:t>。</w:t>
      </w:r>
    </w:p>
    <w:p>
      <w:pPr>
        <w:tabs>
          <w:tab w:val="left" w:pos="420"/>
        </w:tabs>
        <w:spacing w:line="560" w:lineRule="exact"/>
        <w:ind w:firstLine="640" w:firstLineChars="200"/>
        <w:rPr>
          <w:rFonts w:ascii="方正黑体_GBK" w:eastAsia="方正黑体_GBK"/>
          <w:sz w:val="32"/>
          <w:szCs w:val="32"/>
        </w:rPr>
      </w:pPr>
      <w:r>
        <w:rPr>
          <w:rFonts w:hint="eastAsia" w:ascii="方正黑体_GBK" w:eastAsia="方正黑体_GBK"/>
          <w:sz w:val="32"/>
          <w:szCs w:val="32"/>
        </w:rPr>
        <w:t>四、</w:t>
      </w:r>
      <w:r>
        <w:rPr>
          <w:rFonts w:hint="eastAsia" w:ascii="方正黑体_GBK" w:eastAsia="方正黑体_GBK"/>
          <w:sz w:val="32"/>
          <w:szCs w:val="32"/>
          <w:lang w:eastAsia="zh-CN"/>
        </w:rPr>
        <w:t>“</w:t>
      </w:r>
      <w:r>
        <w:rPr>
          <w:rFonts w:ascii="方正黑体_GBK" w:eastAsia="方正黑体_GBK"/>
          <w:sz w:val="32"/>
          <w:szCs w:val="32"/>
        </w:rPr>
        <w:t>三公</w:t>
      </w:r>
      <w:r>
        <w:rPr>
          <w:rFonts w:hint="eastAsia" w:ascii="方正黑体_GBK" w:eastAsia="方正黑体_GBK"/>
          <w:sz w:val="32"/>
          <w:szCs w:val="32"/>
          <w:lang w:eastAsia="zh-CN"/>
        </w:rPr>
        <w:t>”</w:t>
      </w:r>
      <w:r>
        <w:rPr>
          <w:rFonts w:ascii="方正黑体_GBK" w:eastAsia="方正黑体_GBK"/>
          <w:sz w:val="32"/>
          <w:szCs w:val="32"/>
        </w:rPr>
        <w:t>经费情况说明</w:t>
      </w:r>
    </w:p>
    <w:p>
      <w:pPr>
        <w:spacing w:line="560" w:lineRule="exact"/>
        <w:ind w:firstLine="600"/>
        <w:rPr>
          <w:rFonts w:hint="eastAsia" w:eastAsia="方正仿宋_GBK"/>
          <w:sz w:val="32"/>
          <w:szCs w:val="32"/>
        </w:rPr>
      </w:pPr>
      <w:r>
        <w:rPr>
          <w:rFonts w:hint="eastAsia" w:eastAsia="方正仿宋_GBK"/>
          <w:sz w:val="32"/>
          <w:szCs w:val="32"/>
          <w:lang w:eastAsia="zh-CN"/>
        </w:rPr>
        <w:t>202</w:t>
      </w:r>
      <w:r>
        <w:rPr>
          <w:rFonts w:hint="eastAsia" w:eastAsia="方正仿宋_GBK"/>
          <w:sz w:val="32"/>
          <w:szCs w:val="32"/>
          <w:lang w:val="en-US" w:eastAsia="zh-CN"/>
        </w:rPr>
        <w:t>4</w:t>
      </w:r>
      <w:r>
        <w:rPr>
          <w:rFonts w:hint="eastAsia" w:eastAsia="方正仿宋_GBK"/>
          <w:sz w:val="32"/>
          <w:szCs w:val="32"/>
          <w:lang w:eastAsia="zh-CN"/>
        </w:rPr>
        <w:t>年“三公”</w:t>
      </w:r>
      <w:r>
        <w:rPr>
          <w:rFonts w:eastAsia="方正仿宋_GBK"/>
          <w:sz w:val="32"/>
          <w:szCs w:val="32"/>
        </w:rPr>
        <w:t>经费预算</w:t>
      </w:r>
      <w:r>
        <w:rPr>
          <w:rFonts w:hint="eastAsia" w:eastAsia="方正仿宋_GBK"/>
          <w:sz w:val="32"/>
          <w:szCs w:val="32"/>
          <w:lang w:val="en-US" w:eastAsia="zh-CN"/>
        </w:rPr>
        <w:t>6</w:t>
      </w:r>
      <w:r>
        <w:rPr>
          <w:rFonts w:eastAsia="方正仿宋_GBK"/>
          <w:sz w:val="32"/>
          <w:szCs w:val="32"/>
        </w:rPr>
        <w:t>万元，比</w:t>
      </w:r>
      <w:r>
        <w:rPr>
          <w:rFonts w:hint="eastAsia" w:eastAsia="方正仿宋_GBK"/>
          <w:sz w:val="32"/>
          <w:szCs w:val="32"/>
          <w:lang w:eastAsia="zh-CN"/>
        </w:rPr>
        <w:t>202</w:t>
      </w:r>
      <w:r>
        <w:rPr>
          <w:rFonts w:hint="eastAsia" w:eastAsia="方正仿宋_GBK"/>
          <w:sz w:val="32"/>
          <w:szCs w:val="32"/>
          <w:lang w:val="en-US" w:eastAsia="zh-CN"/>
        </w:rPr>
        <w:t>3</w:t>
      </w:r>
      <w:r>
        <w:rPr>
          <w:rFonts w:hint="eastAsia" w:eastAsia="方正仿宋_GBK"/>
          <w:sz w:val="32"/>
          <w:szCs w:val="32"/>
          <w:lang w:eastAsia="zh-CN"/>
        </w:rPr>
        <w:t>年</w:t>
      </w:r>
      <w:r>
        <w:rPr>
          <w:rFonts w:eastAsia="方正仿宋_GBK"/>
          <w:sz w:val="32"/>
          <w:szCs w:val="32"/>
        </w:rPr>
        <w:t>减少</w:t>
      </w:r>
      <w:r>
        <w:rPr>
          <w:rFonts w:hint="eastAsia" w:eastAsia="方正仿宋_GBK"/>
          <w:sz w:val="32"/>
          <w:szCs w:val="32"/>
          <w:lang w:val="en-US" w:eastAsia="zh-CN"/>
        </w:rPr>
        <w:t>4</w:t>
      </w:r>
      <w:r>
        <w:rPr>
          <w:rFonts w:eastAsia="方正仿宋_GBK"/>
          <w:sz w:val="32"/>
          <w:szCs w:val="32"/>
        </w:rPr>
        <w:t>万元。其中：因公出国（境）费用</w:t>
      </w:r>
      <w:r>
        <w:rPr>
          <w:rFonts w:hint="eastAsia" w:eastAsia="方正仿宋_GBK"/>
          <w:sz w:val="32"/>
          <w:szCs w:val="32"/>
        </w:rPr>
        <w:t>0.00</w:t>
      </w:r>
      <w:r>
        <w:rPr>
          <w:rFonts w:eastAsia="方正仿宋_GBK"/>
          <w:sz w:val="32"/>
          <w:szCs w:val="32"/>
        </w:rPr>
        <w:t>万元，比</w:t>
      </w:r>
      <w:r>
        <w:rPr>
          <w:rFonts w:hint="eastAsia" w:eastAsia="方正仿宋_GBK"/>
          <w:sz w:val="32"/>
          <w:szCs w:val="32"/>
          <w:lang w:eastAsia="zh-CN"/>
        </w:rPr>
        <w:t>202</w:t>
      </w:r>
      <w:r>
        <w:rPr>
          <w:rFonts w:hint="eastAsia" w:eastAsia="方正仿宋_GBK"/>
          <w:sz w:val="32"/>
          <w:szCs w:val="32"/>
          <w:lang w:val="en-US" w:eastAsia="zh-CN"/>
        </w:rPr>
        <w:t>3</w:t>
      </w:r>
      <w:r>
        <w:rPr>
          <w:rFonts w:hint="eastAsia" w:eastAsia="方正仿宋_GBK"/>
          <w:sz w:val="32"/>
          <w:szCs w:val="32"/>
          <w:lang w:eastAsia="zh-CN"/>
        </w:rPr>
        <w:t>年</w:t>
      </w:r>
      <w:r>
        <w:rPr>
          <w:rFonts w:eastAsia="方正仿宋_GBK"/>
          <w:sz w:val="32"/>
          <w:szCs w:val="32"/>
        </w:rPr>
        <w:t>减少</w:t>
      </w:r>
      <w:r>
        <w:rPr>
          <w:rFonts w:hint="eastAsia" w:eastAsia="方正仿宋_GBK"/>
          <w:sz w:val="32"/>
          <w:szCs w:val="32"/>
          <w:lang w:val="en-US" w:eastAsia="zh-CN"/>
        </w:rPr>
        <w:t>0</w:t>
      </w:r>
      <w:r>
        <w:rPr>
          <w:rFonts w:eastAsia="方正仿宋_GBK"/>
          <w:sz w:val="32"/>
          <w:szCs w:val="32"/>
        </w:rPr>
        <w:t>万元；公务接待费</w:t>
      </w:r>
      <w:r>
        <w:rPr>
          <w:rFonts w:hint="eastAsia" w:eastAsia="方正仿宋_GBK"/>
          <w:sz w:val="32"/>
          <w:szCs w:val="32"/>
          <w:lang w:val="en-US" w:eastAsia="zh-CN"/>
        </w:rPr>
        <w:t>6</w:t>
      </w:r>
      <w:r>
        <w:rPr>
          <w:rFonts w:eastAsia="方正仿宋_GBK"/>
          <w:sz w:val="32"/>
          <w:szCs w:val="32"/>
        </w:rPr>
        <w:t>万元，比</w:t>
      </w:r>
      <w:r>
        <w:rPr>
          <w:rFonts w:hint="eastAsia" w:eastAsia="方正仿宋_GBK"/>
          <w:sz w:val="32"/>
          <w:szCs w:val="32"/>
          <w:lang w:eastAsia="zh-CN"/>
        </w:rPr>
        <w:t>202</w:t>
      </w:r>
      <w:r>
        <w:rPr>
          <w:rFonts w:hint="eastAsia" w:eastAsia="方正仿宋_GBK"/>
          <w:sz w:val="32"/>
          <w:szCs w:val="32"/>
          <w:lang w:val="en-US" w:eastAsia="zh-CN"/>
        </w:rPr>
        <w:t>3</w:t>
      </w:r>
      <w:r>
        <w:rPr>
          <w:rFonts w:hint="eastAsia" w:eastAsia="方正仿宋_GBK"/>
          <w:sz w:val="32"/>
          <w:szCs w:val="32"/>
          <w:lang w:eastAsia="zh-CN"/>
        </w:rPr>
        <w:t>年</w:t>
      </w:r>
      <w:r>
        <w:rPr>
          <w:rFonts w:eastAsia="方正仿宋_GBK"/>
          <w:sz w:val="32"/>
          <w:szCs w:val="32"/>
        </w:rPr>
        <w:t>减少</w:t>
      </w:r>
      <w:r>
        <w:rPr>
          <w:rFonts w:hint="eastAsia" w:eastAsia="方正仿宋_GBK"/>
          <w:sz w:val="32"/>
          <w:szCs w:val="32"/>
          <w:lang w:val="en-US" w:eastAsia="zh-CN"/>
        </w:rPr>
        <w:t>4</w:t>
      </w:r>
      <w:r>
        <w:rPr>
          <w:rFonts w:eastAsia="方正仿宋_GBK"/>
          <w:sz w:val="32"/>
          <w:szCs w:val="32"/>
        </w:rPr>
        <w:t>万元，主要原因是</w:t>
      </w:r>
      <w:r>
        <w:rPr>
          <w:rFonts w:hint="eastAsia" w:eastAsia="方正仿宋_GBK"/>
          <w:sz w:val="32"/>
          <w:szCs w:val="32"/>
          <w:lang w:val="en-US" w:eastAsia="zh-CN"/>
        </w:rPr>
        <w:t>在</w:t>
      </w:r>
      <w:r>
        <w:rPr>
          <w:rFonts w:hint="eastAsia" w:eastAsia="方正仿宋_GBK"/>
          <w:sz w:val="32"/>
          <w:szCs w:val="32"/>
        </w:rPr>
        <w:t>严格遵照中央八项规定精神</w:t>
      </w:r>
      <w:r>
        <w:rPr>
          <w:rFonts w:hint="eastAsia" w:eastAsia="方正仿宋_GBK"/>
          <w:sz w:val="32"/>
          <w:szCs w:val="32"/>
          <w:lang w:eastAsia="zh-CN"/>
        </w:rPr>
        <w:t>下</w:t>
      </w:r>
      <w:r>
        <w:rPr>
          <w:rFonts w:hint="eastAsia" w:eastAsia="方正仿宋_GBK"/>
          <w:sz w:val="32"/>
          <w:szCs w:val="32"/>
        </w:rPr>
        <w:t>，</w:t>
      </w:r>
      <w:r>
        <w:rPr>
          <w:rFonts w:hint="eastAsia" w:eastAsia="方正仿宋_GBK"/>
          <w:sz w:val="32"/>
          <w:szCs w:val="32"/>
          <w:lang w:eastAsia="zh-CN"/>
        </w:rPr>
        <w:t>依据</w:t>
      </w:r>
      <w:r>
        <w:rPr>
          <w:rFonts w:hint="eastAsia" w:eastAsia="方正仿宋_GBK"/>
          <w:sz w:val="32"/>
          <w:szCs w:val="32"/>
          <w:lang w:val="en-US" w:eastAsia="zh-CN"/>
        </w:rPr>
        <w:t>2023年公务接待费支出情况，</w:t>
      </w:r>
      <w:r>
        <w:rPr>
          <w:rFonts w:hint="eastAsia" w:eastAsia="方正仿宋_GBK"/>
          <w:sz w:val="32"/>
          <w:szCs w:val="32"/>
        </w:rPr>
        <w:t>严格控制</w:t>
      </w:r>
      <w:r>
        <w:rPr>
          <w:rFonts w:hint="eastAsia" w:eastAsia="方正仿宋_GBK"/>
          <w:sz w:val="32"/>
          <w:szCs w:val="32"/>
          <w:lang w:eastAsia="zh-CN"/>
        </w:rPr>
        <w:t>预算</w:t>
      </w:r>
      <w:r>
        <w:rPr>
          <w:rFonts w:hint="eastAsia" w:eastAsia="方正仿宋_GBK"/>
          <w:sz w:val="32"/>
          <w:szCs w:val="32"/>
        </w:rPr>
        <w:t>公务接待费用</w:t>
      </w:r>
      <w:r>
        <w:rPr>
          <w:rFonts w:eastAsia="方正仿宋_GBK"/>
          <w:sz w:val="32"/>
          <w:szCs w:val="32"/>
        </w:rPr>
        <w:t>；公务用车</w:t>
      </w:r>
      <w:r>
        <w:rPr>
          <w:rFonts w:hint="eastAsia" w:eastAsia="方正仿宋_GBK"/>
          <w:sz w:val="32"/>
          <w:szCs w:val="32"/>
          <w:lang w:eastAsia="zh-CN"/>
        </w:rPr>
        <w:t>购置及</w:t>
      </w:r>
      <w:r>
        <w:rPr>
          <w:rFonts w:eastAsia="方正仿宋_GBK"/>
          <w:sz w:val="32"/>
          <w:szCs w:val="32"/>
        </w:rPr>
        <w:t>运行费</w:t>
      </w:r>
      <w:r>
        <w:rPr>
          <w:rFonts w:hint="eastAsia" w:eastAsia="方正仿宋_GBK"/>
          <w:sz w:val="32"/>
          <w:szCs w:val="32"/>
          <w:lang w:val="en-US" w:eastAsia="zh-CN"/>
        </w:rPr>
        <w:t>0</w:t>
      </w:r>
      <w:r>
        <w:rPr>
          <w:rFonts w:eastAsia="方正仿宋_GBK"/>
          <w:sz w:val="32"/>
          <w:szCs w:val="32"/>
        </w:rPr>
        <w:t>万元</w:t>
      </w:r>
      <w:r>
        <w:rPr>
          <w:rFonts w:hint="eastAsia" w:eastAsia="方正仿宋_GBK"/>
          <w:sz w:val="32"/>
          <w:szCs w:val="32"/>
          <w:lang w:eastAsia="zh-CN"/>
        </w:rPr>
        <w:t>，</w:t>
      </w:r>
      <w:r>
        <w:rPr>
          <w:rFonts w:eastAsia="方正仿宋_GBK"/>
          <w:sz w:val="32"/>
          <w:szCs w:val="32"/>
        </w:rPr>
        <w:t>比</w:t>
      </w:r>
      <w:r>
        <w:rPr>
          <w:rFonts w:hint="eastAsia" w:eastAsia="方正仿宋_GBK"/>
          <w:sz w:val="32"/>
          <w:szCs w:val="32"/>
          <w:lang w:eastAsia="zh-CN"/>
        </w:rPr>
        <w:t>202</w:t>
      </w:r>
      <w:r>
        <w:rPr>
          <w:rFonts w:hint="eastAsia" w:eastAsia="方正仿宋_GBK"/>
          <w:sz w:val="32"/>
          <w:szCs w:val="32"/>
          <w:lang w:val="en-US" w:eastAsia="zh-CN"/>
        </w:rPr>
        <w:t>3</w:t>
      </w:r>
      <w:r>
        <w:rPr>
          <w:rFonts w:hint="eastAsia" w:eastAsia="方正仿宋_GBK"/>
          <w:sz w:val="32"/>
          <w:szCs w:val="32"/>
          <w:lang w:eastAsia="zh-CN"/>
        </w:rPr>
        <w:t>年</w:t>
      </w:r>
      <w:r>
        <w:rPr>
          <w:rFonts w:eastAsia="方正仿宋_GBK"/>
          <w:sz w:val="32"/>
          <w:szCs w:val="32"/>
        </w:rPr>
        <w:t>减少</w:t>
      </w:r>
      <w:r>
        <w:rPr>
          <w:rFonts w:hint="eastAsia" w:eastAsia="方正仿宋_GBK"/>
          <w:sz w:val="32"/>
          <w:szCs w:val="32"/>
          <w:lang w:val="en-US" w:eastAsia="zh-CN"/>
        </w:rPr>
        <w:t>0</w:t>
      </w:r>
      <w:r>
        <w:rPr>
          <w:rFonts w:eastAsia="方正仿宋_GBK"/>
          <w:sz w:val="32"/>
          <w:szCs w:val="32"/>
        </w:rPr>
        <w:t>万元</w:t>
      </w:r>
      <w:r>
        <w:rPr>
          <w:rFonts w:hint="eastAsia" w:eastAsia="方正仿宋_GBK"/>
          <w:sz w:val="32"/>
          <w:szCs w:val="32"/>
          <w:lang w:eastAsia="zh-CN"/>
        </w:rPr>
        <w:t>，</w:t>
      </w:r>
      <w:r>
        <w:rPr>
          <w:rFonts w:eastAsia="方正仿宋_GBK"/>
          <w:sz w:val="32"/>
          <w:szCs w:val="32"/>
        </w:rPr>
        <w:t>主要原因是</w:t>
      </w:r>
      <w:r>
        <w:rPr>
          <w:rFonts w:hint="eastAsia" w:eastAsia="方正仿宋_GBK"/>
          <w:sz w:val="32"/>
          <w:szCs w:val="32"/>
          <w:lang w:eastAsia="zh-CN"/>
        </w:rPr>
        <w:t>本单位为重庆市潼南区古溪镇人民政府下属二级事业单位，无单独管理公务用车</w:t>
      </w:r>
      <w:r>
        <w:rPr>
          <w:rFonts w:eastAsia="方正仿宋_GBK"/>
          <w:sz w:val="32"/>
          <w:szCs w:val="32"/>
        </w:rPr>
        <w:t>。</w:t>
      </w:r>
    </w:p>
    <w:p>
      <w:pPr>
        <w:tabs>
          <w:tab w:val="left" w:pos="420"/>
        </w:tabs>
        <w:spacing w:line="560" w:lineRule="exact"/>
        <w:ind w:firstLine="600"/>
        <w:rPr>
          <w:rFonts w:ascii="方正黑体_GBK" w:eastAsia="方正黑体_GBK"/>
          <w:sz w:val="32"/>
          <w:szCs w:val="32"/>
        </w:rPr>
      </w:pPr>
      <w:r>
        <w:rPr>
          <w:rFonts w:hint="eastAsia" w:ascii="方正黑体_GBK" w:eastAsia="方正黑体_GBK"/>
          <w:sz w:val="32"/>
          <w:szCs w:val="32"/>
        </w:rPr>
        <w:t>五、</w:t>
      </w:r>
      <w:r>
        <w:rPr>
          <w:rFonts w:ascii="方正黑体_GBK" w:eastAsia="方正黑体_GBK"/>
          <w:sz w:val="32"/>
          <w:szCs w:val="32"/>
        </w:rPr>
        <w:t>其他重要事项的情况说明</w:t>
      </w:r>
    </w:p>
    <w:p>
      <w:pPr>
        <w:spacing w:line="560" w:lineRule="exact"/>
        <w:ind w:firstLine="640" w:firstLineChars="200"/>
        <w:rPr>
          <w:rFonts w:hint="eastAsia" w:eastAsia="方正仿宋_GBK"/>
          <w:color w:val="000000"/>
          <w:sz w:val="32"/>
          <w:szCs w:val="32"/>
          <w:highlight w:val="none"/>
          <w:lang w:eastAsia="zh-CN"/>
        </w:rPr>
      </w:pPr>
      <w:r>
        <w:rPr>
          <w:rFonts w:eastAsia="方正仿宋_GBK"/>
          <w:sz w:val="32"/>
          <w:szCs w:val="32"/>
        </w:rPr>
        <w:t>1</w:t>
      </w:r>
      <w:r>
        <w:rPr>
          <w:rFonts w:hint="eastAsia" w:eastAsia="方正仿宋_GBK"/>
          <w:sz w:val="32"/>
          <w:szCs w:val="32"/>
        </w:rPr>
        <w:t>．</w:t>
      </w:r>
      <w:r>
        <w:rPr>
          <w:rFonts w:eastAsia="方正仿宋_GBK"/>
          <w:sz w:val="32"/>
          <w:szCs w:val="32"/>
        </w:rPr>
        <w:t>机关运行经费。</w:t>
      </w:r>
      <w:r>
        <w:rPr>
          <w:rFonts w:hint="eastAsia" w:eastAsia="方正仿宋_GBK"/>
          <w:color w:val="000000"/>
          <w:sz w:val="32"/>
          <w:szCs w:val="32"/>
          <w:highlight w:val="none"/>
          <w:lang w:eastAsia="zh-CN"/>
        </w:rPr>
        <w:t>无。</w:t>
      </w:r>
    </w:p>
    <w:p>
      <w:pPr>
        <w:spacing w:line="560" w:lineRule="exact"/>
        <w:ind w:firstLine="640" w:firstLineChars="200"/>
        <w:rPr>
          <w:rFonts w:eastAsia="方正仿宋_GBK"/>
          <w:color w:val="000000"/>
          <w:sz w:val="32"/>
          <w:szCs w:val="32"/>
          <w:highlight w:val="none"/>
        </w:rPr>
      </w:pPr>
      <w:r>
        <w:rPr>
          <w:rFonts w:eastAsia="方正仿宋_GBK"/>
          <w:sz w:val="32"/>
          <w:szCs w:val="32"/>
          <w:highlight w:val="none"/>
        </w:rPr>
        <w:t>2</w:t>
      </w:r>
      <w:r>
        <w:rPr>
          <w:rFonts w:hint="eastAsia" w:eastAsia="方正仿宋_GBK"/>
          <w:sz w:val="32"/>
          <w:szCs w:val="32"/>
          <w:highlight w:val="none"/>
        </w:rPr>
        <w:t>．</w:t>
      </w:r>
      <w:r>
        <w:rPr>
          <w:rFonts w:eastAsia="方正仿宋_GBK"/>
          <w:color w:val="000000"/>
          <w:sz w:val="32"/>
          <w:szCs w:val="32"/>
          <w:highlight w:val="none"/>
        </w:rPr>
        <w:t>政府采购情况。所属各预算单位政府采购预算总额</w:t>
      </w:r>
      <w:r>
        <w:rPr>
          <w:rFonts w:hint="eastAsia" w:eastAsia="方正仿宋_GBK"/>
          <w:color w:val="000000"/>
          <w:sz w:val="32"/>
          <w:szCs w:val="32"/>
          <w:highlight w:val="none"/>
          <w:lang w:val="en-US" w:eastAsia="zh-CN"/>
        </w:rPr>
        <w:t>0</w:t>
      </w:r>
      <w:r>
        <w:rPr>
          <w:rFonts w:eastAsia="方正仿宋_GBK"/>
          <w:color w:val="000000"/>
          <w:sz w:val="32"/>
          <w:szCs w:val="32"/>
          <w:highlight w:val="none"/>
        </w:rPr>
        <w:t>万元：政府采购货物预算</w:t>
      </w:r>
      <w:r>
        <w:rPr>
          <w:rFonts w:hint="eastAsia" w:eastAsia="方正仿宋_GBK"/>
          <w:color w:val="000000"/>
          <w:sz w:val="32"/>
          <w:szCs w:val="32"/>
          <w:highlight w:val="none"/>
          <w:lang w:val="en-US" w:eastAsia="zh-CN"/>
        </w:rPr>
        <w:t>0</w:t>
      </w:r>
      <w:r>
        <w:rPr>
          <w:rFonts w:eastAsia="方正仿宋_GBK"/>
          <w:color w:val="000000"/>
          <w:sz w:val="32"/>
          <w:szCs w:val="32"/>
          <w:highlight w:val="none"/>
        </w:rPr>
        <w:t>万元、政府采购工程预算</w:t>
      </w:r>
      <w:r>
        <w:rPr>
          <w:rFonts w:hint="eastAsia" w:eastAsia="方正仿宋_GBK"/>
          <w:color w:val="000000"/>
          <w:sz w:val="32"/>
          <w:szCs w:val="32"/>
          <w:highlight w:val="none"/>
        </w:rPr>
        <w:t>0</w:t>
      </w:r>
      <w:r>
        <w:rPr>
          <w:rFonts w:eastAsia="方正仿宋_GBK"/>
          <w:color w:val="000000"/>
          <w:sz w:val="32"/>
          <w:szCs w:val="32"/>
          <w:highlight w:val="none"/>
        </w:rPr>
        <w:t>万元、政府采购服务预算</w:t>
      </w:r>
      <w:r>
        <w:rPr>
          <w:rFonts w:hint="eastAsia" w:eastAsia="方正仿宋_GBK"/>
          <w:color w:val="000000"/>
          <w:sz w:val="32"/>
          <w:szCs w:val="32"/>
          <w:highlight w:val="none"/>
          <w:lang w:val="en-US" w:eastAsia="zh-CN"/>
        </w:rPr>
        <w:t>0</w:t>
      </w:r>
      <w:r>
        <w:rPr>
          <w:rFonts w:eastAsia="方正仿宋_GBK"/>
          <w:color w:val="000000"/>
          <w:sz w:val="32"/>
          <w:szCs w:val="32"/>
          <w:highlight w:val="none"/>
        </w:rPr>
        <w:t>万元。</w:t>
      </w:r>
    </w:p>
    <w:p>
      <w:pPr>
        <w:spacing w:line="560" w:lineRule="exact"/>
        <w:ind w:firstLine="640" w:firstLineChars="200"/>
        <w:rPr>
          <w:rFonts w:eastAsia="方正仿宋_GBK"/>
          <w:color w:val="000000"/>
          <w:sz w:val="32"/>
          <w:szCs w:val="32"/>
          <w:highlight w:val="none"/>
        </w:rPr>
      </w:pPr>
      <w:r>
        <w:rPr>
          <w:rFonts w:eastAsia="方正仿宋_GBK"/>
          <w:sz w:val="32"/>
          <w:szCs w:val="32"/>
          <w:highlight w:val="none"/>
        </w:rPr>
        <w:t>3</w:t>
      </w:r>
      <w:r>
        <w:rPr>
          <w:rFonts w:hint="eastAsia" w:eastAsia="方正仿宋_GBK"/>
          <w:sz w:val="32"/>
          <w:szCs w:val="32"/>
          <w:highlight w:val="none"/>
        </w:rPr>
        <w:t>．</w:t>
      </w:r>
      <w:r>
        <w:rPr>
          <w:rFonts w:eastAsia="方正仿宋_GBK"/>
          <w:sz w:val="32"/>
          <w:szCs w:val="32"/>
          <w:highlight w:val="none"/>
        </w:rPr>
        <w:t>绩效目标设置情况。</w:t>
      </w:r>
      <w:r>
        <w:rPr>
          <w:rFonts w:hint="eastAsia" w:eastAsia="方正仿宋_GBK"/>
          <w:color w:val="000000"/>
          <w:sz w:val="32"/>
          <w:szCs w:val="32"/>
          <w:highlight w:val="none"/>
          <w:lang w:eastAsia="zh-CN"/>
        </w:rPr>
        <w:t>202</w:t>
      </w:r>
      <w:r>
        <w:rPr>
          <w:rFonts w:hint="eastAsia" w:eastAsia="方正仿宋_GBK"/>
          <w:color w:val="000000"/>
          <w:sz w:val="32"/>
          <w:szCs w:val="32"/>
          <w:highlight w:val="none"/>
          <w:lang w:val="en-US" w:eastAsia="zh-CN"/>
        </w:rPr>
        <w:t>4</w:t>
      </w:r>
      <w:r>
        <w:rPr>
          <w:rFonts w:hint="eastAsia" w:eastAsia="方正仿宋_GBK"/>
          <w:color w:val="000000"/>
          <w:sz w:val="32"/>
          <w:szCs w:val="32"/>
          <w:highlight w:val="none"/>
          <w:lang w:eastAsia="zh-CN"/>
        </w:rPr>
        <w:t>年</w:t>
      </w:r>
      <w:r>
        <w:rPr>
          <w:rFonts w:eastAsia="方正仿宋_GBK"/>
          <w:color w:val="000000"/>
          <w:sz w:val="32"/>
          <w:szCs w:val="32"/>
          <w:highlight w:val="none"/>
        </w:rPr>
        <w:t>项目支出实行了绩效目标管理。</w:t>
      </w:r>
    </w:p>
    <w:p>
      <w:pPr>
        <w:spacing w:line="560" w:lineRule="exact"/>
        <w:ind w:firstLine="640" w:firstLineChars="200"/>
        <w:rPr>
          <w:rFonts w:hint="eastAsia" w:eastAsia="方正仿宋_GBK"/>
          <w:color w:val="000000"/>
          <w:sz w:val="32"/>
          <w:szCs w:val="32"/>
          <w:highlight w:val="none"/>
          <w:lang w:eastAsia="zh-CN"/>
        </w:rPr>
      </w:pPr>
      <w:r>
        <w:rPr>
          <w:rFonts w:eastAsia="方正仿宋_GBK"/>
          <w:color w:val="000000"/>
          <w:sz w:val="32"/>
          <w:szCs w:val="32"/>
          <w:highlight w:val="none"/>
        </w:rPr>
        <w:t>4</w:t>
      </w:r>
      <w:r>
        <w:rPr>
          <w:rFonts w:hint="eastAsia" w:eastAsia="方正仿宋_GBK"/>
          <w:color w:val="000000"/>
          <w:sz w:val="32"/>
          <w:szCs w:val="32"/>
          <w:highlight w:val="none"/>
        </w:rPr>
        <w:t>．</w:t>
      </w:r>
      <w:r>
        <w:rPr>
          <w:rFonts w:eastAsia="方正仿宋_GBK"/>
          <w:color w:val="000000"/>
          <w:sz w:val="32"/>
          <w:szCs w:val="32"/>
          <w:highlight w:val="none"/>
        </w:rPr>
        <w:t>国有资产占有使用情况。截止</w:t>
      </w:r>
      <w:r>
        <w:rPr>
          <w:rFonts w:hint="eastAsia" w:eastAsia="方正仿宋_GBK"/>
          <w:color w:val="000000"/>
          <w:sz w:val="32"/>
          <w:szCs w:val="32"/>
          <w:highlight w:val="none"/>
          <w:lang w:eastAsia="zh-CN"/>
        </w:rPr>
        <w:t>202</w:t>
      </w:r>
      <w:r>
        <w:rPr>
          <w:rFonts w:hint="eastAsia" w:eastAsia="方正仿宋_GBK"/>
          <w:color w:val="000000"/>
          <w:sz w:val="32"/>
          <w:szCs w:val="32"/>
          <w:highlight w:val="none"/>
          <w:lang w:val="en-US" w:eastAsia="zh-CN"/>
        </w:rPr>
        <w:t>3</w:t>
      </w:r>
      <w:r>
        <w:rPr>
          <w:rFonts w:hint="eastAsia" w:eastAsia="方正仿宋_GBK"/>
          <w:color w:val="000000"/>
          <w:sz w:val="32"/>
          <w:szCs w:val="32"/>
          <w:highlight w:val="none"/>
          <w:lang w:eastAsia="zh-CN"/>
        </w:rPr>
        <w:t>年</w:t>
      </w:r>
      <w:r>
        <w:rPr>
          <w:rFonts w:eastAsia="方正仿宋_GBK"/>
          <w:color w:val="000000"/>
          <w:sz w:val="32"/>
          <w:szCs w:val="32"/>
          <w:highlight w:val="none"/>
        </w:rPr>
        <w:t>12月，</w:t>
      </w:r>
      <w:r>
        <w:rPr>
          <w:rFonts w:hint="eastAsia" w:eastAsia="方正仿宋_GBK"/>
          <w:color w:val="000000"/>
          <w:sz w:val="32"/>
          <w:szCs w:val="32"/>
          <w:highlight w:val="none"/>
          <w:lang w:eastAsia="zh-CN"/>
        </w:rPr>
        <w:t>本单位无公务用车</w:t>
      </w:r>
      <w:r>
        <w:rPr>
          <w:rFonts w:eastAsia="方正仿宋_GBK"/>
          <w:color w:val="000000"/>
          <w:sz w:val="32"/>
          <w:szCs w:val="32"/>
          <w:highlight w:val="none"/>
        </w:rPr>
        <w:t>。</w:t>
      </w:r>
      <w:r>
        <w:rPr>
          <w:rFonts w:hint="eastAsia" w:eastAsia="方正仿宋_GBK"/>
          <w:color w:val="000000"/>
          <w:sz w:val="32"/>
          <w:szCs w:val="32"/>
          <w:highlight w:val="none"/>
          <w:lang w:eastAsia="zh-CN"/>
        </w:rPr>
        <w:t>202</w:t>
      </w:r>
      <w:r>
        <w:rPr>
          <w:rFonts w:hint="eastAsia" w:eastAsia="方正仿宋_GBK"/>
          <w:color w:val="000000"/>
          <w:sz w:val="32"/>
          <w:szCs w:val="32"/>
          <w:highlight w:val="none"/>
          <w:lang w:val="en-US" w:eastAsia="zh-CN"/>
        </w:rPr>
        <w:t>4</w:t>
      </w:r>
      <w:r>
        <w:rPr>
          <w:rFonts w:hint="eastAsia" w:eastAsia="方正仿宋_GBK"/>
          <w:color w:val="000000"/>
          <w:sz w:val="32"/>
          <w:szCs w:val="32"/>
          <w:highlight w:val="none"/>
          <w:lang w:eastAsia="zh-CN"/>
        </w:rPr>
        <w:t>年</w:t>
      </w:r>
      <w:r>
        <w:rPr>
          <w:rFonts w:eastAsia="方正仿宋_GBK"/>
          <w:color w:val="000000"/>
          <w:sz w:val="32"/>
          <w:szCs w:val="32"/>
          <w:highlight w:val="none"/>
        </w:rPr>
        <w:t>一般公共预算</w:t>
      </w:r>
      <w:r>
        <w:rPr>
          <w:rFonts w:hint="eastAsia" w:eastAsia="方正仿宋_GBK"/>
          <w:color w:val="000000"/>
          <w:sz w:val="32"/>
          <w:szCs w:val="32"/>
          <w:highlight w:val="none"/>
          <w:lang w:eastAsia="zh-CN"/>
        </w:rPr>
        <w:t>无</w:t>
      </w:r>
      <w:r>
        <w:rPr>
          <w:rFonts w:eastAsia="方正仿宋_GBK"/>
          <w:color w:val="000000"/>
          <w:sz w:val="32"/>
          <w:szCs w:val="32"/>
          <w:highlight w:val="none"/>
        </w:rPr>
        <w:t>车辆购置</w:t>
      </w:r>
      <w:r>
        <w:rPr>
          <w:rFonts w:hint="eastAsia" w:eastAsia="方正仿宋_GBK"/>
          <w:color w:val="000000"/>
          <w:sz w:val="32"/>
          <w:szCs w:val="32"/>
          <w:highlight w:val="none"/>
          <w:lang w:eastAsia="zh-CN"/>
        </w:rPr>
        <w:t>安排。</w:t>
      </w:r>
    </w:p>
    <w:p>
      <w:pPr>
        <w:tabs>
          <w:tab w:val="left" w:pos="420"/>
        </w:tabs>
        <w:spacing w:line="560" w:lineRule="exact"/>
        <w:ind w:firstLine="640" w:firstLineChars="200"/>
        <w:rPr>
          <w:rFonts w:eastAsia="方正仿宋_GBK"/>
          <w:color w:val="000000"/>
          <w:sz w:val="32"/>
          <w:szCs w:val="32"/>
        </w:rPr>
      </w:pPr>
      <w:r>
        <w:rPr>
          <w:rFonts w:hint="eastAsia" w:ascii="方正黑体_GBK" w:eastAsia="方正黑体_GBK"/>
          <w:sz w:val="32"/>
          <w:szCs w:val="32"/>
        </w:rPr>
        <w:t>六、</w:t>
      </w:r>
      <w:r>
        <w:rPr>
          <w:rFonts w:ascii="方正黑体_GBK" w:eastAsia="方正黑体_GBK"/>
          <w:sz w:val="32"/>
          <w:szCs w:val="32"/>
        </w:rPr>
        <w:t>专业性名词解释</w:t>
      </w:r>
    </w:p>
    <w:p>
      <w:pPr>
        <w:pStyle w:val="6"/>
        <w:tabs>
          <w:tab w:val="center" w:pos="4153"/>
          <w:tab w:val="left" w:pos="7275"/>
        </w:tabs>
        <w:spacing w:line="560" w:lineRule="exact"/>
        <w:ind w:firstLine="640"/>
        <w:jc w:val="left"/>
        <w:rPr>
          <w:rFonts w:eastAsia="方正仿宋_GBK"/>
          <w:sz w:val="32"/>
          <w:szCs w:val="32"/>
        </w:rPr>
      </w:pPr>
      <w:r>
        <w:rPr>
          <w:rFonts w:eastAsia="方正仿宋_GBK"/>
          <w:sz w:val="32"/>
          <w:szCs w:val="32"/>
        </w:rPr>
        <w:t>以下为常见专业名词解释，部门应根据实际情况进行解释和增减。</w:t>
      </w:r>
    </w:p>
    <w:p>
      <w:pPr>
        <w:pStyle w:val="6"/>
        <w:tabs>
          <w:tab w:val="center" w:pos="4153"/>
          <w:tab w:val="left" w:pos="7275"/>
        </w:tabs>
        <w:spacing w:line="560" w:lineRule="exact"/>
        <w:ind w:firstLine="640"/>
        <w:jc w:val="left"/>
        <w:rPr>
          <w:rFonts w:eastAsia="方正仿宋_GBK"/>
          <w:sz w:val="32"/>
          <w:szCs w:val="32"/>
        </w:rPr>
      </w:pPr>
      <w:r>
        <w:rPr>
          <w:rFonts w:eastAsia="方正仿宋_GBK"/>
          <w:sz w:val="32"/>
          <w:szCs w:val="32"/>
        </w:rPr>
        <w:t>（一）财政拨款收入：指本年度从本级财政部门取得的财政拨款，包括一般公共预算财政拨款和政府性基金预算财政拨款。</w:t>
      </w:r>
    </w:p>
    <w:p>
      <w:pPr>
        <w:pStyle w:val="6"/>
        <w:tabs>
          <w:tab w:val="center" w:pos="4153"/>
          <w:tab w:val="left" w:pos="7275"/>
        </w:tabs>
        <w:spacing w:line="560" w:lineRule="exact"/>
        <w:ind w:firstLine="640"/>
        <w:jc w:val="left"/>
        <w:rPr>
          <w:rFonts w:eastAsia="方正仿宋_GBK"/>
          <w:sz w:val="32"/>
          <w:szCs w:val="32"/>
        </w:rPr>
      </w:pPr>
      <w:r>
        <w:rPr>
          <w:rFonts w:eastAsia="方正仿宋_GBK"/>
          <w:sz w:val="32"/>
          <w:szCs w:val="32"/>
        </w:rPr>
        <w:t>（二）其他收入：指单位取得的除“财政拨款收入”、“事业收入”、“经营收入”等以外的收入。</w:t>
      </w:r>
    </w:p>
    <w:p>
      <w:pPr>
        <w:pStyle w:val="6"/>
        <w:tabs>
          <w:tab w:val="center" w:pos="4153"/>
          <w:tab w:val="left" w:pos="7275"/>
        </w:tabs>
        <w:spacing w:line="560" w:lineRule="exact"/>
        <w:ind w:firstLine="640"/>
        <w:jc w:val="left"/>
        <w:rPr>
          <w:rFonts w:eastAsia="方正仿宋_GBK"/>
          <w:sz w:val="32"/>
          <w:szCs w:val="32"/>
        </w:rPr>
      </w:pPr>
      <w:r>
        <w:rPr>
          <w:rFonts w:eastAsia="方正仿宋_GBK"/>
          <w:sz w:val="32"/>
          <w:szCs w:val="32"/>
        </w:rPr>
        <w:t>（三）基本支出：指为保障机构正常运转、完成日常工作任务而发生的人员经费和公用经费。</w:t>
      </w:r>
    </w:p>
    <w:p>
      <w:pPr>
        <w:pStyle w:val="6"/>
        <w:tabs>
          <w:tab w:val="center" w:pos="4153"/>
          <w:tab w:val="left" w:pos="7275"/>
        </w:tabs>
        <w:spacing w:line="560" w:lineRule="exact"/>
        <w:ind w:firstLine="640"/>
        <w:jc w:val="left"/>
        <w:rPr>
          <w:rFonts w:eastAsia="方正仿宋_GBK"/>
          <w:sz w:val="32"/>
          <w:szCs w:val="32"/>
        </w:rPr>
      </w:pPr>
      <w:r>
        <w:rPr>
          <w:rFonts w:eastAsia="方正仿宋_GBK"/>
          <w:sz w:val="32"/>
          <w:szCs w:val="32"/>
        </w:rPr>
        <w:t>（四）项目支出：指在基本支出之外为完成特定行政任务和事业发展目标所发生的支出。</w:t>
      </w:r>
    </w:p>
    <w:p>
      <w:pPr>
        <w:spacing w:line="560" w:lineRule="exact"/>
        <w:ind w:firstLine="640" w:firstLineChars="200"/>
        <w:rPr>
          <w:rFonts w:eastAsia="方正仿宋_GBK"/>
          <w:color w:val="000000"/>
          <w:sz w:val="32"/>
          <w:szCs w:val="32"/>
        </w:rPr>
      </w:pPr>
      <w:r>
        <w:rPr>
          <w:rFonts w:eastAsia="方正仿宋_GBK"/>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部门预算公开联系人：</w:t>
      </w:r>
      <w:r>
        <w:rPr>
          <w:rFonts w:hint="eastAsia" w:eastAsia="方正仿宋_GBK" w:cs="Times New Roman"/>
          <w:sz w:val="32"/>
          <w:szCs w:val="32"/>
          <w:lang w:eastAsia="zh-CN"/>
        </w:rPr>
        <w:t>张波</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联系电话：023-</w:t>
      </w:r>
      <w:r>
        <w:rPr>
          <w:rFonts w:hint="eastAsia" w:ascii="Times New Roman" w:hAnsi="Times New Roman" w:eastAsia="方正仿宋_GBK" w:cs="Times New Roman"/>
          <w:sz w:val="32"/>
          <w:szCs w:val="32"/>
        </w:rPr>
        <w:t>44210001）</w:t>
      </w:r>
    </w:p>
    <w:p>
      <w:pPr>
        <w:spacing w:line="560" w:lineRule="exact"/>
        <w:ind w:firstLine="643" w:firstLineChars="200"/>
        <w:rPr>
          <w:rFonts w:hint="eastAsia" w:eastAsia="方正仿宋_GBK"/>
          <w:b/>
          <w:sz w:val="32"/>
          <w:szCs w:val="32"/>
          <w:lang w:eastAsia="zh-CN"/>
        </w:rPr>
        <w:sectPr>
          <w:footerReference r:id="rId3" w:type="default"/>
          <w:pgSz w:w="16837" w:h="11905" w:orient="landscape"/>
          <w:pgMar w:top="1011" w:right="1268" w:bottom="1009" w:left="1070" w:header="0" w:footer="0" w:gutter="0"/>
          <w:pgNumType w:fmt="numberInDash"/>
          <w:cols w:equalWidth="0" w:num="1">
            <w:col w:w="14499"/>
          </w:cols>
        </w:sectPr>
      </w:pPr>
    </w:p>
    <w:p>
      <w:pPr>
        <w:spacing w:line="560" w:lineRule="exact"/>
        <w:rPr>
          <w:rFonts w:hint="default"/>
          <w:lang w:val="en-US"/>
        </w:rPr>
      </w:pPr>
      <w:r>
        <w:rPr>
          <w:rFonts w:hint="eastAsia" w:eastAsia="方正仿宋_GBK"/>
          <w:b/>
          <w:sz w:val="32"/>
          <w:szCs w:val="32"/>
          <w:lang w:eastAsia="zh-CN"/>
        </w:rPr>
        <w:t>附件</w:t>
      </w:r>
      <w:r>
        <w:rPr>
          <w:rFonts w:hint="eastAsia" w:eastAsia="方正仿宋_GBK"/>
          <w:b/>
          <w:sz w:val="32"/>
          <w:szCs w:val="32"/>
          <w:lang w:val="en-US" w:eastAsia="zh-CN"/>
        </w:rPr>
        <w:t>1</w:t>
      </w:r>
    </w:p>
    <w:p>
      <w:pPr>
        <w:spacing w:line="224" w:lineRule="exact"/>
      </w:pPr>
    </w:p>
    <w:tbl>
      <w:tblPr>
        <w:tblStyle w:val="4"/>
        <w:tblW w:w="14174" w:type="dxa"/>
        <w:jc w:val="center"/>
        <w:tblLayout w:type="fixed"/>
        <w:tblCellMar>
          <w:top w:w="0" w:type="dxa"/>
          <w:left w:w="108" w:type="dxa"/>
          <w:bottom w:w="0" w:type="dxa"/>
          <w:right w:w="108" w:type="dxa"/>
        </w:tblCellMar>
      </w:tblPr>
      <w:tblGrid>
        <w:gridCol w:w="3223"/>
        <w:gridCol w:w="1417"/>
        <w:gridCol w:w="3994"/>
        <w:gridCol w:w="1383"/>
        <w:gridCol w:w="1383"/>
        <w:gridCol w:w="1381"/>
        <w:gridCol w:w="1393"/>
      </w:tblGrid>
      <w:tr>
        <w:tblPrEx>
          <w:tblCellMar>
            <w:top w:w="0" w:type="dxa"/>
            <w:left w:w="108" w:type="dxa"/>
            <w:bottom w:w="0" w:type="dxa"/>
            <w:right w:w="108" w:type="dxa"/>
          </w:tblCellMar>
        </w:tblPrEx>
        <w:trPr>
          <w:trHeight w:val="340" w:hRule="atLeast"/>
          <w:tblHeader/>
          <w:jc w:val="center"/>
        </w:trPr>
        <w:tc>
          <w:tcPr>
            <w:tcW w:w="14174" w:type="dxa"/>
            <w:gridSpan w:val="7"/>
            <w:tcBorders>
              <w:top w:val="nil"/>
              <w:left w:val="nil"/>
              <w:bottom w:val="nil"/>
              <w:right w:val="nil"/>
            </w:tcBorders>
            <w:vAlign w:val="center"/>
          </w:tcPr>
          <w:p>
            <w:pPr>
              <w:widowControl/>
              <w:spacing w:line="6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方正小标宋_GBK" w:cs="Times New Roman"/>
                <w:sz w:val="40"/>
                <w:szCs w:val="40"/>
              </w:rPr>
              <w:t>重庆市潼南区</w:t>
            </w:r>
            <w:r>
              <w:rPr>
                <w:rFonts w:hint="default" w:ascii="Times New Roman" w:hAnsi="Times New Roman" w:eastAsia="方正小标宋_GBK" w:cs="Times New Roman"/>
                <w:sz w:val="40"/>
                <w:szCs w:val="40"/>
                <w:lang w:eastAsia="zh-CN"/>
              </w:rPr>
              <w:t>古溪镇</w:t>
            </w:r>
            <w:r>
              <w:rPr>
                <w:rFonts w:hint="eastAsia" w:eastAsia="方正小标宋_GBK" w:cs="Times New Roman"/>
                <w:sz w:val="40"/>
                <w:szCs w:val="40"/>
                <w:lang w:eastAsia="zh-CN"/>
              </w:rPr>
              <w:t>农业服务中心</w:t>
            </w:r>
            <w:r>
              <w:rPr>
                <w:rFonts w:hint="default" w:ascii="Times New Roman" w:hAnsi="Times New Roman" w:eastAsia="方正小标宋_GBK" w:cs="Times New Roman"/>
                <w:sz w:val="40"/>
                <w:szCs w:val="40"/>
              </w:rPr>
              <w:t>财政拨款收支总表</w:t>
            </w:r>
          </w:p>
        </w:tc>
      </w:tr>
      <w:tr>
        <w:tblPrEx>
          <w:tblCellMar>
            <w:top w:w="0" w:type="dxa"/>
            <w:left w:w="108" w:type="dxa"/>
            <w:bottom w:w="0" w:type="dxa"/>
            <w:right w:w="108" w:type="dxa"/>
          </w:tblCellMar>
        </w:tblPrEx>
        <w:trPr>
          <w:trHeight w:val="340" w:hRule="atLeast"/>
          <w:tblHeader/>
          <w:jc w:val="center"/>
        </w:trPr>
        <w:tc>
          <w:tcPr>
            <w:tcW w:w="8634" w:type="dxa"/>
            <w:gridSpan w:val="3"/>
            <w:tcBorders>
              <w:top w:val="nil"/>
              <w:left w:val="nil"/>
              <w:bottom w:val="nil"/>
              <w:right w:val="nil"/>
            </w:tcBorders>
            <w:vAlign w:val="center"/>
          </w:tcPr>
          <w:p>
            <w:pPr>
              <w:spacing w:line="240" w:lineRule="exact"/>
              <w:jc w:val="center"/>
              <w:rPr>
                <w:rFonts w:hint="default" w:ascii="Times New Roman" w:hAnsi="Times New Roman" w:cs="Times New Roman"/>
                <w:sz w:val="21"/>
                <w:szCs w:val="21"/>
              </w:rPr>
            </w:pPr>
          </w:p>
        </w:tc>
        <w:tc>
          <w:tcPr>
            <w:tcW w:w="1383" w:type="dxa"/>
            <w:tcBorders>
              <w:top w:val="nil"/>
              <w:left w:val="nil"/>
              <w:bottom w:val="nil"/>
              <w:right w:val="nil"/>
            </w:tcBorders>
            <w:vAlign w:val="center"/>
          </w:tcPr>
          <w:p>
            <w:pPr>
              <w:spacing w:line="240" w:lineRule="exact"/>
              <w:rPr>
                <w:rFonts w:hint="default" w:ascii="Times New Roman" w:hAnsi="Times New Roman" w:cs="Times New Roman"/>
                <w:sz w:val="21"/>
                <w:szCs w:val="21"/>
              </w:rPr>
            </w:pPr>
          </w:p>
        </w:tc>
        <w:tc>
          <w:tcPr>
            <w:tcW w:w="1383" w:type="dxa"/>
            <w:tcBorders>
              <w:top w:val="nil"/>
              <w:left w:val="nil"/>
              <w:bottom w:val="nil"/>
              <w:right w:val="nil"/>
            </w:tcBorders>
            <w:vAlign w:val="center"/>
          </w:tcPr>
          <w:p>
            <w:pPr>
              <w:spacing w:line="240" w:lineRule="exact"/>
              <w:rPr>
                <w:rFonts w:hint="default" w:ascii="Times New Roman" w:hAnsi="Times New Roman" w:cs="Times New Roman"/>
                <w:sz w:val="21"/>
                <w:szCs w:val="21"/>
              </w:rPr>
            </w:pPr>
          </w:p>
        </w:tc>
        <w:tc>
          <w:tcPr>
            <w:tcW w:w="1381" w:type="dxa"/>
            <w:tcBorders>
              <w:top w:val="nil"/>
              <w:left w:val="nil"/>
              <w:bottom w:val="nil"/>
              <w:right w:val="nil"/>
            </w:tcBorders>
            <w:vAlign w:val="center"/>
          </w:tcPr>
          <w:p>
            <w:pPr>
              <w:spacing w:line="240" w:lineRule="exact"/>
              <w:rPr>
                <w:rFonts w:hint="default" w:ascii="Times New Roman" w:hAnsi="Times New Roman" w:cs="Times New Roman"/>
                <w:sz w:val="21"/>
                <w:szCs w:val="21"/>
              </w:rPr>
            </w:pPr>
          </w:p>
        </w:tc>
        <w:tc>
          <w:tcPr>
            <w:tcW w:w="1393" w:type="dxa"/>
            <w:tcBorders>
              <w:top w:val="nil"/>
              <w:left w:val="nil"/>
              <w:bottom w:val="nil"/>
              <w:right w:val="nil"/>
            </w:tcBorders>
            <w:vAlign w:val="center"/>
          </w:tcPr>
          <w:p>
            <w:pPr>
              <w:widowControl/>
              <w:spacing w:line="240" w:lineRule="exact"/>
              <w:jc w:val="righ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单位：万元</w:t>
            </w:r>
          </w:p>
        </w:tc>
      </w:tr>
      <w:tr>
        <w:tblPrEx>
          <w:tblCellMar>
            <w:top w:w="0" w:type="dxa"/>
            <w:left w:w="108" w:type="dxa"/>
            <w:bottom w:w="0" w:type="dxa"/>
            <w:right w:w="108" w:type="dxa"/>
          </w:tblCellMar>
        </w:tblPrEx>
        <w:trPr>
          <w:trHeight w:val="340" w:hRule="atLeast"/>
          <w:tblHeader/>
          <w:jc w:val="center"/>
        </w:trPr>
        <w:tc>
          <w:tcPr>
            <w:tcW w:w="464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收入</w:t>
            </w:r>
          </w:p>
        </w:tc>
        <w:tc>
          <w:tcPr>
            <w:tcW w:w="9534" w:type="dxa"/>
            <w:gridSpan w:val="5"/>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支出</w:t>
            </w:r>
          </w:p>
        </w:tc>
      </w:tr>
      <w:tr>
        <w:tblPrEx>
          <w:tblCellMar>
            <w:top w:w="0" w:type="dxa"/>
            <w:left w:w="108" w:type="dxa"/>
            <w:bottom w:w="0" w:type="dxa"/>
            <w:right w:w="108" w:type="dxa"/>
          </w:tblCellMar>
        </w:tblPrEx>
        <w:trPr>
          <w:trHeight w:val="340" w:hRule="atLeast"/>
          <w:tblHeader/>
          <w:jc w:val="center"/>
        </w:trPr>
        <w:tc>
          <w:tcPr>
            <w:tcW w:w="3223"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项目</w:t>
            </w:r>
          </w:p>
        </w:tc>
        <w:tc>
          <w:tcPr>
            <w:tcW w:w="1417" w:type="dxa"/>
            <w:vMerge w:val="restart"/>
            <w:tcBorders>
              <w:top w:val="nil"/>
              <w:left w:val="nil"/>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预算数</w:t>
            </w:r>
          </w:p>
        </w:tc>
        <w:tc>
          <w:tcPr>
            <w:tcW w:w="3994" w:type="dxa"/>
            <w:vMerge w:val="restart"/>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支出科目</w:t>
            </w:r>
          </w:p>
        </w:tc>
        <w:tc>
          <w:tcPr>
            <w:tcW w:w="1383" w:type="dxa"/>
            <w:vMerge w:val="restart"/>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合计</w:t>
            </w:r>
          </w:p>
        </w:tc>
        <w:tc>
          <w:tcPr>
            <w:tcW w:w="1383" w:type="dxa"/>
            <w:vMerge w:val="restart"/>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一般公共</w:t>
            </w:r>
          </w:p>
          <w:p>
            <w:pPr>
              <w:widowControl/>
              <w:spacing w:line="240" w:lineRule="exact"/>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预算</w:t>
            </w:r>
          </w:p>
        </w:tc>
        <w:tc>
          <w:tcPr>
            <w:tcW w:w="1381" w:type="dxa"/>
            <w:vMerge w:val="restart"/>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政府性基金预算</w:t>
            </w:r>
          </w:p>
        </w:tc>
        <w:tc>
          <w:tcPr>
            <w:tcW w:w="1393" w:type="dxa"/>
            <w:vMerge w:val="restart"/>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国有资本</w:t>
            </w:r>
          </w:p>
          <w:p>
            <w:pPr>
              <w:widowControl/>
              <w:spacing w:line="240" w:lineRule="exact"/>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经营预算</w:t>
            </w:r>
          </w:p>
        </w:tc>
      </w:tr>
      <w:tr>
        <w:tblPrEx>
          <w:tblCellMar>
            <w:top w:w="0" w:type="dxa"/>
            <w:left w:w="108" w:type="dxa"/>
            <w:bottom w:w="0" w:type="dxa"/>
            <w:right w:w="108" w:type="dxa"/>
          </w:tblCellMar>
        </w:tblPrEx>
        <w:trPr>
          <w:trHeight w:val="340" w:hRule="atLeast"/>
          <w:tblHeader/>
          <w:jc w:val="center"/>
        </w:trPr>
        <w:tc>
          <w:tcPr>
            <w:tcW w:w="3223"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sz w:val="21"/>
                <w:szCs w:val="21"/>
              </w:rPr>
            </w:pPr>
          </w:p>
        </w:tc>
        <w:tc>
          <w:tcPr>
            <w:tcW w:w="1417"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cs="Times New Roman"/>
                <w:sz w:val="21"/>
                <w:szCs w:val="21"/>
              </w:rPr>
            </w:pPr>
          </w:p>
        </w:tc>
        <w:tc>
          <w:tcPr>
            <w:tcW w:w="3994" w:type="dxa"/>
            <w:vMerge w:val="continue"/>
            <w:tcBorders>
              <w:top w:val="single" w:color="000000" w:sz="4" w:space="0"/>
              <w:left w:val="nil"/>
              <w:bottom w:val="single" w:color="000000" w:sz="4" w:space="0"/>
              <w:right w:val="single" w:color="000000" w:sz="4" w:space="0"/>
            </w:tcBorders>
            <w:vAlign w:val="center"/>
          </w:tcPr>
          <w:p>
            <w:pPr>
              <w:widowControl/>
              <w:jc w:val="left"/>
              <w:rPr>
                <w:rFonts w:hint="default" w:ascii="Times New Roman" w:hAnsi="Times New Roman" w:cs="Times New Roman"/>
                <w:sz w:val="21"/>
                <w:szCs w:val="21"/>
              </w:rPr>
            </w:pPr>
          </w:p>
        </w:tc>
        <w:tc>
          <w:tcPr>
            <w:tcW w:w="1383" w:type="dxa"/>
            <w:vMerge w:val="continue"/>
            <w:tcBorders>
              <w:top w:val="single" w:color="000000" w:sz="4" w:space="0"/>
              <w:left w:val="nil"/>
              <w:bottom w:val="single" w:color="000000" w:sz="4" w:space="0"/>
              <w:right w:val="single" w:color="000000" w:sz="4" w:space="0"/>
            </w:tcBorders>
            <w:vAlign w:val="center"/>
          </w:tcPr>
          <w:p>
            <w:pPr>
              <w:widowControl/>
              <w:jc w:val="left"/>
              <w:rPr>
                <w:rFonts w:hint="default" w:ascii="Times New Roman" w:hAnsi="Times New Roman" w:cs="Times New Roman"/>
                <w:sz w:val="21"/>
                <w:szCs w:val="21"/>
              </w:rPr>
            </w:pPr>
          </w:p>
        </w:tc>
        <w:tc>
          <w:tcPr>
            <w:tcW w:w="1383" w:type="dxa"/>
            <w:vMerge w:val="continue"/>
            <w:tcBorders>
              <w:top w:val="single" w:color="000000" w:sz="4" w:space="0"/>
              <w:left w:val="nil"/>
              <w:bottom w:val="single" w:color="000000" w:sz="4" w:space="0"/>
              <w:right w:val="single" w:color="000000" w:sz="4" w:space="0"/>
            </w:tcBorders>
            <w:vAlign w:val="center"/>
          </w:tcPr>
          <w:p>
            <w:pPr>
              <w:widowControl/>
              <w:jc w:val="left"/>
              <w:rPr>
                <w:rFonts w:hint="default" w:ascii="Times New Roman" w:hAnsi="Times New Roman" w:cs="Times New Roman"/>
                <w:sz w:val="21"/>
                <w:szCs w:val="21"/>
              </w:rPr>
            </w:pPr>
          </w:p>
        </w:tc>
        <w:tc>
          <w:tcPr>
            <w:tcW w:w="1381" w:type="dxa"/>
            <w:vMerge w:val="continue"/>
            <w:tcBorders>
              <w:top w:val="single" w:color="000000" w:sz="4" w:space="0"/>
              <w:left w:val="nil"/>
              <w:bottom w:val="single" w:color="000000" w:sz="4" w:space="0"/>
              <w:right w:val="single" w:color="000000" w:sz="4" w:space="0"/>
            </w:tcBorders>
            <w:vAlign w:val="center"/>
          </w:tcPr>
          <w:p>
            <w:pPr>
              <w:widowControl/>
              <w:jc w:val="left"/>
              <w:rPr>
                <w:rFonts w:hint="default" w:ascii="Times New Roman" w:hAnsi="Times New Roman" w:cs="Times New Roman"/>
                <w:sz w:val="21"/>
                <w:szCs w:val="21"/>
              </w:rPr>
            </w:pPr>
          </w:p>
        </w:tc>
        <w:tc>
          <w:tcPr>
            <w:tcW w:w="1393" w:type="dxa"/>
            <w:vMerge w:val="continue"/>
            <w:tcBorders>
              <w:top w:val="single" w:color="000000" w:sz="4" w:space="0"/>
              <w:left w:val="nil"/>
              <w:bottom w:val="single" w:color="000000" w:sz="4" w:space="0"/>
              <w:right w:val="single" w:color="000000" w:sz="4" w:space="0"/>
            </w:tcBorders>
            <w:vAlign w:val="center"/>
          </w:tcPr>
          <w:p>
            <w:pPr>
              <w:widowControl/>
              <w:jc w:val="lef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b/>
                <w:bCs/>
                <w:sz w:val="21"/>
                <w:szCs w:val="21"/>
              </w:rPr>
            </w:pPr>
            <w:r>
              <w:rPr>
                <w:rFonts w:hint="default" w:ascii="Times New Roman" w:hAnsi="Times New Roman" w:cs="Times New Roman"/>
                <w:b/>
                <w:bCs/>
                <w:kern w:val="0"/>
                <w:sz w:val="21"/>
                <w:szCs w:val="21"/>
              </w:rPr>
              <w:t xml:space="preserve">     一、本年收入</w:t>
            </w:r>
          </w:p>
        </w:tc>
        <w:tc>
          <w:tcPr>
            <w:tcW w:w="141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eastAsia="宋体" w:cs="Times New Roman"/>
                <w:b/>
                <w:bCs/>
                <w:sz w:val="21"/>
                <w:szCs w:val="21"/>
                <w:lang w:val="en-US" w:eastAsia="zh-CN"/>
              </w:rPr>
            </w:pPr>
            <w:r>
              <w:rPr>
                <w:rFonts w:hint="eastAsia" w:cs="Times New Roman"/>
                <w:b/>
                <w:bCs/>
                <w:sz w:val="21"/>
                <w:szCs w:val="21"/>
                <w:lang w:val="en-US" w:eastAsia="zh-CN"/>
              </w:rPr>
              <w:t>2019.81</w:t>
            </w: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b/>
                <w:bCs/>
                <w:sz w:val="21"/>
                <w:szCs w:val="21"/>
              </w:rPr>
            </w:pPr>
            <w:r>
              <w:rPr>
                <w:rFonts w:hint="default" w:ascii="Times New Roman" w:hAnsi="Times New Roman" w:cs="Times New Roman"/>
                <w:b/>
                <w:bCs/>
                <w:kern w:val="0"/>
                <w:sz w:val="21"/>
                <w:szCs w:val="21"/>
              </w:rPr>
              <w:t xml:space="preserve">     一、本年支出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b/>
                <w:bCs/>
                <w:sz w:val="21"/>
                <w:szCs w:val="21"/>
              </w:rPr>
            </w:pPr>
            <w:r>
              <w:rPr>
                <w:rFonts w:hint="eastAsia" w:cs="Times New Roman"/>
                <w:b/>
                <w:bCs/>
                <w:sz w:val="21"/>
                <w:szCs w:val="21"/>
                <w:lang w:val="en-US" w:eastAsia="zh-CN"/>
              </w:rPr>
              <w:t>2019.81</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b/>
                <w:bCs/>
                <w:sz w:val="21"/>
                <w:szCs w:val="21"/>
              </w:rPr>
            </w:pPr>
            <w:r>
              <w:rPr>
                <w:rFonts w:hint="eastAsia" w:cs="Times New Roman"/>
                <w:b/>
                <w:bCs/>
                <w:sz w:val="21"/>
                <w:szCs w:val="21"/>
                <w:lang w:val="en-US" w:eastAsia="zh-CN"/>
              </w:rPr>
              <w:t>2019.81</w:t>
            </w:r>
          </w:p>
        </w:tc>
        <w:tc>
          <w:tcPr>
            <w:tcW w:w="1381"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b/>
                <w:bCs/>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b/>
                <w:bCs/>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（一）一般公共预算拨款</w:t>
            </w:r>
          </w:p>
        </w:tc>
        <w:tc>
          <w:tcPr>
            <w:tcW w:w="141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2019.81</w:t>
            </w: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（一）一般公共服务支出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eastAsia="宋体" w:cs="Times New Roman"/>
                <w:sz w:val="21"/>
                <w:szCs w:val="21"/>
                <w:lang w:val="en-US" w:eastAsia="zh-CN"/>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（二）政府性基金预算拨款</w:t>
            </w:r>
          </w:p>
        </w:tc>
        <w:tc>
          <w:tcPr>
            <w:tcW w:w="141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（二）外交支出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（三）国有资本经营预算拨款</w:t>
            </w: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（三）国防支出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 xml:space="preserve">     二、上年结转</w:t>
            </w: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（四）公共安全支出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（一）一般公共预算拨款</w:t>
            </w: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（五）教育支出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（二）政府性基金预算拨款</w:t>
            </w: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（六）科学技术支出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（三）国有资本经营预算拨款</w:t>
            </w: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（七）文化旅游体育与传媒支出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（八）社会保障和就业支出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148.18</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sz w:val="21"/>
                <w:szCs w:val="21"/>
                <w:lang w:val="en-US"/>
              </w:rPr>
            </w:pPr>
            <w:r>
              <w:rPr>
                <w:rFonts w:hint="eastAsia" w:cs="Times New Roman"/>
                <w:sz w:val="21"/>
                <w:szCs w:val="21"/>
                <w:lang w:val="en-US" w:eastAsia="zh-CN"/>
              </w:rPr>
              <w:t>148.18</w:t>
            </w: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（九）社会保险基金支出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（十）卫生健康支出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51.27</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51.27</w:t>
            </w: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（十一）节能环保支出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（十二）城乡社区支出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eastAsia="宋体" w:cs="Times New Roman"/>
                <w:sz w:val="21"/>
                <w:szCs w:val="21"/>
                <w:lang w:val="en-US" w:eastAsia="zh-CN"/>
              </w:rPr>
            </w:pP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（十三）农林水支出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1780.85</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1780.85</w:t>
            </w:r>
          </w:p>
        </w:tc>
        <w:tc>
          <w:tcPr>
            <w:tcW w:w="1381"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（十四）交通运输支出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（十五）资源勘探工业信息等支出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（十六）商业服务业等支出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（十七）金融支出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（十八）援助其他地区支出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（十九）自然资源海洋气象等支出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（二十）住房保障支出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39.51</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39.51</w:t>
            </w: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（二十一）粮油物资储备支出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（二十二）国有资本经营预算支出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（二十三）灾害防治及应急管理支出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（二十四）其他支出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（二十五）转移性支出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（二十六）债务付息支出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（二十七）债务发行费用支出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（二十八）抗疫特别国债安排的支出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二、结转下年</w:t>
            </w:r>
          </w:p>
        </w:tc>
        <w:tc>
          <w:tcPr>
            <w:tcW w:w="1383" w:type="dxa"/>
            <w:tcBorders>
              <w:top w:val="single" w:color="000000" w:sz="4" w:space="0"/>
              <w:left w:val="nil"/>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cs="Times New Roman"/>
                <w:b/>
                <w:bCs/>
                <w:sz w:val="21"/>
                <w:szCs w:val="21"/>
              </w:rPr>
            </w:pPr>
            <w:r>
              <w:rPr>
                <w:rFonts w:hint="default" w:ascii="Times New Roman" w:hAnsi="Times New Roman" w:cs="Times New Roman"/>
                <w:b/>
                <w:bCs/>
                <w:kern w:val="0"/>
                <w:sz w:val="21"/>
                <w:szCs w:val="21"/>
              </w:rPr>
              <w:t>收入合计</w:t>
            </w:r>
          </w:p>
        </w:tc>
        <w:tc>
          <w:tcPr>
            <w:tcW w:w="141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b/>
                <w:bCs/>
                <w:sz w:val="21"/>
                <w:szCs w:val="21"/>
              </w:rPr>
            </w:pPr>
            <w:r>
              <w:rPr>
                <w:rFonts w:hint="eastAsia" w:cs="Times New Roman"/>
                <w:b/>
                <w:bCs/>
                <w:sz w:val="21"/>
                <w:szCs w:val="21"/>
                <w:lang w:val="en-US" w:eastAsia="zh-CN"/>
              </w:rPr>
              <w:t>2019.81</w:t>
            </w: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cs="Times New Roman"/>
                <w:b/>
                <w:bCs/>
                <w:sz w:val="21"/>
                <w:szCs w:val="21"/>
              </w:rPr>
            </w:pPr>
            <w:r>
              <w:rPr>
                <w:rFonts w:hint="default" w:ascii="Times New Roman" w:hAnsi="Times New Roman" w:cs="Times New Roman"/>
                <w:b/>
                <w:bCs/>
                <w:kern w:val="0"/>
                <w:sz w:val="21"/>
                <w:szCs w:val="21"/>
              </w:rPr>
              <w:t>支出合计</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b/>
                <w:bCs/>
                <w:sz w:val="21"/>
                <w:szCs w:val="21"/>
              </w:rPr>
            </w:pPr>
            <w:r>
              <w:rPr>
                <w:rFonts w:hint="eastAsia" w:cs="Times New Roman"/>
                <w:b/>
                <w:bCs/>
                <w:sz w:val="21"/>
                <w:szCs w:val="21"/>
                <w:lang w:val="en-US" w:eastAsia="zh-CN"/>
              </w:rPr>
              <w:t>2019.81</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b/>
                <w:bCs/>
                <w:sz w:val="21"/>
                <w:szCs w:val="21"/>
              </w:rPr>
            </w:pPr>
            <w:r>
              <w:rPr>
                <w:rFonts w:hint="eastAsia" w:cs="Times New Roman"/>
                <w:b/>
                <w:bCs/>
                <w:sz w:val="21"/>
                <w:szCs w:val="21"/>
                <w:lang w:val="en-US" w:eastAsia="zh-CN"/>
              </w:rPr>
              <w:t>2019.81</w:t>
            </w:r>
          </w:p>
        </w:tc>
        <w:tc>
          <w:tcPr>
            <w:tcW w:w="1381"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b/>
                <w:bCs/>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rPr>
                <w:rFonts w:hint="default" w:ascii="Times New Roman" w:hAnsi="Times New Roman" w:cs="Times New Roman"/>
                <w:b/>
                <w:bCs/>
                <w:sz w:val="21"/>
                <w:szCs w:val="21"/>
              </w:rPr>
            </w:pPr>
          </w:p>
        </w:tc>
      </w:tr>
    </w:tbl>
    <w:p>
      <w:pPr>
        <w:sectPr>
          <w:pgSz w:w="16837" w:h="11905" w:orient="landscape"/>
          <w:pgMar w:top="1011" w:right="1268" w:bottom="1009" w:left="1070" w:header="0" w:footer="0" w:gutter="0"/>
          <w:pgNumType w:fmt="numberInDash"/>
          <w:cols w:equalWidth="0" w:num="1">
            <w:col w:w="14499"/>
          </w:cols>
        </w:sectPr>
      </w:pPr>
    </w:p>
    <w:p>
      <w:pPr>
        <w:pStyle w:val="2"/>
        <w:spacing w:line="600" w:lineRule="exact"/>
        <w:rPr>
          <w:rFonts w:hint="default" w:ascii="Times New Roman" w:hAnsi="Times New Roman" w:eastAsia="方正黑体_GBK" w:cs="Times New Roman"/>
          <w:sz w:val="32"/>
          <w:szCs w:val="32"/>
          <w:lang w:val="en-US" w:eastAsia="zh-CN"/>
        </w:rPr>
      </w:pPr>
      <w:r>
        <w:rPr>
          <w:rFonts w:eastAsia="方正黑体_GBK"/>
          <w:sz w:val="32"/>
          <w:szCs w:val="32"/>
        </w:rPr>
        <w:t>附件2</w:t>
      </w:r>
    </w:p>
    <w:tbl>
      <w:tblPr>
        <w:tblStyle w:val="4"/>
        <w:tblW w:w="137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757"/>
        <w:gridCol w:w="5835"/>
        <w:gridCol w:w="1937"/>
        <w:gridCol w:w="1578"/>
        <w:gridCol w:w="16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blHeader/>
          <w:jc w:val="center"/>
        </w:trPr>
        <w:tc>
          <w:tcPr>
            <w:tcW w:w="13718" w:type="dxa"/>
            <w:gridSpan w:val="5"/>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eastAsia="方正小标宋_GBK"/>
                <w:kern w:val="0"/>
                <w:sz w:val="40"/>
                <w:szCs w:val="40"/>
              </w:rPr>
              <w:t>重庆市潼南区</w:t>
            </w:r>
            <w:r>
              <w:rPr>
                <w:rFonts w:hint="eastAsia" w:eastAsia="方正小标宋_GBK"/>
                <w:kern w:val="0"/>
                <w:sz w:val="40"/>
                <w:szCs w:val="40"/>
                <w:lang w:eastAsia="zh-CN"/>
              </w:rPr>
              <w:t>古溪镇农业服务中心</w:t>
            </w:r>
            <w:r>
              <w:rPr>
                <w:rFonts w:eastAsia="方正小标宋_GBK"/>
                <w:kern w:val="0"/>
                <w:sz w:val="40"/>
                <w:szCs w:val="40"/>
              </w:rPr>
              <w:t>一般公共预算财政拨款支出预算表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blHeader/>
          <w:jc w:val="center"/>
        </w:trPr>
        <w:tc>
          <w:tcPr>
            <w:tcW w:w="13718" w:type="dxa"/>
            <w:gridSpan w:val="5"/>
            <w:vMerge w:val="continue"/>
            <w:tcBorders>
              <w:top w:val="nil"/>
              <w:left w:val="nil"/>
              <w:bottom w:val="nil"/>
              <w:right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blHeader/>
          <w:jc w:val="center"/>
        </w:trPr>
        <w:tc>
          <w:tcPr>
            <w:tcW w:w="2757"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21"/>
                <w:szCs w:val="21"/>
                <w:u w:val="none"/>
              </w:rPr>
            </w:pPr>
          </w:p>
        </w:tc>
        <w:tc>
          <w:tcPr>
            <w:tcW w:w="5835"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21"/>
                <w:szCs w:val="21"/>
                <w:u w:val="none"/>
              </w:rPr>
            </w:pPr>
          </w:p>
        </w:tc>
        <w:tc>
          <w:tcPr>
            <w:tcW w:w="1937"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21"/>
                <w:szCs w:val="21"/>
                <w:u w:val="none"/>
              </w:rPr>
            </w:pPr>
          </w:p>
        </w:tc>
        <w:tc>
          <w:tcPr>
            <w:tcW w:w="157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21"/>
                <w:szCs w:val="21"/>
                <w:u w:val="none"/>
              </w:rPr>
            </w:pPr>
          </w:p>
        </w:tc>
        <w:tc>
          <w:tcPr>
            <w:tcW w:w="1611"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blHeader/>
          <w:jc w:val="center"/>
        </w:trPr>
        <w:tc>
          <w:tcPr>
            <w:tcW w:w="85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功能分类科目</w:t>
            </w:r>
          </w:p>
        </w:tc>
        <w:tc>
          <w:tcPr>
            <w:tcW w:w="51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2024年预算数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tblHeader/>
          <w:jc w:val="center"/>
        </w:trPr>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科目编码</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科目名称</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总计</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基本支出</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85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合计</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2,019.81</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994.09</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1,025.73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2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208</w:t>
            </w:r>
          </w:p>
        </w:tc>
        <w:tc>
          <w:tcPr>
            <w:tcW w:w="5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社会保障和就业支出</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148.18</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148.18</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20805</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行政事业单位养老支出</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148.18</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148.18</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2080505</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机关事业单位基本养老保险缴费支出</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52.68</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52.68</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2080506</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机关事业单位职业年金缴费支出</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26.34</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26.34</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2080599</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其他行政事业单位养老支出</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69.16</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69.16</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2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210</w:t>
            </w:r>
          </w:p>
        </w:tc>
        <w:tc>
          <w:tcPr>
            <w:tcW w:w="5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卫生健康支出</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51.27</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51.27</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21011</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行政事业单位医疗</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51.27</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51.27</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2101102</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事业单位医疗</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39.51</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39.51</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2101199</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其他行政事业单位医疗支出</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11.76</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11.76</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2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213</w:t>
            </w:r>
          </w:p>
        </w:tc>
        <w:tc>
          <w:tcPr>
            <w:tcW w:w="5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农林水支出</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1,780.85</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755.12</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1,025.73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21301</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农业农村</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755.12</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755.12</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2130104</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事业运行</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755.12</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755.12</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21307</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农村综合改革</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1,025.73</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1,025.73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2130705</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对村民委员会和村党支部的补助</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1,025.73</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1,025.73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2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221</w:t>
            </w:r>
          </w:p>
        </w:tc>
        <w:tc>
          <w:tcPr>
            <w:tcW w:w="5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住房保障支出</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39.51</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39.51</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22102</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住房改革支出</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39.51</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39.51</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2210201</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住房公积金</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39.51</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39.51</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bl>
    <w:p>
      <w:pPr>
        <w:rPr>
          <w:rFonts w:hint="default" w:ascii="Times New Roman" w:hAnsi="Times New Roman" w:eastAsia="方正黑体_GBK" w:cs="Times New Roman"/>
          <w:sz w:val="32"/>
          <w:szCs w:val="32"/>
          <w:lang w:val="en-US" w:eastAsia="zh-CN"/>
        </w:rPr>
        <w:sectPr>
          <w:headerReference r:id="rId4" w:type="default"/>
          <w:pgSz w:w="16838" w:h="11906" w:orient="landscape"/>
          <w:pgMar w:top="1800" w:right="1440" w:bottom="1800" w:left="1440" w:header="851" w:footer="992" w:gutter="0"/>
          <w:pgNumType w:fmt="numberInDash"/>
          <w:cols w:space="425" w:num="1"/>
          <w:docGrid w:type="lines" w:linePitch="312" w:charSpace="0"/>
        </w:sectPr>
      </w:pPr>
    </w:p>
    <w:p>
      <w:pPr>
        <w:pStyle w:val="2"/>
        <w:spacing w:line="600" w:lineRule="exact"/>
        <w:rPr>
          <w:rFonts w:eastAsia="方正黑体_GBK"/>
          <w:sz w:val="32"/>
          <w:szCs w:val="32"/>
        </w:rPr>
      </w:pPr>
      <w:r>
        <w:rPr>
          <w:rFonts w:eastAsia="方正黑体_GBK"/>
          <w:sz w:val="32"/>
          <w:szCs w:val="32"/>
        </w:rPr>
        <w:t>附件3</w:t>
      </w:r>
    </w:p>
    <w:tbl>
      <w:tblPr>
        <w:tblStyle w:val="4"/>
        <w:tblW w:w="1344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75"/>
        <w:gridCol w:w="4440"/>
        <w:gridCol w:w="2235"/>
        <w:gridCol w:w="2234"/>
        <w:gridCol w:w="22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blHeader/>
          <w:jc w:val="center"/>
        </w:trPr>
        <w:tc>
          <w:tcPr>
            <w:tcW w:w="13443" w:type="dxa"/>
            <w:gridSpan w:val="5"/>
            <w:vMerge w:val="restart"/>
            <w:tcBorders>
              <w:top w:val="nil"/>
              <w:left w:val="nil"/>
              <w:bottom w:val="nil"/>
              <w:right w:val="nil"/>
            </w:tcBorders>
            <w:shd w:val="clear" w:color="auto" w:fill="auto"/>
            <w:noWrap/>
            <w:vAlign w:val="center"/>
          </w:tcPr>
          <w:p>
            <w:pPr>
              <w:spacing w:line="600" w:lineRule="exact"/>
              <w:jc w:val="center"/>
              <w:rPr>
                <w:rFonts w:hint="default" w:ascii="Times New Roman" w:hAnsi="Times New Roman" w:eastAsia="宋体" w:cs="Times New Roman"/>
                <w:i w:val="0"/>
                <w:iCs w:val="0"/>
                <w:color w:val="000000"/>
                <w:sz w:val="21"/>
                <w:szCs w:val="21"/>
                <w:u w:val="none"/>
              </w:rPr>
            </w:pPr>
            <w:r>
              <w:rPr>
                <w:rFonts w:eastAsia="方正小标宋_GBK"/>
                <w:sz w:val="40"/>
                <w:szCs w:val="40"/>
              </w:rPr>
              <w:t>重庆市潼南区</w:t>
            </w:r>
            <w:r>
              <w:rPr>
                <w:rFonts w:hint="eastAsia" w:eastAsia="方正小标宋_GBK"/>
                <w:sz w:val="40"/>
                <w:szCs w:val="40"/>
                <w:lang w:eastAsia="zh-CN"/>
              </w:rPr>
              <w:t>古溪镇农业服务中心</w:t>
            </w:r>
            <w:r>
              <w:rPr>
                <w:rFonts w:eastAsia="方正小标宋_GBK"/>
                <w:sz w:val="40"/>
                <w:szCs w:val="40"/>
              </w:rPr>
              <w:t>一般公共预算财政拨款基本支出预算表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blHeader/>
          <w:jc w:val="center"/>
        </w:trPr>
        <w:tc>
          <w:tcPr>
            <w:tcW w:w="13443" w:type="dxa"/>
            <w:gridSpan w:val="5"/>
            <w:vMerge w:val="continue"/>
            <w:tcBorders>
              <w:top w:val="nil"/>
              <w:left w:val="nil"/>
              <w:bottom w:val="nil"/>
              <w:right w:val="nil"/>
            </w:tcBorders>
            <w:shd w:val="clear" w:color="auto" w:fill="auto"/>
            <w:noWrap/>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blHeader/>
          <w:jc w:val="center"/>
        </w:trPr>
        <w:tc>
          <w:tcPr>
            <w:tcW w:w="2275"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1"/>
                <w:szCs w:val="21"/>
                <w:u w:val="none"/>
              </w:rPr>
            </w:pPr>
          </w:p>
        </w:tc>
        <w:tc>
          <w:tcPr>
            <w:tcW w:w="4440"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1"/>
                <w:szCs w:val="21"/>
                <w:u w:val="none"/>
              </w:rPr>
            </w:pPr>
          </w:p>
        </w:tc>
        <w:tc>
          <w:tcPr>
            <w:tcW w:w="2235"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1"/>
                <w:szCs w:val="21"/>
                <w:u w:val="none"/>
              </w:rPr>
            </w:pPr>
          </w:p>
        </w:tc>
        <w:tc>
          <w:tcPr>
            <w:tcW w:w="2234"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1"/>
                <w:szCs w:val="21"/>
                <w:u w:val="none"/>
              </w:rPr>
            </w:pPr>
          </w:p>
        </w:tc>
        <w:tc>
          <w:tcPr>
            <w:tcW w:w="2259"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tblHeader/>
          <w:jc w:val="center"/>
        </w:trPr>
        <w:tc>
          <w:tcPr>
            <w:tcW w:w="67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经济分类科目</w:t>
            </w:r>
          </w:p>
        </w:tc>
        <w:tc>
          <w:tcPr>
            <w:tcW w:w="67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2024年基本支出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blHeader/>
          <w:jc w:val="center"/>
        </w:trPr>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科目编码</w:t>
            </w:r>
          </w:p>
        </w:tc>
        <w:tc>
          <w:tcPr>
            <w:tcW w:w="4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科目名称</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总计</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人员经费</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日常公用经费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67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合计</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994.09</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827.03</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167.05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301</w:t>
            </w:r>
          </w:p>
        </w:tc>
        <w:tc>
          <w:tcPr>
            <w:tcW w:w="4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工资福利支出</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752.67</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752.67</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30101</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基本工资</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182.96</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182.96</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30102</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津贴补贴</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28.32</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28.32</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30107</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绩效工资</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372.51</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372.51</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30108</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机关事业单位基本养老保险缴费</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52.68</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52.68</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30109</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职业年金缴费</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26.34</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26.34</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30110</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职工基本医疗保险缴费</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27.99</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27.99</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30112</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其他社会保障缴费</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15.80</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15.80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30113</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住房公积金</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39.51</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39.51</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30114</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医疗费</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6.56</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6.56</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302</w:t>
            </w:r>
          </w:p>
        </w:tc>
        <w:tc>
          <w:tcPr>
            <w:tcW w:w="4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商品和服务支出</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167.05</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30201</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办公费</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r>
              <w:rPr>
                <w:rFonts w:hint="eastAsia" w:cs="Times New Roman"/>
                <w:i w:val="0"/>
                <w:iCs w:val="0"/>
                <w:color w:val="000000"/>
                <w:kern w:val="0"/>
                <w:sz w:val="21"/>
                <w:szCs w:val="21"/>
                <w:u w:val="none"/>
                <w:lang w:val="en-US" w:eastAsia="zh-CN" w:bidi="ar"/>
              </w:rPr>
              <w:t>7</w:t>
            </w:r>
            <w:r>
              <w:rPr>
                <w:rFonts w:hint="default" w:ascii="Times New Roman" w:hAnsi="Times New Roman" w:eastAsia="宋体" w:cs="Times New Roman"/>
                <w:i w:val="0"/>
                <w:iCs w:val="0"/>
                <w:color w:val="000000"/>
                <w:kern w:val="0"/>
                <w:sz w:val="21"/>
                <w:szCs w:val="21"/>
                <w:u w:val="none"/>
                <w:lang w:val="en-US" w:eastAsia="zh-CN" w:bidi="ar"/>
              </w:rPr>
              <w:t>.00</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eastAsia" w:cs="Times New Roman"/>
                <w:i w:val="0"/>
                <w:iCs w:val="0"/>
                <w:color w:val="000000"/>
                <w:kern w:val="0"/>
                <w:sz w:val="21"/>
                <w:szCs w:val="21"/>
                <w:u w:val="none"/>
                <w:lang w:val="en-US" w:eastAsia="zh-CN" w:bidi="ar"/>
              </w:rPr>
              <w:t>17.</w:t>
            </w:r>
            <w:r>
              <w:rPr>
                <w:rFonts w:hint="default" w:ascii="Times New Roman" w:hAnsi="Times New Roman" w:eastAsia="宋体" w:cs="Times New Roman"/>
                <w:i w:val="0"/>
                <w:iCs w:val="0"/>
                <w:color w:val="000000"/>
                <w:kern w:val="0"/>
                <w:sz w:val="21"/>
                <w:szCs w:val="21"/>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30202</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印刷费</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11.15</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30205</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水费</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30206</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电费</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6.00</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30207</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邮电费</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4.00</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30211</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差旅费</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10.00</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30213</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维修（护）费</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2.00</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30214</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租赁费</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2.00</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30215</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会议费</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10.00</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30216</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培训费</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13.47</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30217</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公务接待费</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6.00</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30226</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劳务费</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12.00</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30228</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工会经费</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3.95</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30229</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福利费</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11.52</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bookmarkStart w:id="0" w:name="_GoBack"/>
            <w:bookmarkEnd w:id="0"/>
            <w:r>
              <w:rPr>
                <w:rFonts w:hint="default" w:ascii="Times New Roman" w:hAnsi="Times New Roman" w:eastAsia="宋体" w:cs="Times New Roman"/>
                <w:i w:val="0"/>
                <w:iCs w:val="0"/>
                <w:color w:val="000000"/>
                <w:kern w:val="0"/>
                <w:sz w:val="21"/>
                <w:szCs w:val="21"/>
                <w:u w:val="none"/>
                <w:lang w:val="en-US" w:eastAsia="zh-CN" w:bidi="ar"/>
              </w:rPr>
              <w:t xml:space="preserve"> 30239</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其他交通费用</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6.00</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30299</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其他商品和服务支出</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50.96</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303</w:t>
            </w:r>
          </w:p>
        </w:tc>
        <w:tc>
          <w:tcPr>
            <w:tcW w:w="4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对个人和家庭的补助</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74.36</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74.36</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30307</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医疗费补助</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5.20</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5.20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30399</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其他对个人和家庭的补助</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69.16</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69.16</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bl>
    <w:p>
      <w:pPr>
        <w:pStyle w:val="2"/>
        <w:spacing w:line="600" w:lineRule="exact"/>
        <w:rPr>
          <w:rFonts w:eastAsia="方正黑体_GBK"/>
          <w:sz w:val="32"/>
          <w:szCs w:val="32"/>
        </w:rPr>
        <w:sectPr>
          <w:pgSz w:w="16838" w:h="11906" w:orient="landscape"/>
          <w:pgMar w:top="1800" w:right="1440" w:bottom="1800" w:left="1440" w:header="851" w:footer="992" w:gutter="0"/>
          <w:pgNumType w:fmt="numberInDash"/>
          <w:cols w:space="425" w:num="1"/>
          <w:docGrid w:type="lines" w:linePitch="312" w:charSpace="0"/>
        </w:sectPr>
      </w:pPr>
    </w:p>
    <w:p>
      <w:pPr>
        <w:pStyle w:val="2"/>
        <w:spacing w:line="600" w:lineRule="exact"/>
        <w:rPr>
          <w:rFonts w:eastAsia="方正黑体_GBK"/>
          <w:sz w:val="32"/>
          <w:szCs w:val="32"/>
        </w:rPr>
      </w:pPr>
      <w:r>
        <w:rPr>
          <w:rFonts w:eastAsia="方正黑体_GBK"/>
          <w:sz w:val="32"/>
          <w:szCs w:val="32"/>
        </w:rPr>
        <w:t>附件4</w:t>
      </w:r>
    </w:p>
    <w:tbl>
      <w:tblPr>
        <w:tblStyle w:val="4"/>
        <w:tblW w:w="1386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937"/>
        <w:gridCol w:w="2327"/>
        <w:gridCol w:w="1985"/>
        <w:gridCol w:w="2262"/>
        <w:gridCol w:w="2131"/>
        <w:gridCol w:w="22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jc w:val="center"/>
        </w:trPr>
        <w:tc>
          <w:tcPr>
            <w:tcW w:w="13868" w:type="dxa"/>
            <w:gridSpan w:val="6"/>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4"/>
                <w:szCs w:val="34"/>
                <w:u w:val="none"/>
              </w:rPr>
            </w:pPr>
            <w:r>
              <w:rPr>
                <w:rFonts w:hint="eastAsia" w:ascii="Times New Roman" w:hAnsi="Times New Roman" w:eastAsia="方正小标宋_GBK" w:cs="Times New Roman"/>
                <w:sz w:val="40"/>
                <w:szCs w:val="40"/>
                <w:lang w:val="en-US" w:eastAsia="zh-CN"/>
              </w:rPr>
              <w:t>重庆市潼南区古溪镇</w:t>
            </w:r>
            <w:r>
              <w:rPr>
                <w:rFonts w:hint="eastAsia" w:eastAsia="方正小标宋_GBK" w:cs="Times New Roman"/>
                <w:sz w:val="40"/>
                <w:szCs w:val="40"/>
                <w:lang w:val="en-US" w:eastAsia="zh-CN"/>
              </w:rPr>
              <w:t>农业服务中心</w:t>
            </w:r>
            <w:r>
              <w:rPr>
                <w:rFonts w:hint="eastAsia" w:ascii="Times New Roman" w:hAnsi="Times New Roman" w:eastAsia="方正小标宋_GBK" w:cs="Times New Roman"/>
                <w:sz w:val="40"/>
                <w:szCs w:val="40"/>
                <w:lang w:val="en-US" w:eastAsia="zh-CN"/>
              </w:rPr>
              <w:t>一般公共预算“三公”经费支出表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13868" w:type="dxa"/>
            <w:gridSpan w:val="6"/>
            <w:vMerge w:val="continue"/>
            <w:tcBorders>
              <w:top w:val="nil"/>
              <w:left w:val="nil"/>
              <w:bottom w:val="nil"/>
              <w:right w:val="nil"/>
            </w:tcBorders>
            <w:shd w:val="clear" w:color="auto" w:fill="auto"/>
            <w:vAlign w:val="center"/>
          </w:tcPr>
          <w:p>
            <w:pPr>
              <w:jc w:val="center"/>
              <w:rPr>
                <w:rFonts w:hint="eastAsia" w:ascii="方正小标宋_GBK" w:hAnsi="方正小标宋_GBK" w:eastAsia="方正小标宋_GBK" w:cs="方正小标宋_GBK"/>
                <w:i w:val="0"/>
                <w:iCs w:val="0"/>
                <w:color w:val="000000"/>
                <w:sz w:val="34"/>
                <w:szCs w:val="3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13868" w:type="dxa"/>
            <w:gridSpan w:val="6"/>
            <w:vMerge w:val="continue"/>
            <w:tcBorders>
              <w:top w:val="nil"/>
              <w:left w:val="nil"/>
              <w:bottom w:val="nil"/>
              <w:right w:val="nil"/>
            </w:tcBorders>
            <w:shd w:val="clear" w:color="auto" w:fill="auto"/>
            <w:vAlign w:val="center"/>
          </w:tcPr>
          <w:p>
            <w:pPr>
              <w:jc w:val="center"/>
              <w:rPr>
                <w:rFonts w:hint="eastAsia" w:ascii="方正小标宋_GBK" w:hAnsi="方正小标宋_GBK" w:eastAsia="方正小标宋_GBK" w:cs="方正小标宋_GBK"/>
                <w:i w:val="0"/>
                <w:iCs w:val="0"/>
                <w:color w:val="000000"/>
                <w:sz w:val="34"/>
                <w:szCs w:val="3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2937"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1"/>
                <w:szCs w:val="21"/>
                <w:u w:val="none"/>
              </w:rPr>
            </w:pPr>
          </w:p>
        </w:tc>
        <w:tc>
          <w:tcPr>
            <w:tcW w:w="2327"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1"/>
                <w:szCs w:val="21"/>
                <w:u w:val="none"/>
              </w:rPr>
            </w:pPr>
          </w:p>
        </w:tc>
        <w:tc>
          <w:tcPr>
            <w:tcW w:w="1985"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1"/>
                <w:szCs w:val="21"/>
                <w:u w:val="none"/>
              </w:rPr>
            </w:pPr>
          </w:p>
        </w:tc>
        <w:tc>
          <w:tcPr>
            <w:tcW w:w="2262"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1"/>
                <w:szCs w:val="21"/>
                <w:u w:val="none"/>
              </w:rPr>
            </w:pPr>
          </w:p>
        </w:tc>
        <w:tc>
          <w:tcPr>
            <w:tcW w:w="2131"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1"/>
                <w:szCs w:val="21"/>
                <w:u w:val="none"/>
              </w:rPr>
            </w:pPr>
          </w:p>
        </w:tc>
        <w:tc>
          <w:tcPr>
            <w:tcW w:w="2226"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jc w:val="center"/>
        </w:trPr>
        <w:tc>
          <w:tcPr>
            <w:tcW w:w="138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2024年预算数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29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合计</w:t>
            </w:r>
          </w:p>
        </w:tc>
        <w:tc>
          <w:tcPr>
            <w:tcW w:w="23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因公出国（境）费</w:t>
            </w:r>
          </w:p>
        </w:tc>
        <w:tc>
          <w:tcPr>
            <w:tcW w:w="63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公务用车购置及运行费</w:t>
            </w:r>
          </w:p>
        </w:tc>
        <w:tc>
          <w:tcPr>
            <w:tcW w:w="22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小计</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公务用车购置费</w:t>
            </w:r>
          </w:p>
        </w:tc>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公务用车运行费</w:t>
            </w:r>
          </w:p>
        </w:tc>
        <w:tc>
          <w:tcPr>
            <w:tcW w:w="2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2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cs="Times New Roman"/>
                <w:i w:val="0"/>
                <w:iCs w:val="0"/>
                <w:color w:val="000000"/>
                <w:kern w:val="0"/>
                <w:sz w:val="21"/>
                <w:szCs w:val="21"/>
                <w:u w:val="none"/>
                <w:lang w:val="en-US" w:eastAsia="zh-CN" w:bidi="ar"/>
              </w:rPr>
              <w:t>6</w:t>
            </w:r>
            <w:r>
              <w:rPr>
                <w:rFonts w:hint="default" w:ascii="Times New Roman" w:hAnsi="Times New Roman" w:eastAsia="宋体" w:cs="Times New Roman"/>
                <w:i w:val="0"/>
                <w:iCs w:val="0"/>
                <w:color w:val="000000"/>
                <w:kern w:val="0"/>
                <w:sz w:val="21"/>
                <w:szCs w:val="21"/>
                <w:u w:val="none"/>
                <w:lang w:val="en-US" w:eastAsia="zh-CN" w:bidi="ar"/>
              </w:rPr>
              <w:t>.00</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rPr>
            </w:pPr>
            <w:r>
              <w:rPr>
                <w:rFonts w:hint="eastAsia" w:cs="Times New Roman"/>
                <w:i w:val="0"/>
                <w:iCs w:val="0"/>
                <w:color w:val="000000"/>
                <w:kern w:val="0"/>
                <w:sz w:val="21"/>
                <w:szCs w:val="21"/>
                <w:u w:val="none"/>
                <w:lang w:val="en-US" w:eastAsia="zh-CN" w:bidi="ar"/>
              </w:rPr>
              <w:t>6.00</w:t>
            </w:r>
          </w:p>
        </w:tc>
      </w:tr>
    </w:tbl>
    <w:p>
      <w:pPr>
        <w:pStyle w:val="2"/>
        <w:spacing w:line="600" w:lineRule="exact"/>
        <w:rPr>
          <w:rFonts w:eastAsia="方正黑体_GBK"/>
          <w:sz w:val="32"/>
          <w:szCs w:val="32"/>
        </w:rPr>
        <w:sectPr>
          <w:pgSz w:w="16838" w:h="11906" w:orient="landscape"/>
          <w:pgMar w:top="1800" w:right="1440" w:bottom="1800" w:left="1440" w:header="851" w:footer="992" w:gutter="0"/>
          <w:pgNumType w:fmt="numberInDash"/>
          <w:cols w:space="425" w:num="1"/>
          <w:docGrid w:type="lines" w:linePitch="312" w:charSpace="0"/>
        </w:sectPr>
      </w:pPr>
    </w:p>
    <w:p>
      <w:pPr>
        <w:pStyle w:val="2"/>
        <w:spacing w:line="600" w:lineRule="exact"/>
        <w:rPr>
          <w:rFonts w:eastAsia="方正黑体_GBK"/>
          <w:sz w:val="32"/>
          <w:szCs w:val="32"/>
        </w:rPr>
      </w:pPr>
      <w:r>
        <w:rPr>
          <w:rFonts w:eastAsia="方正黑体_GBK"/>
          <w:sz w:val="32"/>
          <w:szCs w:val="32"/>
        </w:rPr>
        <w:t>附件5</w:t>
      </w:r>
    </w:p>
    <w:tbl>
      <w:tblPr>
        <w:tblStyle w:val="4"/>
        <w:tblW w:w="141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929"/>
        <w:gridCol w:w="4217"/>
        <w:gridCol w:w="1599"/>
        <w:gridCol w:w="2670"/>
        <w:gridCol w:w="27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4174" w:type="dxa"/>
            <w:gridSpan w:val="5"/>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none"/>
              </w:rPr>
            </w:pPr>
            <w:r>
              <w:rPr>
                <w:rFonts w:hint="eastAsia" w:ascii="Times New Roman" w:hAnsi="Times New Roman" w:eastAsia="方正小标宋_GBK" w:cs="Times New Roman"/>
                <w:sz w:val="40"/>
                <w:szCs w:val="40"/>
                <w:lang w:val="en-US" w:eastAsia="zh-CN"/>
              </w:rPr>
              <w:t>重庆市潼南区古溪镇</w:t>
            </w:r>
            <w:r>
              <w:rPr>
                <w:rFonts w:hint="eastAsia" w:eastAsia="方正小标宋_GBK" w:cs="Times New Roman"/>
                <w:sz w:val="40"/>
                <w:szCs w:val="40"/>
                <w:lang w:val="en-US" w:eastAsia="zh-CN"/>
              </w:rPr>
              <w:t>农业服务中心</w:t>
            </w:r>
            <w:r>
              <w:rPr>
                <w:rFonts w:hint="eastAsia" w:ascii="Times New Roman" w:hAnsi="Times New Roman" w:eastAsia="方正小标宋_GBK" w:cs="Times New Roman"/>
                <w:sz w:val="40"/>
                <w:szCs w:val="40"/>
                <w:lang w:val="en-US" w:eastAsia="zh-CN"/>
              </w:rPr>
              <w:t>政府性基金预算支出表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jc w:val="center"/>
        </w:trPr>
        <w:tc>
          <w:tcPr>
            <w:tcW w:w="14174" w:type="dxa"/>
            <w:gridSpan w:val="5"/>
            <w:vMerge w:val="continue"/>
            <w:tcBorders>
              <w:top w:val="nil"/>
              <w:left w:val="nil"/>
              <w:bottom w:val="nil"/>
              <w:right w:val="nil"/>
            </w:tcBorders>
            <w:shd w:val="clear" w:color="auto" w:fill="auto"/>
            <w:noWrap/>
            <w:vAlign w:val="center"/>
          </w:tcPr>
          <w:p>
            <w:pPr>
              <w:jc w:val="center"/>
              <w:rPr>
                <w:rFonts w:hint="eastAsia" w:ascii="方正小标宋_GBK" w:hAnsi="方正小标宋_GBK" w:eastAsia="方正小标宋_GBK" w:cs="方正小标宋_GBK"/>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292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1"/>
                <w:szCs w:val="21"/>
                <w:u w:val="none"/>
              </w:rPr>
            </w:pPr>
          </w:p>
        </w:tc>
        <w:tc>
          <w:tcPr>
            <w:tcW w:w="4217"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1"/>
                <w:szCs w:val="21"/>
                <w:u w:val="none"/>
              </w:rPr>
            </w:pPr>
          </w:p>
        </w:tc>
        <w:tc>
          <w:tcPr>
            <w:tcW w:w="159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1"/>
                <w:szCs w:val="21"/>
                <w:u w:val="none"/>
              </w:rPr>
            </w:pPr>
          </w:p>
        </w:tc>
        <w:tc>
          <w:tcPr>
            <w:tcW w:w="267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1"/>
                <w:szCs w:val="21"/>
                <w:u w:val="none"/>
              </w:rPr>
            </w:pPr>
          </w:p>
        </w:tc>
        <w:tc>
          <w:tcPr>
            <w:tcW w:w="2759"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jc w:val="center"/>
        </w:trPr>
        <w:tc>
          <w:tcPr>
            <w:tcW w:w="292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科目编码</w:t>
            </w:r>
          </w:p>
        </w:tc>
        <w:tc>
          <w:tcPr>
            <w:tcW w:w="42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科目名称</w:t>
            </w:r>
          </w:p>
        </w:tc>
        <w:tc>
          <w:tcPr>
            <w:tcW w:w="70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本年政府性基金预算财政拨款支出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jc w:val="center"/>
        </w:trPr>
        <w:tc>
          <w:tcPr>
            <w:tcW w:w="29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42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总计</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基本支出</w:t>
            </w:r>
          </w:p>
        </w:tc>
        <w:tc>
          <w:tcPr>
            <w:tcW w:w="2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71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合计</w:t>
            </w: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c>
          <w:tcPr>
            <w:tcW w:w="2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2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4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2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c>
          <w:tcPr>
            <w:tcW w:w="4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2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c>
          <w:tcPr>
            <w:tcW w:w="4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2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14174" w:type="dxa"/>
            <w:gridSpan w:val="5"/>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（备注：本单位无政府性基金收支，故此表无数据。）</w:t>
            </w:r>
          </w:p>
        </w:tc>
      </w:tr>
    </w:tbl>
    <w:p>
      <w:pPr>
        <w:pStyle w:val="2"/>
        <w:spacing w:line="600" w:lineRule="exact"/>
        <w:rPr>
          <w:rFonts w:eastAsia="方正黑体_GBK"/>
          <w:sz w:val="32"/>
          <w:szCs w:val="32"/>
        </w:rPr>
        <w:sectPr>
          <w:pgSz w:w="16838" w:h="11906" w:orient="landscape"/>
          <w:pgMar w:top="1800" w:right="1440" w:bottom="1800" w:left="1440" w:header="851" w:footer="992" w:gutter="0"/>
          <w:pgNumType w:fmt="numberInDash"/>
          <w:cols w:space="425" w:num="1"/>
          <w:docGrid w:type="lines" w:linePitch="312" w:charSpace="0"/>
        </w:sectPr>
      </w:pPr>
    </w:p>
    <w:p>
      <w:pPr>
        <w:pStyle w:val="2"/>
        <w:spacing w:line="600" w:lineRule="exact"/>
        <w:rPr>
          <w:rFonts w:eastAsia="方正黑体_GBK"/>
          <w:sz w:val="32"/>
          <w:szCs w:val="32"/>
        </w:rPr>
      </w:pPr>
      <w:r>
        <w:rPr>
          <w:rFonts w:eastAsia="方正黑体_GBK"/>
          <w:sz w:val="32"/>
          <w:szCs w:val="32"/>
        </w:rPr>
        <w:t>附件6</w:t>
      </w:r>
    </w:p>
    <w:tbl>
      <w:tblPr>
        <w:tblStyle w:val="4"/>
        <w:tblW w:w="14174" w:type="dxa"/>
        <w:jc w:val="center"/>
        <w:tblLayout w:type="fixed"/>
        <w:tblCellMar>
          <w:top w:w="0" w:type="dxa"/>
          <w:left w:w="108" w:type="dxa"/>
          <w:bottom w:w="0" w:type="dxa"/>
          <w:right w:w="108" w:type="dxa"/>
        </w:tblCellMar>
      </w:tblPr>
      <w:tblGrid>
        <w:gridCol w:w="4702"/>
        <w:gridCol w:w="1792"/>
        <w:gridCol w:w="5327"/>
        <w:gridCol w:w="2353"/>
      </w:tblGrid>
      <w:tr>
        <w:tblPrEx>
          <w:tblCellMar>
            <w:top w:w="0" w:type="dxa"/>
            <w:left w:w="108" w:type="dxa"/>
            <w:bottom w:w="0" w:type="dxa"/>
            <w:right w:w="108" w:type="dxa"/>
          </w:tblCellMar>
        </w:tblPrEx>
        <w:trPr>
          <w:trHeight w:val="340" w:hRule="atLeast"/>
          <w:tblHeader/>
          <w:jc w:val="center"/>
        </w:trPr>
        <w:tc>
          <w:tcPr>
            <w:tcW w:w="14174" w:type="dxa"/>
            <w:gridSpan w:val="4"/>
            <w:tcBorders>
              <w:top w:val="nil"/>
              <w:left w:val="nil"/>
              <w:bottom w:val="nil"/>
              <w:right w:val="nil"/>
            </w:tcBorders>
            <w:vAlign w:val="center"/>
          </w:tcPr>
          <w:p>
            <w:pPr>
              <w:spacing w:line="600" w:lineRule="exact"/>
              <w:jc w:val="center"/>
              <w:rPr>
                <w:rFonts w:eastAsia="方正小标宋_GBK"/>
                <w:sz w:val="40"/>
                <w:szCs w:val="40"/>
              </w:rPr>
            </w:pPr>
            <w:r>
              <w:rPr>
                <w:rFonts w:eastAsia="方正小标宋_GBK"/>
                <w:sz w:val="40"/>
                <w:szCs w:val="40"/>
              </w:rPr>
              <w:t>重庆市潼南区</w:t>
            </w:r>
            <w:r>
              <w:rPr>
                <w:rFonts w:hint="eastAsia" w:eastAsia="方正小标宋_GBK"/>
                <w:sz w:val="40"/>
                <w:szCs w:val="40"/>
                <w:lang w:eastAsia="zh-CN"/>
              </w:rPr>
              <w:t>古溪镇农业服务中心</w:t>
            </w:r>
            <w:r>
              <w:rPr>
                <w:rFonts w:eastAsia="方正小标宋_GBK"/>
                <w:sz w:val="40"/>
                <w:szCs w:val="40"/>
              </w:rPr>
              <w:t>收支总表</w:t>
            </w:r>
          </w:p>
        </w:tc>
      </w:tr>
      <w:tr>
        <w:tblPrEx>
          <w:tblCellMar>
            <w:top w:w="0" w:type="dxa"/>
            <w:left w:w="108" w:type="dxa"/>
            <w:bottom w:w="0" w:type="dxa"/>
            <w:right w:w="108" w:type="dxa"/>
          </w:tblCellMar>
        </w:tblPrEx>
        <w:trPr>
          <w:trHeight w:val="340" w:hRule="atLeast"/>
          <w:tblHeader/>
          <w:jc w:val="center"/>
        </w:trPr>
        <w:tc>
          <w:tcPr>
            <w:tcW w:w="6494" w:type="dxa"/>
            <w:gridSpan w:val="2"/>
            <w:tcBorders>
              <w:top w:val="nil"/>
              <w:left w:val="nil"/>
              <w:bottom w:val="nil"/>
              <w:right w:val="nil"/>
            </w:tcBorders>
            <w:vAlign w:val="center"/>
          </w:tcPr>
          <w:p>
            <w:pPr>
              <w:jc w:val="center"/>
            </w:pPr>
          </w:p>
        </w:tc>
        <w:tc>
          <w:tcPr>
            <w:tcW w:w="5327" w:type="dxa"/>
            <w:tcBorders>
              <w:top w:val="nil"/>
              <w:left w:val="nil"/>
              <w:bottom w:val="nil"/>
              <w:right w:val="nil"/>
            </w:tcBorders>
            <w:vAlign w:val="center"/>
          </w:tcPr>
          <w:p/>
        </w:tc>
        <w:tc>
          <w:tcPr>
            <w:tcW w:w="2353" w:type="dxa"/>
            <w:tcBorders>
              <w:top w:val="nil"/>
              <w:left w:val="nil"/>
              <w:bottom w:val="nil"/>
              <w:right w:val="nil"/>
            </w:tcBorders>
            <w:vAlign w:val="center"/>
          </w:tcPr>
          <w:p>
            <w:pPr>
              <w:jc w:val="right"/>
            </w:pPr>
            <w:r>
              <w:rPr>
                <w:kern w:val="0"/>
              </w:rPr>
              <w:t>单位：万元</w:t>
            </w:r>
          </w:p>
        </w:tc>
      </w:tr>
      <w:tr>
        <w:tblPrEx>
          <w:tblCellMar>
            <w:top w:w="0" w:type="dxa"/>
            <w:left w:w="108" w:type="dxa"/>
            <w:bottom w:w="0" w:type="dxa"/>
            <w:right w:w="108" w:type="dxa"/>
          </w:tblCellMar>
        </w:tblPrEx>
        <w:trPr>
          <w:trHeight w:val="340" w:hRule="atLeast"/>
          <w:tblHeader/>
          <w:jc w:val="center"/>
        </w:trPr>
        <w:tc>
          <w:tcPr>
            <w:tcW w:w="64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收入</w:t>
            </w:r>
          </w:p>
        </w:tc>
        <w:tc>
          <w:tcPr>
            <w:tcW w:w="7680" w:type="dxa"/>
            <w:gridSpan w:val="2"/>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支出</w:t>
            </w:r>
          </w:p>
        </w:tc>
      </w:tr>
      <w:tr>
        <w:tblPrEx>
          <w:tblCellMar>
            <w:top w:w="0" w:type="dxa"/>
            <w:left w:w="108" w:type="dxa"/>
            <w:bottom w:w="0" w:type="dxa"/>
            <w:right w:w="108" w:type="dxa"/>
          </w:tblCellMar>
        </w:tblPrEx>
        <w:trPr>
          <w:trHeight w:val="340" w:hRule="atLeast"/>
          <w:tblHeader/>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项目</w:t>
            </w:r>
          </w:p>
        </w:tc>
        <w:tc>
          <w:tcPr>
            <w:tcW w:w="1792"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预算数</w:t>
            </w:r>
          </w:p>
        </w:tc>
        <w:tc>
          <w:tcPr>
            <w:tcW w:w="5327"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支出科目</w:t>
            </w:r>
          </w:p>
        </w:tc>
        <w:tc>
          <w:tcPr>
            <w:tcW w:w="2353"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预算数</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一般公共预算拨款收入</w:t>
            </w:r>
          </w:p>
        </w:tc>
        <w:tc>
          <w:tcPr>
            <w:tcW w:w="1792"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eastAsia="宋体"/>
                <w:lang w:val="en-US" w:eastAsia="zh-CN"/>
              </w:rPr>
            </w:pPr>
            <w:r>
              <w:rPr>
                <w:rFonts w:hint="eastAsia"/>
                <w:lang w:val="en-US" w:eastAsia="zh-CN"/>
              </w:rPr>
              <w:t>2019.81</w:t>
            </w: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一、一般公共服务支出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政府性基金预算拨款收入</w:t>
            </w:r>
          </w:p>
        </w:tc>
        <w:tc>
          <w:tcPr>
            <w:tcW w:w="1792"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二、外交支出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国有资本经营预算拨款收入</w:t>
            </w:r>
          </w:p>
        </w:tc>
        <w:tc>
          <w:tcPr>
            <w:tcW w:w="1792" w:type="dxa"/>
            <w:tcBorders>
              <w:top w:val="nil"/>
              <w:left w:val="nil"/>
              <w:bottom w:val="nil"/>
              <w:right w:val="nil"/>
            </w:tcBorders>
            <w:vAlign w:val="center"/>
          </w:tcPr>
          <w:p>
            <w:pPr>
              <w:jc w:val="right"/>
            </w:pPr>
          </w:p>
        </w:tc>
        <w:tc>
          <w:tcPr>
            <w:tcW w:w="532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三、国防支出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财政专户管理资金收入</w:t>
            </w: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四、公共安全支出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事业收入</w:t>
            </w: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五、教育支出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上级补助收入</w:t>
            </w: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六、科学技术支出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附属单位上缴收入</w:t>
            </w: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七、文化旅游体育与传媒支出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事业单位经营收入</w:t>
            </w: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八、社会保障和就业支出</w:t>
            </w:r>
          </w:p>
        </w:tc>
        <w:tc>
          <w:tcPr>
            <w:tcW w:w="235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eastAsia="宋体"/>
                <w:lang w:val="en-US" w:eastAsia="zh-CN"/>
              </w:rPr>
            </w:pPr>
            <w:r>
              <w:rPr>
                <w:rFonts w:hint="eastAsia"/>
                <w:lang w:val="en-US" w:eastAsia="zh-CN"/>
              </w:rPr>
              <w:t>148.18</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其他收入</w:t>
            </w: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九、社会保险基金支出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十、卫生健康支出</w:t>
            </w:r>
          </w:p>
        </w:tc>
        <w:tc>
          <w:tcPr>
            <w:tcW w:w="235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eastAsia="宋体"/>
                <w:lang w:val="en-US" w:eastAsia="zh-CN"/>
              </w:rPr>
            </w:pPr>
            <w:r>
              <w:rPr>
                <w:rFonts w:hint="eastAsia"/>
                <w:lang w:val="en-US" w:eastAsia="zh-CN"/>
              </w:rPr>
              <w:t>51.27</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十一、节能环保支出</w:t>
            </w:r>
          </w:p>
        </w:tc>
        <w:tc>
          <w:tcPr>
            <w:tcW w:w="2353" w:type="dxa"/>
            <w:tcBorders>
              <w:top w:val="single" w:color="000000" w:sz="4" w:space="0"/>
              <w:left w:val="nil"/>
              <w:bottom w:val="single" w:color="000000" w:sz="4" w:space="0"/>
              <w:right w:val="single" w:color="000000" w:sz="4" w:space="0"/>
            </w:tcBorders>
            <w:vAlign w:val="center"/>
          </w:tcPr>
          <w:p>
            <w:pPr>
              <w:widowControl/>
              <w:jc w:val="right"/>
              <w:textAlignment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十二、城乡社区支出</w:t>
            </w:r>
          </w:p>
        </w:tc>
        <w:tc>
          <w:tcPr>
            <w:tcW w:w="2353" w:type="dxa"/>
            <w:tcBorders>
              <w:top w:val="single" w:color="000000" w:sz="4" w:space="0"/>
              <w:left w:val="nil"/>
              <w:bottom w:val="single" w:color="000000" w:sz="4" w:space="0"/>
              <w:right w:val="single" w:color="000000" w:sz="4" w:space="0"/>
            </w:tcBorders>
            <w:vAlign w:val="center"/>
          </w:tcPr>
          <w:p>
            <w:pPr>
              <w:widowControl/>
              <w:jc w:val="right"/>
              <w:textAlignment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十三、农林水支出</w:t>
            </w:r>
          </w:p>
        </w:tc>
        <w:tc>
          <w:tcPr>
            <w:tcW w:w="235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eastAsia="宋体"/>
                <w:lang w:val="en-US" w:eastAsia="zh-CN"/>
              </w:rPr>
            </w:pPr>
            <w:r>
              <w:rPr>
                <w:rFonts w:hint="eastAsia"/>
                <w:lang w:val="en-US" w:eastAsia="zh-CN"/>
              </w:rPr>
              <w:t>1780.85</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十四、交通运输支出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十五、资源勘探工业信息等支出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十六、商业服务业等支出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十七、金融支出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十八、援助其他地区支出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十九、自然资源海洋气象等支出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二十、住房保障支出</w:t>
            </w:r>
          </w:p>
        </w:tc>
        <w:tc>
          <w:tcPr>
            <w:tcW w:w="235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eastAsia="宋体"/>
                <w:lang w:val="en-US" w:eastAsia="zh-CN"/>
              </w:rPr>
            </w:pPr>
            <w:r>
              <w:rPr>
                <w:rFonts w:hint="eastAsia"/>
                <w:lang w:val="en-US" w:eastAsia="zh-CN"/>
              </w:rPr>
              <w:t>39.51</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二十一、粮油物资储备支出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二十二、国有资本经营预算支出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二十三、灾害防治及应急管理支出</w:t>
            </w:r>
          </w:p>
        </w:tc>
        <w:tc>
          <w:tcPr>
            <w:tcW w:w="2353" w:type="dxa"/>
            <w:tcBorders>
              <w:top w:val="single" w:color="000000" w:sz="4" w:space="0"/>
              <w:left w:val="nil"/>
              <w:bottom w:val="single" w:color="000000" w:sz="4" w:space="0"/>
              <w:right w:val="single" w:color="000000" w:sz="4" w:space="0"/>
            </w:tcBorders>
            <w:vAlign w:val="center"/>
          </w:tcPr>
          <w:p>
            <w:pPr>
              <w:widowControl/>
              <w:jc w:val="right"/>
              <w:textAlignment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二十四、其他支出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二十五、转移性支出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二十六、债务付息支出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二十七、债务发行费用支出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二十八、抗疫特别国债安排的支出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tc>
        <w:tc>
          <w:tcPr>
            <w:tcW w:w="5327" w:type="dxa"/>
            <w:tcBorders>
              <w:top w:val="single" w:color="000000" w:sz="4" w:space="0"/>
              <w:left w:val="nil"/>
              <w:bottom w:val="single" w:color="000000" w:sz="4" w:space="0"/>
              <w:right w:val="single" w:color="000000" w:sz="4" w:space="0"/>
            </w:tcBorders>
            <w:vAlign w:val="center"/>
          </w:tcPr>
          <w:p/>
        </w:tc>
        <w:tc>
          <w:tcPr>
            <w:tcW w:w="2353" w:type="dxa"/>
            <w:tcBorders>
              <w:top w:val="single" w:color="000000" w:sz="4" w:space="0"/>
              <w:left w:val="nil"/>
              <w:bottom w:val="single" w:color="000000" w:sz="4" w:space="0"/>
              <w:right w:val="single" w:color="000000" w:sz="4" w:space="0"/>
            </w:tcBorders>
            <w:vAlign w:val="center"/>
          </w:tc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bCs/>
              </w:rPr>
            </w:pPr>
            <w:r>
              <w:rPr>
                <w:b/>
                <w:bCs/>
                <w:kern w:val="0"/>
              </w:rPr>
              <w:t>本年收入合计</w:t>
            </w:r>
          </w:p>
        </w:tc>
        <w:tc>
          <w:tcPr>
            <w:tcW w:w="1792" w:type="dxa"/>
            <w:tcBorders>
              <w:top w:val="single" w:color="000000" w:sz="4" w:space="0"/>
              <w:left w:val="nil"/>
              <w:bottom w:val="single" w:color="000000" w:sz="4" w:space="0"/>
              <w:right w:val="single" w:color="000000" w:sz="4" w:space="0"/>
            </w:tcBorders>
            <w:vAlign w:val="center"/>
          </w:tcPr>
          <w:p>
            <w:pPr>
              <w:jc w:val="right"/>
              <w:rPr>
                <w:b/>
                <w:bCs/>
              </w:rPr>
            </w:pPr>
            <w:r>
              <w:rPr>
                <w:rFonts w:hint="eastAsia"/>
                <w:b/>
                <w:bCs/>
                <w:lang w:val="en-US" w:eastAsia="zh-CN"/>
              </w:rPr>
              <w:t>2019.81</w:t>
            </w:r>
          </w:p>
        </w:tc>
        <w:tc>
          <w:tcPr>
            <w:tcW w:w="5327" w:type="dxa"/>
            <w:tcBorders>
              <w:top w:val="single" w:color="000000" w:sz="4" w:space="0"/>
              <w:left w:val="nil"/>
              <w:bottom w:val="single" w:color="000000" w:sz="4" w:space="0"/>
              <w:right w:val="single" w:color="000000" w:sz="4" w:space="0"/>
            </w:tcBorders>
            <w:vAlign w:val="center"/>
          </w:tcPr>
          <w:p>
            <w:pPr>
              <w:widowControl/>
              <w:jc w:val="center"/>
              <w:textAlignment w:val="center"/>
              <w:rPr>
                <w:b/>
                <w:bCs/>
              </w:rPr>
            </w:pPr>
            <w:r>
              <w:rPr>
                <w:b/>
                <w:bCs/>
                <w:kern w:val="0"/>
              </w:rPr>
              <w:t>本年支出合计</w:t>
            </w:r>
          </w:p>
        </w:tc>
        <w:tc>
          <w:tcPr>
            <w:tcW w:w="2353" w:type="dxa"/>
            <w:tcBorders>
              <w:top w:val="single" w:color="000000" w:sz="4" w:space="0"/>
              <w:left w:val="nil"/>
              <w:bottom w:val="single" w:color="000000" w:sz="4" w:space="0"/>
              <w:right w:val="single" w:color="000000" w:sz="4" w:space="0"/>
            </w:tcBorders>
            <w:vAlign w:val="center"/>
          </w:tcPr>
          <w:p>
            <w:pPr>
              <w:jc w:val="right"/>
              <w:rPr>
                <w:b/>
                <w:bCs/>
              </w:rPr>
            </w:pPr>
            <w:r>
              <w:rPr>
                <w:rFonts w:hint="eastAsia"/>
                <w:b/>
                <w:bCs/>
                <w:lang w:val="en-US" w:eastAsia="zh-CN"/>
              </w:rPr>
              <w:t>2019.81</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上年结转</w:t>
            </w:r>
          </w:p>
        </w:tc>
        <w:tc>
          <w:tcPr>
            <w:tcW w:w="1792" w:type="dxa"/>
            <w:tcBorders>
              <w:top w:val="single" w:color="000000" w:sz="4" w:space="0"/>
              <w:left w:val="nil"/>
              <w:bottom w:val="single" w:color="000000" w:sz="4" w:space="0"/>
              <w:right w:val="single" w:color="000000" w:sz="4" w:space="0"/>
            </w:tcBorders>
            <w:vAlign w:val="center"/>
          </w:tcPr>
          <w:p>
            <w:pPr>
              <w:rPr>
                <w:b/>
                <w:bCs/>
              </w:rP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rPr>
                <w:b/>
                <w:bCs/>
              </w:rPr>
            </w:pPr>
            <w:r>
              <w:rPr>
                <w:b/>
                <w:bCs/>
                <w:kern w:val="0"/>
              </w:rPr>
              <w:t>结转下年</w:t>
            </w:r>
          </w:p>
        </w:tc>
        <w:tc>
          <w:tcPr>
            <w:tcW w:w="2353" w:type="dxa"/>
            <w:tcBorders>
              <w:top w:val="single" w:color="000000" w:sz="4" w:space="0"/>
              <w:left w:val="nil"/>
              <w:bottom w:val="single" w:color="000000" w:sz="4" w:space="0"/>
              <w:right w:val="single" w:color="000000" w:sz="4" w:space="0"/>
            </w:tcBorders>
            <w:vAlign w:val="center"/>
          </w:tcPr>
          <w:p>
            <w:pPr>
              <w:rPr>
                <w:b/>
                <w:bCs/>
              </w:rP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bCs/>
              </w:rPr>
            </w:pPr>
            <w:r>
              <w:rPr>
                <w:b/>
                <w:bCs/>
                <w:kern w:val="0"/>
              </w:rPr>
              <w:t>收入总计</w:t>
            </w:r>
          </w:p>
        </w:tc>
        <w:tc>
          <w:tcPr>
            <w:tcW w:w="1792" w:type="dxa"/>
            <w:tcBorders>
              <w:top w:val="single" w:color="000000" w:sz="4" w:space="0"/>
              <w:left w:val="nil"/>
              <w:bottom w:val="single" w:color="000000" w:sz="4" w:space="0"/>
              <w:right w:val="single" w:color="000000" w:sz="4" w:space="0"/>
            </w:tcBorders>
            <w:vAlign w:val="center"/>
          </w:tcPr>
          <w:p>
            <w:pPr>
              <w:widowControl/>
              <w:jc w:val="right"/>
              <w:textAlignment w:val="center"/>
              <w:rPr>
                <w:b/>
                <w:bCs/>
              </w:rPr>
            </w:pPr>
            <w:r>
              <w:rPr>
                <w:rFonts w:hint="eastAsia"/>
                <w:b/>
                <w:bCs/>
                <w:lang w:val="en-US" w:eastAsia="zh-CN"/>
              </w:rPr>
              <w:t>2019.81</w:t>
            </w:r>
          </w:p>
        </w:tc>
        <w:tc>
          <w:tcPr>
            <w:tcW w:w="5327" w:type="dxa"/>
            <w:tcBorders>
              <w:top w:val="single" w:color="000000" w:sz="4" w:space="0"/>
              <w:left w:val="nil"/>
              <w:bottom w:val="single" w:color="000000" w:sz="4" w:space="0"/>
              <w:right w:val="single" w:color="000000" w:sz="4" w:space="0"/>
            </w:tcBorders>
            <w:vAlign w:val="center"/>
          </w:tcPr>
          <w:p>
            <w:pPr>
              <w:widowControl/>
              <w:jc w:val="center"/>
              <w:textAlignment w:val="center"/>
              <w:rPr>
                <w:b/>
                <w:bCs/>
              </w:rPr>
            </w:pPr>
            <w:r>
              <w:rPr>
                <w:b/>
                <w:bCs/>
                <w:kern w:val="0"/>
              </w:rPr>
              <w:t>支出总计</w:t>
            </w:r>
          </w:p>
        </w:tc>
        <w:tc>
          <w:tcPr>
            <w:tcW w:w="2353" w:type="dxa"/>
            <w:tcBorders>
              <w:top w:val="single" w:color="000000" w:sz="4" w:space="0"/>
              <w:left w:val="nil"/>
              <w:bottom w:val="single" w:color="000000" w:sz="4" w:space="0"/>
              <w:right w:val="single" w:color="000000" w:sz="4" w:space="0"/>
            </w:tcBorders>
            <w:vAlign w:val="center"/>
          </w:tcPr>
          <w:p>
            <w:pPr>
              <w:widowControl/>
              <w:jc w:val="right"/>
              <w:textAlignment w:val="center"/>
              <w:rPr>
                <w:b/>
                <w:bCs/>
              </w:rPr>
            </w:pPr>
            <w:r>
              <w:rPr>
                <w:rFonts w:hint="eastAsia"/>
                <w:b/>
                <w:bCs/>
                <w:lang w:val="en-US" w:eastAsia="zh-CN"/>
              </w:rPr>
              <w:t>2019.81</w:t>
            </w:r>
          </w:p>
        </w:tc>
      </w:tr>
    </w:tbl>
    <w:p>
      <w:pPr>
        <w:pStyle w:val="2"/>
        <w:spacing w:line="600" w:lineRule="exact"/>
        <w:rPr>
          <w:rFonts w:eastAsia="方正黑体_GBK"/>
          <w:sz w:val="32"/>
          <w:szCs w:val="32"/>
        </w:rPr>
        <w:sectPr>
          <w:pgSz w:w="16838" w:h="11906" w:orient="landscape"/>
          <w:pgMar w:top="1800" w:right="1440" w:bottom="1800" w:left="1440" w:header="851" w:footer="992" w:gutter="0"/>
          <w:pgNumType w:fmt="numberInDash"/>
          <w:cols w:space="425" w:num="1"/>
          <w:docGrid w:type="lines" w:linePitch="312" w:charSpace="0"/>
        </w:sectPr>
      </w:pPr>
    </w:p>
    <w:p>
      <w:pPr>
        <w:pStyle w:val="2"/>
        <w:spacing w:line="600" w:lineRule="exact"/>
        <w:rPr>
          <w:rFonts w:eastAsia="方正黑体_GBK"/>
          <w:sz w:val="32"/>
          <w:szCs w:val="32"/>
        </w:rPr>
      </w:pPr>
      <w:r>
        <w:rPr>
          <w:rFonts w:eastAsia="方正黑体_GBK"/>
          <w:sz w:val="32"/>
          <w:szCs w:val="32"/>
        </w:rPr>
        <w:t>附件7</w:t>
      </w:r>
    </w:p>
    <w:tbl>
      <w:tblPr>
        <w:tblStyle w:val="4"/>
        <w:tblW w:w="1388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43"/>
        <w:gridCol w:w="3870"/>
        <w:gridCol w:w="1137"/>
        <w:gridCol w:w="720"/>
        <w:gridCol w:w="1230"/>
        <w:gridCol w:w="960"/>
        <w:gridCol w:w="870"/>
        <w:gridCol w:w="855"/>
        <w:gridCol w:w="375"/>
        <w:gridCol w:w="675"/>
        <w:gridCol w:w="735"/>
        <w:gridCol w:w="720"/>
        <w:gridCol w:w="3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blHeader/>
          <w:jc w:val="center"/>
        </w:trPr>
        <w:tc>
          <w:tcPr>
            <w:tcW w:w="13883" w:type="dxa"/>
            <w:gridSpan w:val="13"/>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eastAsia="方正小标宋_GBK"/>
                <w:sz w:val="40"/>
                <w:szCs w:val="40"/>
              </w:rPr>
              <w:t>重庆市潼南区</w:t>
            </w:r>
            <w:r>
              <w:rPr>
                <w:rFonts w:hint="eastAsia" w:eastAsia="方正小标宋_GBK"/>
                <w:sz w:val="40"/>
                <w:szCs w:val="40"/>
                <w:lang w:eastAsia="zh-CN"/>
              </w:rPr>
              <w:t>古溪镇农业服务中心</w:t>
            </w:r>
            <w:r>
              <w:rPr>
                <w:rFonts w:eastAsia="方正小标宋_GBK"/>
                <w:sz w:val="40"/>
                <w:szCs w:val="40"/>
              </w:rPr>
              <w:t>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blHeader/>
          <w:jc w:val="center"/>
        </w:trPr>
        <w:tc>
          <w:tcPr>
            <w:tcW w:w="13883" w:type="dxa"/>
            <w:gridSpan w:val="13"/>
            <w:vMerge w:val="continue"/>
            <w:tcBorders>
              <w:top w:val="nil"/>
              <w:left w:val="nil"/>
              <w:bottom w:val="nil"/>
              <w:right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jc w:val="center"/>
        </w:trPr>
        <w:tc>
          <w:tcPr>
            <w:tcW w:w="1343"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1"/>
                <w:szCs w:val="21"/>
                <w:u w:val="none"/>
              </w:rPr>
            </w:pPr>
          </w:p>
        </w:tc>
        <w:tc>
          <w:tcPr>
            <w:tcW w:w="3870"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1"/>
                <w:szCs w:val="21"/>
                <w:u w:val="none"/>
              </w:rPr>
            </w:pPr>
          </w:p>
        </w:tc>
        <w:tc>
          <w:tcPr>
            <w:tcW w:w="1137"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1"/>
                <w:szCs w:val="21"/>
                <w:u w:val="none"/>
              </w:rPr>
            </w:pPr>
          </w:p>
        </w:tc>
        <w:tc>
          <w:tcPr>
            <w:tcW w:w="720"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1"/>
                <w:szCs w:val="21"/>
                <w:u w:val="none"/>
              </w:rPr>
            </w:pPr>
          </w:p>
        </w:tc>
        <w:tc>
          <w:tcPr>
            <w:tcW w:w="1230"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1"/>
                <w:szCs w:val="21"/>
                <w:u w:val="none"/>
              </w:rPr>
            </w:pPr>
          </w:p>
        </w:tc>
        <w:tc>
          <w:tcPr>
            <w:tcW w:w="960"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1"/>
                <w:szCs w:val="21"/>
                <w:u w:val="none"/>
              </w:rPr>
            </w:pPr>
          </w:p>
        </w:tc>
        <w:tc>
          <w:tcPr>
            <w:tcW w:w="870"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1"/>
                <w:szCs w:val="21"/>
                <w:u w:val="none"/>
              </w:rPr>
            </w:pPr>
          </w:p>
        </w:tc>
        <w:tc>
          <w:tcPr>
            <w:tcW w:w="855"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1"/>
                <w:szCs w:val="21"/>
                <w:u w:val="none"/>
              </w:rPr>
            </w:pPr>
          </w:p>
        </w:tc>
        <w:tc>
          <w:tcPr>
            <w:tcW w:w="375"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1"/>
                <w:szCs w:val="21"/>
                <w:u w:val="none"/>
              </w:rPr>
            </w:pPr>
          </w:p>
        </w:tc>
        <w:tc>
          <w:tcPr>
            <w:tcW w:w="675"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1"/>
                <w:szCs w:val="21"/>
                <w:u w:val="none"/>
              </w:rPr>
            </w:pPr>
          </w:p>
        </w:tc>
        <w:tc>
          <w:tcPr>
            <w:tcW w:w="1848" w:type="dxa"/>
            <w:gridSpan w:val="3"/>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tblHeader/>
          <w:jc w:val="center"/>
        </w:trPr>
        <w:tc>
          <w:tcPr>
            <w:tcW w:w="52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科目</w:t>
            </w:r>
          </w:p>
        </w:tc>
        <w:tc>
          <w:tcPr>
            <w:tcW w:w="11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总计</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上年结转结余资金</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一般公共预算拨款收入</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政府性基金预算拨款收入</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国有资本经营预算拨款收入</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财政专户管理资金收入</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事业收入</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上级补助收入</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附属单位上缴收入</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事业单位经营收入</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blHeader/>
          <w:jc w:val="center"/>
        </w:trPr>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科目编码</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科目名称</w:t>
            </w: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52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合计</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2,019.81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21"/>
                <w:szCs w:val="21"/>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2,019.81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21"/>
                <w:szCs w:val="21"/>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21"/>
                <w:szCs w:val="21"/>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21"/>
                <w:szCs w:val="21"/>
                <w:u w:val="none"/>
              </w:rPr>
            </w:pPr>
          </w:p>
        </w:tc>
        <w:tc>
          <w:tcPr>
            <w:tcW w:w="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208</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社会保障和就业支出</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148.18</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148.18</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20805</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行政事业单位养老支出</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148.18</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148.18</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2080505</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机关事业单位基本养老保险缴费支出</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52.68</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52.68</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2080506</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机关事业单位职业年金缴费支出</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26.34</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26.34</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2080599</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其他行政事业单位养老支出</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69.16</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69.16</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210</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卫生健康支出</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51.27</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51.27</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21011</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行政事业单位医疗</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51.27</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51.27</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2101102</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事业单位医疗</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39.51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39.51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2101199</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其他行政事业单位医疗支出</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11.76</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11.76</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213</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农林水支出</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1,780.85</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1,780.85</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21301</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农业农村</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755.12</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755.12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2130104</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事业运行</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755.12</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755.12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21307</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农村综合改革</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1,025.73</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1,025.73</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2130705</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对村民委员会和村党支部的补助</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1,025.73</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1,025.73</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221</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住房保障支出</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39.51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39.51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22102</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住房改革支出</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39.51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39.51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2210201</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住房公积金</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39.51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39.51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bl>
    <w:p>
      <w:pPr>
        <w:pStyle w:val="2"/>
        <w:spacing w:line="600" w:lineRule="exact"/>
        <w:rPr>
          <w:rFonts w:eastAsia="方正黑体_GBK"/>
          <w:sz w:val="32"/>
          <w:szCs w:val="32"/>
        </w:rPr>
        <w:sectPr>
          <w:pgSz w:w="16838" w:h="11906" w:orient="landscape"/>
          <w:pgMar w:top="1800" w:right="1440" w:bottom="1800" w:left="1440" w:header="851" w:footer="992" w:gutter="0"/>
          <w:pgNumType w:fmt="numberInDash"/>
          <w:cols w:space="425" w:num="1"/>
          <w:docGrid w:type="lines" w:linePitch="312" w:charSpace="0"/>
        </w:sectPr>
      </w:pPr>
    </w:p>
    <w:p>
      <w:pPr>
        <w:pStyle w:val="2"/>
        <w:spacing w:line="600" w:lineRule="exact"/>
        <w:rPr>
          <w:rFonts w:eastAsia="方正黑体_GBK"/>
          <w:sz w:val="32"/>
          <w:szCs w:val="32"/>
        </w:rPr>
      </w:pPr>
      <w:r>
        <w:rPr>
          <w:rFonts w:eastAsia="方正黑体_GBK"/>
          <w:sz w:val="32"/>
          <w:szCs w:val="32"/>
        </w:rPr>
        <w:t>附件8</w:t>
      </w:r>
    </w:p>
    <w:tbl>
      <w:tblPr>
        <w:tblStyle w:val="4"/>
        <w:tblW w:w="138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23"/>
        <w:gridCol w:w="5280"/>
        <w:gridCol w:w="2520"/>
        <w:gridCol w:w="2081"/>
        <w:gridCol w:w="1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blHeader/>
          <w:jc w:val="center"/>
        </w:trPr>
        <w:tc>
          <w:tcPr>
            <w:tcW w:w="13859" w:type="dxa"/>
            <w:gridSpan w:val="5"/>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eastAsia="方正小标宋_GBK"/>
                <w:kern w:val="0"/>
                <w:sz w:val="40"/>
                <w:szCs w:val="40"/>
              </w:rPr>
              <w:t>重庆市潼南区</w:t>
            </w:r>
            <w:r>
              <w:rPr>
                <w:rFonts w:hint="eastAsia" w:eastAsia="方正小标宋_GBK"/>
                <w:kern w:val="0"/>
                <w:sz w:val="40"/>
                <w:szCs w:val="40"/>
                <w:lang w:eastAsia="zh-CN"/>
              </w:rPr>
              <w:t>古溪镇农业服务中心</w:t>
            </w:r>
            <w:r>
              <w:rPr>
                <w:rFonts w:eastAsia="方正小标宋_GBK"/>
                <w:kern w:val="0"/>
                <w:sz w:val="40"/>
                <w:szCs w:val="40"/>
              </w:rPr>
              <w:t>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blHeader/>
          <w:jc w:val="center"/>
        </w:trPr>
        <w:tc>
          <w:tcPr>
            <w:tcW w:w="13859" w:type="dxa"/>
            <w:gridSpan w:val="5"/>
            <w:vMerge w:val="continue"/>
            <w:tcBorders>
              <w:top w:val="nil"/>
              <w:left w:val="nil"/>
              <w:bottom w:val="nil"/>
              <w:right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blHeader/>
          <w:jc w:val="center"/>
        </w:trPr>
        <w:tc>
          <w:tcPr>
            <w:tcW w:w="2123"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5280"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520"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08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855"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blHeader/>
          <w:jc w:val="center"/>
        </w:trPr>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科目编码</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科目名称</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总计</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基本支出</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74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合计</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2,019.81</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994.09</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1,025.73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2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208</w:t>
            </w:r>
          </w:p>
        </w:tc>
        <w:tc>
          <w:tcPr>
            <w:tcW w:w="5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社会保障和就业支出</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148.18</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148.18</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20805</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行政事业单位养老支出</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148.18</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148.18</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2080505</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机关事业单位基本养老保险缴费支出</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52.68</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52.68</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2080506</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机关事业单位职业年金缴费支出</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26.34</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26.34</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2080599</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其他行政事业单位养老支出</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69.16</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69.16</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2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210</w:t>
            </w:r>
          </w:p>
        </w:tc>
        <w:tc>
          <w:tcPr>
            <w:tcW w:w="5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卫生健康支出</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51.27</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51.27</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21011</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行政事业单位医疗</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51.27</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51.27</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2101102</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事业单位医疗</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39.51</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39.51</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2101199</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其他行政事业单位医疗支出</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11.76</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11.76</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2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213</w:t>
            </w:r>
          </w:p>
        </w:tc>
        <w:tc>
          <w:tcPr>
            <w:tcW w:w="5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农林水支出</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1,780.85</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755.12</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1,025.73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21301</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农业农村</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755.12</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755.12</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2130104</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事业运行</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755.12</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755.12</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21307</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农村综合改革</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1,025.73</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1,025.73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2130705</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对村民委员会和村党支部的补助</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1,025.73</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1,025.73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2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221</w:t>
            </w:r>
          </w:p>
        </w:tc>
        <w:tc>
          <w:tcPr>
            <w:tcW w:w="5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住房保障支出</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39.51</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39.51</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22102</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住房改革支出</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39.51</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39.51</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2210201</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住房公积金</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39.51</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39.51</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bl>
    <w:p>
      <w:pPr>
        <w:pStyle w:val="2"/>
        <w:rPr>
          <w:rFonts w:eastAsia="方正黑体_GBK"/>
          <w:sz w:val="32"/>
          <w:szCs w:val="32"/>
        </w:rPr>
        <w:sectPr>
          <w:pgSz w:w="16838" w:h="11906" w:orient="landscape"/>
          <w:pgMar w:top="1800" w:right="1440" w:bottom="1800" w:left="1440" w:header="851" w:footer="992" w:gutter="0"/>
          <w:pgNumType w:fmt="numberInDash"/>
          <w:cols w:space="425" w:num="1"/>
          <w:docGrid w:type="lines" w:linePitch="312" w:charSpace="0"/>
        </w:sectPr>
      </w:pPr>
    </w:p>
    <w:p>
      <w:pPr>
        <w:pStyle w:val="2"/>
        <w:rPr>
          <w:rFonts w:eastAsia="方正黑体_GBK"/>
          <w:sz w:val="32"/>
          <w:szCs w:val="32"/>
        </w:rPr>
      </w:pPr>
      <w:r>
        <w:rPr>
          <w:rFonts w:eastAsia="方正黑体_GBK"/>
          <w:sz w:val="32"/>
          <w:szCs w:val="32"/>
        </w:rPr>
        <w:t>附件9</w:t>
      </w:r>
    </w:p>
    <w:tbl>
      <w:tblPr>
        <w:tblStyle w:val="4"/>
        <w:tblW w:w="13998" w:type="dxa"/>
        <w:jc w:val="center"/>
        <w:tblLayout w:type="fixed"/>
        <w:tblCellMar>
          <w:top w:w="0" w:type="dxa"/>
          <w:left w:w="108" w:type="dxa"/>
          <w:bottom w:w="0" w:type="dxa"/>
          <w:right w:w="108" w:type="dxa"/>
        </w:tblCellMar>
      </w:tblPr>
      <w:tblGrid>
        <w:gridCol w:w="1242"/>
        <w:gridCol w:w="1193"/>
        <w:gridCol w:w="1194"/>
        <w:gridCol w:w="1195"/>
        <w:gridCol w:w="1194"/>
        <w:gridCol w:w="1194"/>
        <w:gridCol w:w="1195"/>
        <w:gridCol w:w="1194"/>
        <w:gridCol w:w="1194"/>
        <w:gridCol w:w="1194"/>
        <w:gridCol w:w="1195"/>
        <w:gridCol w:w="814"/>
      </w:tblGrid>
      <w:tr>
        <w:tblPrEx>
          <w:tblCellMar>
            <w:top w:w="0" w:type="dxa"/>
            <w:left w:w="108" w:type="dxa"/>
            <w:bottom w:w="0" w:type="dxa"/>
            <w:right w:w="108" w:type="dxa"/>
          </w:tblCellMar>
        </w:tblPrEx>
        <w:trPr>
          <w:trHeight w:val="912" w:hRule="atLeast"/>
          <w:jc w:val="center"/>
        </w:trPr>
        <w:tc>
          <w:tcPr>
            <w:tcW w:w="13998" w:type="dxa"/>
            <w:gridSpan w:val="12"/>
            <w:tcBorders>
              <w:top w:val="nil"/>
              <w:left w:val="nil"/>
              <w:bottom w:val="nil"/>
              <w:right w:val="nil"/>
            </w:tcBorders>
            <w:vAlign w:val="center"/>
          </w:tcPr>
          <w:p>
            <w:pPr>
              <w:spacing w:line="600" w:lineRule="exact"/>
              <w:jc w:val="center"/>
              <w:rPr>
                <w:rFonts w:eastAsia="方正小标宋_GBK"/>
                <w:sz w:val="40"/>
                <w:szCs w:val="40"/>
              </w:rPr>
            </w:pPr>
            <w:r>
              <w:rPr>
                <w:rFonts w:eastAsia="方正小标宋_GBK"/>
                <w:sz w:val="40"/>
                <w:szCs w:val="40"/>
              </w:rPr>
              <w:t>重庆市潼南区</w:t>
            </w:r>
            <w:r>
              <w:rPr>
                <w:rFonts w:hint="eastAsia" w:eastAsia="方正小标宋_GBK"/>
                <w:sz w:val="40"/>
                <w:szCs w:val="40"/>
                <w:lang w:eastAsia="zh-CN"/>
              </w:rPr>
              <w:t>古溪镇农业服务中心</w:t>
            </w:r>
            <w:r>
              <w:rPr>
                <w:rFonts w:eastAsia="方正小标宋_GBK"/>
                <w:sz w:val="40"/>
                <w:szCs w:val="40"/>
              </w:rPr>
              <w:t>采购预算明细表</w:t>
            </w:r>
          </w:p>
        </w:tc>
      </w:tr>
      <w:tr>
        <w:tblPrEx>
          <w:tblCellMar>
            <w:top w:w="0" w:type="dxa"/>
            <w:left w:w="108" w:type="dxa"/>
            <w:bottom w:w="0" w:type="dxa"/>
            <w:right w:w="108" w:type="dxa"/>
          </w:tblCellMar>
        </w:tblPrEx>
        <w:trPr>
          <w:cantSplit/>
          <w:trHeight w:val="329" w:hRule="atLeast"/>
          <w:jc w:val="center"/>
        </w:trPr>
        <w:tc>
          <w:tcPr>
            <w:tcW w:w="1242" w:type="dxa"/>
            <w:tcBorders>
              <w:top w:val="nil"/>
              <w:left w:val="nil"/>
              <w:bottom w:val="nil"/>
              <w:right w:val="nil"/>
            </w:tcBorders>
            <w:vAlign w:val="center"/>
          </w:tcPr>
          <w:p>
            <w:pPr>
              <w:jc w:val="center"/>
            </w:pPr>
          </w:p>
        </w:tc>
        <w:tc>
          <w:tcPr>
            <w:tcW w:w="1193" w:type="dxa"/>
            <w:tcBorders>
              <w:top w:val="nil"/>
              <w:left w:val="nil"/>
              <w:bottom w:val="nil"/>
              <w:right w:val="nil"/>
            </w:tcBorders>
            <w:vAlign w:val="center"/>
          </w:tcPr>
          <w:p/>
        </w:tc>
        <w:tc>
          <w:tcPr>
            <w:tcW w:w="2389" w:type="dxa"/>
            <w:gridSpan w:val="2"/>
            <w:tcBorders>
              <w:top w:val="nil"/>
              <w:left w:val="nil"/>
              <w:bottom w:val="nil"/>
              <w:right w:val="nil"/>
            </w:tcBorders>
            <w:vAlign w:val="center"/>
          </w:tcPr>
          <w:p/>
        </w:tc>
        <w:tc>
          <w:tcPr>
            <w:tcW w:w="1194" w:type="dxa"/>
            <w:tcBorders>
              <w:top w:val="nil"/>
              <w:left w:val="nil"/>
              <w:bottom w:val="nil"/>
              <w:right w:val="nil"/>
            </w:tcBorders>
            <w:vAlign w:val="center"/>
          </w:tcPr>
          <w:p/>
        </w:tc>
        <w:tc>
          <w:tcPr>
            <w:tcW w:w="1194" w:type="dxa"/>
            <w:tcBorders>
              <w:top w:val="nil"/>
              <w:left w:val="nil"/>
              <w:bottom w:val="nil"/>
              <w:right w:val="nil"/>
            </w:tcBorders>
            <w:vAlign w:val="center"/>
          </w:tcPr>
          <w:p/>
        </w:tc>
        <w:tc>
          <w:tcPr>
            <w:tcW w:w="1195" w:type="dxa"/>
            <w:tcBorders>
              <w:top w:val="nil"/>
              <w:left w:val="nil"/>
              <w:bottom w:val="nil"/>
              <w:right w:val="nil"/>
            </w:tcBorders>
            <w:vAlign w:val="center"/>
          </w:tcPr>
          <w:p/>
        </w:tc>
        <w:tc>
          <w:tcPr>
            <w:tcW w:w="1194" w:type="dxa"/>
            <w:tcBorders>
              <w:top w:val="nil"/>
              <w:left w:val="nil"/>
              <w:bottom w:val="nil"/>
              <w:right w:val="nil"/>
            </w:tcBorders>
            <w:vAlign w:val="center"/>
          </w:tcPr>
          <w:p/>
        </w:tc>
        <w:tc>
          <w:tcPr>
            <w:tcW w:w="1194" w:type="dxa"/>
            <w:tcBorders>
              <w:top w:val="nil"/>
              <w:left w:val="nil"/>
              <w:bottom w:val="nil"/>
              <w:right w:val="nil"/>
            </w:tcBorders>
            <w:vAlign w:val="center"/>
          </w:tcPr>
          <w:p/>
        </w:tc>
        <w:tc>
          <w:tcPr>
            <w:tcW w:w="1194" w:type="dxa"/>
            <w:tcBorders>
              <w:top w:val="nil"/>
              <w:left w:val="nil"/>
              <w:bottom w:val="nil"/>
              <w:right w:val="nil"/>
            </w:tcBorders>
            <w:vAlign w:val="center"/>
          </w:tcPr>
          <w:p/>
        </w:tc>
        <w:tc>
          <w:tcPr>
            <w:tcW w:w="2009" w:type="dxa"/>
            <w:gridSpan w:val="2"/>
            <w:tcBorders>
              <w:top w:val="nil"/>
              <w:left w:val="nil"/>
              <w:bottom w:val="nil"/>
              <w:right w:val="nil"/>
            </w:tcBorders>
            <w:vAlign w:val="center"/>
          </w:tcPr>
          <w:p>
            <w:pPr>
              <w:widowControl/>
              <w:jc w:val="right"/>
              <w:textAlignment w:val="center"/>
            </w:pPr>
            <w:r>
              <w:rPr>
                <w:kern w:val="0"/>
              </w:rPr>
              <w:t>单位：万元</w:t>
            </w:r>
          </w:p>
        </w:tc>
      </w:tr>
      <w:tr>
        <w:tblPrEx>
          <w:tblCellMar>
            <w:top w:w="0" w:type="dxa"/>
            <w:left w:w="108" w:type="dxa"/>
            <w:bottom w:w="0" w:type="dxa"/>
            <w:right w:w="108" w:type="dxa"/>
          </w:tblCellMar>
        </w:tblPrEx>
        <w:trPr>
          <w:trHeight w:val="862"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项目</w:t>
            </w:r>
          </w:p>
        </w:tc>
        <w:tc>
          <w:tcPr>
            <w:tcW w:w="1193"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总计</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上年结转结余资金</w:t>
            </w:r>
          </w:p>
        </w:tc>
        <w:tc>
          <w:tcPr>
            <w:tcW w:w="1195"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一般公共预算拨款收入</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政府性基金预算拨款收入</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国有资本经营预算拨款收入</w:t>
            </w:r>
          </w:p>
        </w:tc>
        <w:tc>
          <w:tcPr>
            <w:tcW w:w="1195"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财政专户管理收入</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事业收入</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上级补助收入</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附属单位上缴收入</w:t>
            </w:r>
          </w:p>
        </w:tc>
        <w:tc>
          <w:tcPr>
            <w:tcW w:w="1195"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事业单位经营收入</w:t>
            </w:r>
          </w:p>
        </w:tc>
        <w:tc>
          <w:tcPr>
            <w:tcW w:w="81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其他收入</w:t>
            </w:r>
          </w:p>
        </w:tc>
      </w:tr>
      <w:tr>
        <w:tblPrEx>
          <w:tblCellMar>
            <w:top w:w="0" w:type="dxa"/>
            <w:left w:w="108" w:type="dxa"/>
            <w:bottom w:w="0" w:type="dxa"/>
            <w:right w:w="108" w:type="dxa"/>
          </w:tblCellMar>
        </w:tblPrEx>
        <w:trPr>
          <w:trHeight w:val="516"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合计</w:t>
            </w:r>
          </w:p>
        </w:tc>
        <w:tc>
          <w:tcPr>
            <w:tcW w:w="1193"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814"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516"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货物类</w:t>
            </w:r>
          </w:p>
        </w:tc>
        <w:tc>
          <w:tcPr>
            <w:tcW w:w="1193"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814"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516"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工程类</w:t>
            </w:r>
          </w:p>
        </w:tc>
        <w:tc>
          <w:tcPr>
            <w:tcW w:w="1193"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814"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516"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服务类</w:t>
            </w:r>
          </w:p>
        </w:tc>
        <w:tc>
          <w:tcPr>
            <w:tcW w:w="1193"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814" w:type="dxa"/>
            <w:tcBorders>
              <w:top w:val="single" w:color="000000" w:sz="4" w:space="0"/>
              <w:left w:val="nil"/>
              <w:bottom w:val="single" w:color="000000" w:sz="4" w:space="0"/>
              <w:right w:val="single" w:color="000000" w:sz="4" w:space="0"/>
            </w:tcBorders>
            <w:vAlign w:val="center"/>
          </w:tcPr>
          <w:p>
            <w:pPr>
              <w:jc w:val="right"/>
            </w:pPr>
          </w:p>
        </w:tc>
      </w:tr>
    </w:tbl>
    <w:p>
      <w:pPr>
        <w:pStyle w:val="2"/>
        <w:rPr>
          <w:rFonts w:eastAsia="方正黑体_GBK"/>
          <w:sz w:val="32"/>
          <w:szCs w:val="32"/>
        </w:rPr>
        <w:sectPr>
          <w:pgSz w:w="16838" w:h="11906" w:orient="landscape"/>
          <w:pgMar w:top="1800" w:right="1440" w:bottom="1800" w:left="1440" w:header="851" w:footer="992" w:gutter="0"/>
          <w:pgNumType w:fmt="numberInDash"/>
          <w:cols w:space="425" w:num="1"/>
          <w:docGrid w:type="lines" w:linePitch="312" w:charSpace="0"/>
        </w:sectPr>
      </w:pPr>
    </w:p>
    <w:p>
      <w:pPr>
        <w:pStyle w:val="2"/>
        <w:rPr>
          <w:rFonts w:eastAsia="方正黑体_GBK"/>
          <w:sz w:val="32"/>
          <w:szCs w:val="32"/>
        </w:rPr>
      </w:pPr>
      <w:r>
        <w:rPr>
          <w:rFonts w:eastAsia="方正黑体_GBK"/>
          <w:sz w:val="32"/>
          <w:szCs w:val="32"/>
        </w:rPr>
        <w:t>附件10</w:t>
      </w:r>
    </w:p>
    <w:tbl>
      <w:tblPr>
        <w:tblStyle w:val="4"/>
        <w:tblW w:w="13972" w:type="dxa"/>
        <w:jc w:val="center"/>
        <w:shd w:val="clear" w:color="auto" w:fill="auto"/>
        <w:tblLayout w:type="fixed"/>
        <w:tblCellMar>
          <w:top w:w="0" w:type="dxa"/>
          <w:left w:w="108" w:type="dxa"/>
          <w:bottom w:w="0" w:type="dxa"/>
          <w:right w:w="108" w:type="dxa"/>
        </w:tblCellMar>
      </w:tblPr>
      <w:tblGrid>
        <w:gridCol w:w="427"/>
        <w:gridCol w:w="1205"/>
        <w:gridCol w:w="819"/>
        <w:gridCol w:w="1140"/>
        <w:gridCol w:w="2401"/>
        <w:gridCol w:w="966"/>
        <w:gridCol w:w="1049"/>
        <w:gridCol w:w="885"/>
        <w:gridCol w:w="818"/>
        <w:gridCol w:w="845"/>
        <w:gridCol w:w="951"/>
        <w:gridCol w:w="794"/>
        <w:gridCol w:w="794"/>
        <w:gridCol w:w="878"/>
      </w:tblGrid>
      <w:tr>
        <w:tblPrEx>
          <w:shd w:val="clear" w:color="auto" w:fill="auto"/>
          <w:tblCellMar>
            <w:top w:w="0" w:type="dxa"/>
            <w:left w:w="108" w:type="dxa"/>
            <w:bottom w:w="0" w:type="dxa"/>
            <w:right w:w="108" w:type="dxa"/>
          </w:tblCellMar>
        </w:tblPrEx>
        <w:trPr>
          <w:trHeight w:val="340" w:hRule="atLeast"/>
          <w:tblHeader/>
          <w:jc w:val="center"/>
        </w:trPr>
        <w:tc>
          <w:tcPr>
            <w:tcW w:w="13972" w:type="dxa"/>
            <w:gridSpan w:val="14"/>
            <w:tcBorders>
              <w:top w:val="nil"/>
              <w:left w:val="nil"/>
              <w:bottom w:val="nil"/>
              <w:right w:val="nil"/>
            </w:tcBorders>
            <w:shd w:val="clear" w:color="auto" w:fill="auto"/>
            <w:vAlign w:val="center"/>
          </w:tcPr>
          <w:p>
            <w:pPr>
              <w:spacing w:line="600" w:lineRule="exact"/>
              <w:jc w:val="center"/>
              <w:rPr>
                <w:rFonts w:eastAsia="方正小标宋_GBK"/>
                <w:sz w:val="40"/>
                <w:szCs w:val="40"/>
              </w:rPr>
            </w:pPr>
            <w:r>
              <w:rPr>
                <w:rFonts w:eastAsia="方正小标宋_GBK"/>
                <w:sz w:val="40"/>
                <w:szCs w:val="40"/>
              </w:rPr>
              <w:t>重庆市潼南区</w:t>
            </w:r>
            <w:r>
              <w:rPr>
                <w:rFonts w:hint="eastAsia" w:eastAsia="方正小标宋_GBK"/>
                <w:sz w:val="40"/>
                <w:szCs w:val="40"/>
                <w:lang w:eastAsia="zh-CN"/>
              </w:rPr>
              <w:t>古溪镇农业服务中心</w:t>
            </w:r>
            <w:r>
              <w:rPr>
                <w:rFonts w:eastAsia="方正小标宋_GBK"/>
                <w:sz w:val="40"/>
                <w:szCs w:val="40"/>
              </w:rPr>
              <w:t>项目支出明细表</w:t>
            </w:r>
          </w:p>
        </w:tc>
      </w:tr>
      <w:tr>
        <w:tblPrEx>
          <w:tblCellMar>
            <w:top w:w="0" w:type="dxa"/>
            <w:left w:w="108" w:type="dxa"/>
            <w:bottom w:w="0" w:type="dxa"/>
            <w:right w:w="108" w:type="dxa"/>
          </w:tblCellMar>
        </w:tblPrEx>
        <w:trPr>
          <w:trHeight w:val="340" w:hRule="atLeast"/>
          <w:tblHeader/>
          <w:jc w:val="center"/>
        </w:trPr>
        <w:tc>
          <w:tcPr>
            <w:tcW w:w="2451" w:type="dxa"/>
            <w:gridSpan w:val="3"/>
            <w:tcBorders>
              <w:top w:val="nil"/>
              <w:left w:val="nil"/>
              <w:bottom w:val="nil"/>
              <w:right w:val="nil"/>
            </w:tcBorders>
            <w:shd w:val="clear" w:color="auto" w:fill="auto"/>
            <w:vAlign w:val="center"/>
          </w:tcPr>
          <w:p>
            <w:pPr>
              <w:widowControl/>
              <w:spacing w:line="240" w:lineRule="exact"/>
              <w:jc w:val="left"/>
              <w:textAlignment w:val="center"/>
              <w:rPr>
                <w:spacing w:val="-6"/>
              </w:rPr>
            </w:pPr>
          </w:p>
        </w:tc>
        <w:tc>
          <w:tcPr>
            <w:tcW w:w="1140" w:type="dxa"/>
            <w:tcBorders>
              <w:top w:val="nil"/>
              <w:left w:val="nil"/>
              <w:bottom w:val="nil"/>
              <w:right w:val="nil"/>
            </w:tcBorders>
            <w:shd w:val="clear" w:color="auto" w:fill="auto"/>
            <w:vAlign w:val="center"/>
          </w:tcPr>
          <w:p>
            <w:pPr>
              <w:spacing w:line="240" w:lineRule="exact"/>
              <w:jc w:val="left"/>
              <w:rPr>
                <w:spacing w:val="-6"/>
              </w:rPr>
            </w:pPr>
          </w:p>
        </w:tc>
        <w:tc>
          <w:tcPr>
            <w:tcW w:w="2401" w:type="dxa"/>
            <w:tcBorders>
              <w:top w:val="nil"/>
              <w:left w:val="nil"/>
              <w:bottom w:val="nil"/>
              <w:right w:val="nil"/>
            </w:tcBorders>
            <w:shd w:val="clear" w:color="auto" w:fill="auto"/>
            <w:vAlign w:val="center"/>
          </w:tcPr>
          <w:p>
            <w:pPr>
              <w:spacing w:line="240" w:lineRule="exact"/>
              <w:jc w:val="left"/>
              <w:rPr>
                <w:spacing w:val="-6"/>
              </w:rPr>
            </w:pPr>
          </w:p>
        </w:tc>
        <w:tc>
          <w:tcPr>
            <w:tcW w:w="966" w:type="dxa"/>
            <w:tcBorders>
              <w:top w:val="nil"/>
              <w:left w:val="nil"/>
              <w:bottom w:val="nil"/>
              <w:right w:val="nil"/>
            </w:tcBorders>
            <w:shd w:val="clear" w:color="auto" w:fill="auto"/>
            <w:vAlign w:val="center"/>
          </w:tcPr>
          <w:p>
            <w:pPr>
              <w:spacing w:line="240" w:lineRule="exact"/>
              <w:jc w:val="left"/>
              <w:rPr>
                <w:spacing w:val="-6"/>
              </w:rPr>
            </w:pPr>
          </w:p>
        </w:tc>
        <w:tc>
          <w:tcPr>
            <w:tcW w:w="1049" w:type="dxa"/>
            <w:tcBorders>
              <w:top w:val="nil"/>
              <w:left w:val="nil"/>
              <w:bottom w:val="nil"/>
              <w:right w:val="nil"/>
            </w:tcBorders>
            <w:shd w:val="clear" w:color="auto" w:fill="auto"/>
            <w:vAlign w:val="center"/>
          </w:tcPr>
          <w:p>
            <w:pPr>
              <w:spacing w:line="240" w:lineRule="exact"/>
              <w:jc w:val="left"/>
              <w:rPr>
                <w:spacing w:val="-6"/>
              </w:rPr>
            </w:pPr>
          </w:p>
        </w:tc>
        <w:tc>
          <w:tcPr>
            <w:tcW w:w="885" w:type="dxa"/>
            <w:tcBorders>
              <w:top w:val="nil"/>
              <w:left w:val="nil"/>
              <w:bottom w:val="nil"/>
              <w:right w:val="nil"/>
            </w:tcBorders>
            <w:shd w:val="clear" w:color="auto" w:fill="auto"/>
            <w:vAlign w:val="center"/>
          </w:tcPr>
          <w:p>
            <w:pPr>
              <w:spacing w:line="240" w:lineRule="exact"/>
              <w:jc w:val="left"/>
              <w:rPr>
                <w:spacing w:val="-6"/>
              </w:rPr>
            </w:pPr>
          </w:p>
        </w:tc>
        <w:tc>
          <w:tcPr>
            <w:tcW w:w="818" w:type="dxa"/>
            <w:tcBorders>
              <w:top w:val="nil"/>
              <w:left w:val="nil"/>
              <w:bottom w:val="nil"/>
              <w:right w:val="nil"/>
            </w:tcBorders>
            <w:shd w:val="clear" w:color="auto" w:fill="auto"/>
            <w:vAlign w:val="center"/>
          </w:tcPr>
          <w:p>
            <w:pPr>
              <w:spacing w:line="240" w:lineRule="exact"/>
              <w:jc w:val="left"/>
              <w:rPr>
                <w:spacing w:val="-6"/>
              </w:rPr>
            </w:pPr>
          </w:p>
        </w:tc>
        <w:tc>
          <w:tcPr>
            <w:tcW w:w="4262" w:type="dxa"/>
            <w:gridSpan w:val="5"/>
            <w:tcBorders>
              <w:top w:val="nil"/>
              <w:left w:val="nil"/>
              <w:bottom w:val="nil"/>
              <w:right w:val="nil"/>
            </w:tcBorders>
            <w:shd w:val="clear" w:color="auto" w:fill="auto"/>
            <w:vAlign w:val="center"/>
          </w:tcPr>
          <w:p>
            <w:pPr>
              <w:widowControl/>
              <w:spacing w:line="240" w:lineRule="exact"/>
              <w:jc w:val="right"/>
              <w:textAlignment w:val="center"/>
              <w:rPr>
                <w:spacing w:val="-6"/>
              </w:rPr>
            </w:pPr>
            <w:r>
              <w:rPr>
                <w:spacing w:val="-6"/>
                <w:kern w:val="0"/>
              </w:rPr>
              <w:t>单位：万元</w:t>
            </w:r>
          </w:p>
        </w:tc>
      </w:tr>
      <w:tr>
        <w:tblPrEx>
          <w:tblCellMar>
            <w:top w:w="0" w:type="dxa"/>
            <w:left w:w="108" w:type="dxa"/>
            <w:bottom w:w="0" w:type="dxa"/>
            <w:right w:w="108" w:type="dxa"/>
          </w:tblCellMar>
        </w:tblPrEx>
        <w:trPr>
          <w:trHeight w:val="471" w:hRule="atLeast"/>
          <w:tblHeader/>
          <w:jc w:val="center"/>
        </w:trPr>
        <w:tc>
          <w:tcPr>
            <w:tcW w:w="427"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spacing w:line="240" w:lineRule="exact"/>
              <w:jc w:val="center"/>
              <w:textAlignment w:val="center"/>
              <w:rPr>
                <w:spacing w:val="-6"/>
              </w:rPr>
            </w:pPr>
            <w:r>
              <w:rPr>
                <w:spacing w:val="-6"/>
                <w:kern w:val="0"/>
              </w:rPr>
              <w:t>序号</w:t>
            </w:r>
          </w:p>
        </w:tc>
        <w:tc>
          <w:tcPr>
            <w:tcW w:w="1205" w:type="dxa"/>
            <w:vMerge w:val="restart"/>
            <w:tcBorders>
              <w:top w:val="single" w:color="000000" w:sz="4" w:space="0"/>
              <w:left w:val="nil"/>
              <w:bottom w:val="nil"/>
              <w:right w:val="single" w:color="000000" w:sz="4" w:space="0"/>
            </w:tcBorders>
            <w:shd w:val="clear" w:color="auto" w:fill="auto"/>
            <w:vAlign w:val="center"/>
          </w:tcPr>
          <w:p>
            <w:pPr>
              <w:widowControl/>
              <w:spacing w:line="240" w:lineRule="exact"/>
              <w:jc w:val="center"/>
              <w:textAlignment w:val="center"/>
              <w:rPr>
                <w:spacing w:val="-6"/>
              </w:rPr>
            </w:pPr>
            <w:r>
              <w:rPr>
                <w:spacing w:val="-6"/>
                <w:kern w:val="0"/>
              </w:rPr>
              <w:t>预算单位</w:t>
            </w:r>
          </w:p>
        </w:tc>
        <w:tc>
          <w:tcPr>
            <w:tcW w:w="1959"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textAlignment w:val="center"/>
              <w:rPr>
                <w:spacing w:val="-6"/>
              </w:rPr>
            </w:pPr>
            <w:r>
              <w:rPr>
                <w:spacing w:val="-6"/>
                <w:kern w:val="0"/>
              </w:rPr>
              <w:t>功能分类科目</w:t>
            </w:r>
          </w:p>
        </w:tc>
        <w:tc>
          <w:tcPr>
            <w:tcW w:w="2401" w:type="dxa"/>
            <w:tcBorders>
              <w:top w:val="single" w:color="000000" w:sz="4" w:space="0"/>
              <w:left w:val="nil"/>
              <w:bottom w:val="single" w:color="000000" w:sz="4" w:space="0"/>
              <w:right w:val="nil"/>
            </w:tcBorders>
            <w:shd w:val="clear" w:color="auto" w:fill="auto"/>
            <w:vAlign w:val="center"/>
          </w:tcPr>
          <w:p>
            <w:pPr>
              <w:widowControl/>
              <w:spacing w:line="240" w:lineRule="exact"/>
              <w:jc w:val="center"/>
              <w:textAlignment w:val="center"/>
              <w:rPr>
                <w:spacing w:val="-6"/>
              </w:rPr>
            </w:pPr>
            <w:r>
              <w:rPr>
                <w:spacing w:val="-6"/>
                <w:kern w:val="0"/>
              </w:rPr>
              <w:t>项目名称</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spacing w:val="-6"/>
              </w:rPr>
            </w:pPr>
            <w:r>
              <w:rPr>
                <w:spacing w:val="-6"/>
                <w:kern w:val="0"/>
              </w:rPr>
              <w:t>合计</w:t>
            </w:r>
          </w:p>
        </w:tc>
        <w:tc>
          <w:tcPr>
            <w:tcW w:w="3597"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textAlignment w:val="center"/>
              <w:rPr>
                <w:spacing w:val="-6"/>
              </w:rPr>
            </w:pPr>
            <w:r>
              <w:rPr>
                <w:spacing w:val="-6"/>
                <w:kern w:val="0"/>
              </w:rPr>
              <w:t>年初特定目标</w:t>
            </w:r>
          </w:p>
        </w:tc>
        <w:tc>
          <w:tcPr>
            <w:tcW w:w="3417"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textAlignment w:val="center"/>
              <w:rPr>
                <w:spacing w:val="-6"/>
              </w:rPr>
            </w:pPr>
            <w:r>
              <w:rPr>
                <w:spacing w:val="-6"/>
                <w:kern w:val="0"/>
              </w:rPr>
              <w:t>上级专项</w:t>
            </w:r>
          </w:p>
        </w:tc>
      </w:tr>
      <w:tr>
        <w:tblPrEx>
          <w:tblCellMar>
            <w:top w:w="0" w:type="dxa"/>
            <w:left w:w="108" w:type="dxa"/>
            <w:bottom w:w="0" w:type="dxa"/>
            <w:right w:w="108" w:type="dxa"/>
          </w:tblCellMar>
        </w:tblPrEx>
        <w:trPr>
          <w:trHeight w:val="340" w:hRule="atLeast"/>
          <w:tblHeader/>
          <w:jc w:val="center"/>
        </w:trPr>
        <w:tc>
          <w:tcPr>
            <w:tcW w:w="427"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jc w:val="left"/>
              <w:rPr>
                <w:spacing w:val="-6"/>
              </w:rPr>
            </w:pPr>
          </w:p>
        </w:tc>
        <w:tc>
          <w:tcPr>
            <w:tcW w:w="1205" w:type="dxa"/>
            <w:vMerge w:val="continue"/>
            <w:tcBorders>
              <w:top w:val="single" w:color="000000" w:sz="4" w:space="0"/>
              <w:left w:val="nil"/>
              <w:bottom w:val="nil"/>
              <w:right w:val="single" w:color="000000" w:sz="4" w:space="0"/>
            </w:tcBorders>
            <w:shd w:val="clear" w:color="auto" w:fill="auto"/>
            <w:vAlign w:val="center"/>
          </w:tcPr>
          <w:p>
            <w:pPr>
              <w:widowControl/>
              <w:jc w:val="left"/>
              <w:rPr>
                <w:spacing w:val="-6"/>
              </w:rPr>
            </w:pPr>
          </w:p>
        </w:tc>
        <w:tc>
          <w:tcPr>
            <w:tcW w:w="819"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textAlignment w:val="center"/>
              <w:rPr>
                <w:spacing w:val="-6"/>
                <w:kern w:val="0"/>
              </w:rPr>
            </w:pPr>
            <w:r>
              <w:rPr>
                <w:spacing w:val="-6"/>
                <w:kern w:val="0"/>
              </w:rPr>
              <w:t>科目</w:t>
            </w:r>
          </w:p>
          <w:p>
            <w:pPr>
              <w:widowControl/>
              <w:spacing w:line="240" w:lineRule="exact"/>
              <w:jc w:val="center"/>
              <w:textAlignment w:val="center"/>
              <w:rPr>
                <w:spacing w:val="-6"/>
              </w:rPr>
            </w:pPr>
            <w:r>
              <w:rPr>
                <w:spacing w:val="-6"/>
                <w:kern w:val="0"/>
              </w:rPr>
              <w:t>编码</w:t>
            </w:r>
          </w:p>
        </w:tc>
        <w:tc>
          <w:tcPr>
            <w:tcW w:w="114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textAlignment w:val="center"/>
              <w:rPr>
                <w:spacing w:val="-6"/>
              </w:rPr>
            </w:pPr>
            <w:r>
              <w:rPr>
                <w:spacing w:val="-6"/>
                <w:kern w:val="0"/>
              </w:rPr>
              <w:t>科目名称</w:t>
            </w:r>
          </w:p>
        </w:tc>
        <w:tc>
          <w:tcPr>
            <w:tcW w:w="2401" w:type="dxa"/>
            <w:tcBorders>
              <w:top w:val="single" w:color="000000" w:sz="4" w:space="0"/>
              <w:left w:val="nil"/>
              <w:bottom w:val="single" w:color="000000" w:sz="4" w:space="0"/>
              <w:right w:val="nil"/>
            </w:tcBorders>
            <w:shd w:val="clear" w:color="auto" w:fill="auto"/>
            <w:vAlign w:val="center"/>
          </w:tcPr>
          <w:p>
            <w:pPr>
              <w:spacing w:line="240" w:lineRule="exact"/>
              <w:jc w:val="center"/>
              <w:rPr>
                <w:spacing w:val="-6"/>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spacing w:val="-6"/>
              </w:rPr>
            </w:pPr>
          </w:p>
        </w:tc>
        <w:tc>
          <w:tcPr>
            <w:tcW w:w="1049"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textAlignment w:val="center"/>
              <w:rPr>
                <w:spacing w:val="-6"/>
              </w:rPr>
            </w:pPr>
            <w:r>
              <w:rPr>
                <w:spacing w:val="-6"/>
                <w:kern w:val="0"/>
              </w:rPr>
              <w:t>小计</w:t>
            </w:r>
          </w:p>
        </w:tc>
        <w:tc>
          <w:tcPr>
            <w:tcW w:w="885"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textAlignment w:val="center"/>
              <w:rPr>
                <w:spacing w:val="-6"/>
                <w:kern w:val="0"/>
              </w:rPr>
            </w:pPr>
            <w:r>
              <w:rPr>
                <w:spacing w:val="-6"/>
                <w:kern w:val="0"/>
              </w:rPr>
              <w:t>人员性</w:t>
            </w:r>
          </w:p>
          <w:p>
            <w:pPr>
              <w:widowControl/>
              <w:spacing w:line="240" w:lineRule="exact"/>
              <w:jc w:val="center"/>
              <w:textAlignment w:val="center"/>
              <w:rPr>
                <w:spacing w:val="-6"/>
              </w:rPr>
            </w:pPr>
            <w:r>
              <w:rPr>
                <w:spacing w:val="-6"/>
                <w:kern w:val="0"/>
              </w:rPr>
              <w:t>项目</w:t>
            </w:r>
          </w:p>
        </w:tc>
        <w:tc>
          <w:tcPr>
            <w:tcW w:w="818"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textAlignment w:val="center"/>
              <w:rPr>
                <w:spacing w:val="-6"/>
                <w:kern w:val="0"/>
              </w:rPr>
            </w:pPr>
            <w:r>
              <w:rPr>
                <w:spacing w:val="-6"/>
                <w:kern w:val="0"/>
              </w:rPr>
              <w:t>一般性</w:t>
            </w:r>
          </w:p>
          <w:p>
            <w:pPr>
              <w:widowControl/>
              <w:spacing w:line="240" w:lineRule="exact"/>
              <w:jc w:val="center"/>
              <w:textAlignment w:val="center"/>
              <w:rPr>
                <w:spacing w:val="-6"/>
              </w:rPr>
            </w:pPr>
            <w:r>
              <w:rPr>
                <w:spacing w:val="-6"/>
                <w:kern w:val="0"/>
              </w:rPr>
              <w:t>项目</w:t>
            </w:r>
          </w:p>
        </w:tc>
        <w:tc>
          <w:tcPr>
            <w:tcW w:w="845"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textAlignment w:val="center"/>
              <w:rPr>
                <w:spacing w:val="-6"/>
              </w:rPr>
            </w:pPr>
            <w:r>
              <w:rPr>
                <w:spacing w:val="-6"/>
                <w:kern w:val="0"/>
              </w:rPr>
              <w:t>民生配套项目</w:t>
            </w:r>
          </w:p>
        </w:tc>
        <w:tc>
          <w:tcPr>
            <w:tcW w:w="951"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textAlignment w:val="center"/>
              <w:rPr>
                <w:spacing w:val="-6"/>
              </w:rPr>
            </w:pPr>
            <w:r>
              <w:rPr>
                <w:spacing w:val="-6"/>
                <w:kern w:val="0"/>
              </w:rPr>
              <w:t>小计</w:t>
            </w:r>
          </w:p>
        </w:tc>
        <w:tc>
          <w:tcPr>
            <w:tcW w:w="794"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textAlignment w:val="center"/>
              <w:rPr>
                <w:spacing w:val="-6"/>
              </w:rPr>
            </w:pPr>
            <w:r>
              <w:rPr>
                <w:spacing w:val="-6"/>
                <w:kern w:val="0"/>
              </w:rPr>
              <w:t>提前下达专项</w:t>
            </w:r>
          </w:p>
        </w:tc>
        <w:tc>
          <w:tcPr>
            <w:tcW w:w="794"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textAlignment w:val="center"/>
              <w:rPr>
                <w:spacing w:val="-6"/>
                <w:kern w:val="0"/>
              </w:rPr>
            </w:pPr>
            <w:r>
              <w:rPr>
                <w:spacing w:val="-6"/>
                <w:kern w:val="0"/>
              </w:rPr>
              <w:t>结转</w:t>
            </w:r>
          </w:p>
          <w:p>
            <w:pPr>
              <w:widowControl/>
              <w:spacing w:line="240" w:lineRule="exact"/>
              <w:jc w:val="center"/>
              <w:textAlignment w:val="center"/>
              <w:rPr>
                <w:spacing w:val="-6"/>
              </w:rPr>
            </w:pPr>
            <w:r>
              <w:rPr>
                <w:spacing w:val="-6"/>
                <w:kern w:val="0"/>
              </w:rPr>
              <w:t>项目</w:t>
            </w:r>
          </w:p>
        </w:tc>
        <w:tc>
          <w:tcPr>
            <w:tcW w:w="878"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textAlignment w:val="center"/>
              <w:rPr>
                <w:spacing w:val="-6"/>
                <w:kern w:val="0"/>
              </w:rPr>
            </w:pPr>
            <w:r>
              <w:rPr>
                <w:spacing w:val="-6"/>
                <w:kern w:val="0"/>
              </w:rPr>
              <w:t>市级</w:t>
            </w:r>
          </w:p>
          <w:p>
            <w:pPr>
              <w:widowControl/>
              <w:spacing w:line="240" w:lineRule="exact"/>
              <w:jc w:val="center"/>
              <w:textAlignment w:val="center"/>
              <w:rPr>
                <w:spacing w:val="-6"/>
              </w:rPr>
            </w:pPr>
            <w:r>
              <w:rPr>
                <w:spacing w:val="-6"/>
                <w:kern w:val="0"/>
              </w:rPr>
              <w:t>专项</w:t>
            </w:r>
          </w:p>
        </w:tc>
      </w:tr>
      <w:tr>
        <w:tblPrEx>
          <w:tblCellMar>
            <w:top w:w="0" w:type="dxa"/>
            <w:left w:w="108" w:type="dxa"/>
            <w:bottom w:w="0" w:type="dxa"/>
            <w:right w:w="108" w:type="dxa"/>
          </w:tblCellMar>
        </w:tblPrEx>
        <w:trPr>
          <w:trHeight w:val="501"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spacing w:val="-6"/>
              </w:rPr>
            </w:pPr>
          </w:p>
        </w:tc>
        <w:tc>
          <w:tcPr>
            <w:tcW w:w="1205"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ind w:right="-105" w:rightChars="-50"/>
              <w:jc w:val="left"/>
              <w:textAlignment w:val="center"/>
              <w:rPr>
                <w:spacing w:val="-6"/>
              </w:rPr>
            </w:pPr>
          </w:p>
        </w:tc>
        <w:tc>
          <w:tcPr>
            <w:tcW w:w="819" w:type="dxa"/>
            <w:tcBorders>
              <w:top w:val="nil"/>
              <w:left w:val="nil"/>
              <w:bottom w:val="nil"/>
              <w:right w:val="single" w:color="000000" w:sz="4" w:space="0"/>
            </w:tcBorders>
            <w:shd w:val="clear" w:color="auto" w:fill="auto"/>
            <w:vAlign w:val="center"/>
          </w:tcPr>
          <w:p>
            <w:pPr>
              <w:widowControl/>
              <w:spacing w:line="240" w:lineRule="exact"/>
              <w:ind w:right="-105" w:rightChars="-50"/>
              <w:jc w:val="left"/>
              <w:textAlignment w:val="center"/>
              <w:rPr>
                <w:spacing w:val="-6"/>
                <w:kern w:val="0"/>
              </w:rPr>
            </w:pPr>
          </w:p>
        </w:tc>
        <w:tc>
          <w:tcPr>
            <w:tcW w:w="1140" w:type="dxa"/>
            <w:tcBorders>
              <w:top w:val="nil"/>
              <w:left w:val="nil"/>
              <w:bottom w:val="nil"/>
              <w:right w:val="single" w:color="000000" w:sz="4" w:space="0"/>
            </w:tcBorders>
            <w:shd w:val="clear" w:color="auto" w:fill="auto"/>
            <w:vAlign w:val="center"/>
          </w:tcPr>
          <w:p>
            <w:pPr>
              <w:spacing w:line="240" w:lineRule="exact"/>
              <w:jc w:val="left"/>
              <w:rPr>
                <w:spacing w:val="-6"/>
              </w:rPr>
            </w:pPr>
          </w:p>
        </w:tc>
        <w:tc>
          <w:tcPr>
            <w:tcW w:w="2401" w:type="dxa"/>
            <w:tcBorders>
              <w:top w:val="nil"/>
              <w:left w:val="nil"/>
              <w:bottom w:val="nil"/>
              <w:right w:val="single" w:color="000000" w:sz="4" w:space="0"/>
            </w:tcBorders>
            <w:shd w:val="clear" w:color="auto" w:fill="auto"/>
            <w:vAlign w:val="center"/>
          </w:tcPr>
          <w:p>
            <w:pPr>
              <w:widowControl/>
              <w:spacing w:line="240" w:lineRule="exact"/>
              <w:jc w:val="center"/>
              <w:textAlignment w:val="center"/>
              <w:rPr>
                <w:spacing w:val="-6"/>
              </w:rPr>
            </w:pPr>
            <w:r>
              <w:rPr>
                <w:spacing w:val="-6"/>
                <w:kern w:val="0"/>
              </w:rPr>
              <w:t>合计</w:t>
            </w:r>
          </w:p>
        </w:tc>
        <w:tc>
          <w:tcPr>
            <w:tcW w:w="966" w:type="dxa"/>
            <w:tcBorders>
              <w:top w:val="nil"/>
              <w:left w:val="nil"/>
              <w:bottom w:val="nil"/>
              <w:right w:val="single" w:color="000000" w:sz="4" w:space="0"/>
            </w:tcBorders>
            <w:shd w:val="clear" w:color="auto" w:fill="auto"/>
            <w:vAlign w:val="center"/>
          </w:tcPr>
          <w:p>
            <w:pPr>
              <w:widowControl/>
              <w:spacing w:line="240" w:lineRule="exact"/>
              <w:jc w:val="right"/>
              <w:textAlignment w:val="center"/>
              <w:rPr>
                <w:rFonts w:hint="default" w:eastAsia="宋体"/>
                <w:color w:val="auto"/>
                <w:spacing w:val="-6"/>
                <w:lang w:val="en-US" w:eastAsia="zh-CN"/>
              </w:rPr>
            </w:pPr>
            <w:r>
              <w:rPr>
                <w:rFonts w:hint="eastAsia"/>
                <w:color w:val="auto"/>
                <w:spacing w:val="-6"/>
                <w:lang w:val="en-US" w:eastAsia="zh-CN"/>
              </w:rPr>
              <w:t>1025.73</w:t>
            </w:r>
          </w:p>
        </w:tc>
        <w:tc>
          <w:tcPr>
            <w:tcW w:w="1049" w:type="dxa"/>
            <w:tcBorders>
              <w:top w:val="nil"/>
              <w:left w:val="nil"/>
              <w:bottom w:val="nil"/>
              <w:right w:val="single" w:color="000000" w:sz="4" w:space="0"/>
            </w:tcBorders>
            <w:shd w:val="clear" w:color="auto" w:fill="auto"/>
            <w:vAlign w:val="center"/>
          </w:tcPr>
          <w:p>
            <w:pPr>
              <w:widowControl/>
              <w:spacing w:line="240" w:lineRule="exact"/>
              <w:jc w:val="right"/>
              <w:textAlignment w:val="center"/>
              <w:rPr>
                <w:rFonts w:hint="default" w:eastAsia="宋体"/>
                <w:color w:val="auto"/>
                <w:spacing w:val="-6"/>
                <w:lang w:val="en-US" w:eastAsia="zh-CN"/>
              </w:rPr>
            </w:pPr>
            <w:r>
              <w:rPr>
                <w:rFonts w:hint="eastAsia"/>
                <w:color w:val="auto"/>
                <w:spacing w:val="-6"/>
                <w:lang w:val="en-US" w:eastAsia="zh-CN"/>
              </w:rPr>
              <w:t>1025.73</w:t>
            </w:r>
          </w:p>
        </w:tc>
        <w:tc>
          <w:tcPr>
            <w:tcW w:w="885" w:type="dxa"/>
            <w:tcBorders>
              <w:top w:val="nil"/>
              <w:left w:val="nil"/>
              <w:bottom w:val="nil"/>
              <w:right w:val="single" w:color="000000" w:sz="4" w:space="0"/>
            </w:tcBorders>
            <w:shd w:val="clear" w:color="auto" w:fill="auto"/>
            <w:vAlign w:val="center"/>
          </w:tcPr>
          <w:p>
            <w:pPr>
              <w:widowControl/>
              <w:spacing w:line="240" w:lineRule="exact"/>
              <w:jc w:val="right"/>
              <w:textAlignment w:val="center"/>
              <w:rPr>
                <w:rFonts w:hint="default" w:eastAsia="宋体"/>
                <w:color w:val="auto"/>
                <w:spacing w:val="-6"/>
                <w:lang w:val="en-US" w:eastAsia="zh-CN"/>
              </w:rPr>
            </w:pPr>
            <w:r>
              <w:rPr>
                <w:rFonts w:hint="eastAsia"/>
                <w:color w:val="auto"/>
                <w:spacing w:val="-6"/>
                <w:lang w:val="en-US" w:eastAsia="zh-CN"/>
              </w:rPr>
              <w:t>904.73</w:t>
            </w:r>
          </w:p>
        </w:tc>
        <w:tc>
          <w:tcPr>
            <w:tcW w:w="818" w:type="dxa"/>
            <w:tcBorders>
              <w:top w:val="nil"/>
              <w:left w:val="nil"/>
              <w:bottom w:val="nil"/>
              <w:right w:val="single" w:color="000000" w:sz="4" w:space="0"/>
            </w:tcBorders>
            <w:shd w:val="clear" w:color="auto" w:fill="auto"/>
            <w:vAlign w:val="center"/>
          </w:tcPr>
          <w:p>
            <w:pPr>
              <w:widowControl/>
              <w:spacing w:line="240" w:lineRule="exact"/>
              <w:jc w:val="right"/>
              <w:textAlignment w:val="center"/>
              <w:rPr>
                <w:rFonts w:hint="default" w:eastAsia="宋体"/>
                <w:color w:val="auto"/>
                <w:spacing w:val="-6"/>
                <w:lang w:val="en-US" w:eastAsia="zh-CN"/>
              </w:rPr>
            </w:pPr>
            <w:r>
              <w:rPr>
                <w:rFonts w:hint="eastAsia"/>
                <w:color w:val="auto"/>
                <w:spacing w:val="-6"/>
                <w:lang w:val="en-US" w:eastAsia="zh-CN"/>
              </w:rPr>
              <w:t>121.00</w:t>
            </w:r>
          </w:p>
        </w:tc>
        <w:tc>
          <w:tcPr>
            <w:tcW w:w="845" w:type="dxa"/>
            <w:tcBorders>
              <w:top w:val="nil"/>
              <w:left w:val="nil"/>
              <w:bottom w:val="nil"/>
              <w:right w:val="single" w:color="000000" w:sz="4" w:space="0"/>
            </w:tcBorders>
            <w:shd w:val="clear" w:color="auto" w:fill="auto"/>
            <w:vAlign w:val="center"/>
          </w:tcPr>
          <w:p>
            <w:pPr>
              <w:widowControl/>
              <w:spacing w:line="240" w:lineRule="exact"/>
              <w:jc w:val="right"/>
              <w:textAlignment w:val="center"/>
              <w:rPr>
                <w:spacing w:val="-6"/>
              </w:rPr>
            </w:pPr>
          </w:p>
        </w:tc>
        <w:tc>
          <w:tcPr>
            <w:tcW w:w="951" w:type="dxa"/>
            <w:tcBorders>
              <w:top w:val="nil"/>
              <w:left w:val="nil"/>
              <w:bottom w:val="nil"/>
              <w:right w:val="single" w:color="000000" w:sz="4" w:space="0"/>
            </w:tcBorders>
            <w:shd w:val="clear" w:color="auto" w:fill="auto"/>
            <w:vAlign w:val="center"/>
          </w:tcPr>
          <w:p>
            <w:pPr>
              <w:widowControl/>
              <w:spacing w:line="240" w:lineRule="exact"/>
              <w:jc w:val="right"/>
              <w:textAlignment w:val="center"/>
              <w:rPr>
                <w:spacing w:val="-6"/>
              </w:rPr>
            </w:pPr>
          </w:p>
        </w:tc>
        <w:tc>
          <w:tcPr>
            <w:tcW w:w="794" w:type="dxa"/>
            <w:tcBorders>
              <w:top w:val="nil"/>
              <w:left w:val="nil"/>
              <w:bottom w:val="nil"/>
              <w:right w:val="single" w:color="000000" w:sz="4" w:space="0"/>
            </w:tcBorders>
            <w:shd w:val="clear" w:color="auto" w:fill="auto"/>
            <w:vAlign w:val="center"/>
          </w:tcPr>
          <w:p>
            <w:pPr>
              <w:widowControl/>
              <w:spacing w:line="240" w:lineRule="exact"/>
              <w:jc w:val="right"/>
              <w:textAlignment w:val="center"/>
              <w:rPr>
                <w:spacing w:val="-6"/>
              </w:rPr>
            </w:pPr>
          </w:p>
        </w:tc>
        <w:tc>
          <w:tcPr>
            <w:tcW w:w="794" w:type="dxa"/>
            <w:tcBorders>
              <w:top w:val="nil"/>
              <w:left w:val="nil"/>
              <w:bottom w:val="nil"/>
              <w:right w:val="single" w:color="000000" w:sz="4" w:space="0"/>
            </w:tcBorders>
            <w:shd w:val="clear" w:color="auto" w:fill="auto"/>
            <w:vAlign w:val="center"/>
          </w:tcPr>
          <w:p>
            <w:pPr>
              <w:widowControl/>
              <w:spacing w:line="240" w:lineRule="exact"/>
              <w:jc w:val="right"/>
              <w:textAlignment w:val="center"/>
              <w:rPr>
                <w:spacing w:val="-6"/>
              </w:rPr>
            </w:pPr>
          </w:p>
        </w:tc>
        <w:tc>
          <w:tcPr>
            <w:tcW w:w="878" w:type="dxa"/>
            <w:tcBorders>
              <w:top w:val="nil"/>
              <w:left w:val="nil"/>
              <w:bottom w:val="nil"/>
              <w:right w:val="single" w:color="000000" w:sz="4" w:space="0"/>
            </w:tcBorders>
            <w:shd w:val="clear" w:color="auto" w:fill="auto"/>
            <w:vAlign w:val="center"/>
          </w:tcPr>
          <w:p>
            <w:pPr>
              <w:widowControl/>
              <w:spacing w:line="240" w:lineRule="exact"/>
              <w:jc w:val="right"/>
              <w:textAlignment w:val="center"/>
              <w:rPr>
                <w:spacing w:val="-6"/>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eastAsia="宋体"/>
                <w:spacing w:val="-6"/>
                <w:kern w:val="0"/>
                <w:lang w:val="en-US" w:eastAsia="zh-CN"/>
              </w:rPr>
            </w:pPr>
            <w:r>
              <w:rPr>
                <w:rFonts w:hint="eastAsia"/>
                <w:spacing w:val="-6"/>
                <w:kern w:val="0"/>
                <w:lang w:val="en-US" w:eastAsia="zh-CN"/>
              </w:rPr>
              <w:t>1</w:t>
            </w:r>
          </w:p>
        </w:tc>
        <w:tc>
          <w:tcPr>
            <w:tcW w:w="1205"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ind w:right="-105" w:rightChars="-50"/>
              <w:jc w:val="left"/>
              <w:textAlignment w:val="center"/>
              <w:rPr>
                <w:rFonts w:hint="eastAsia"/>
              </w:rPr>
            </w:pPr>
            <w:r>
              <w:rPr>
                <w:rFonts w:hint="eastAsia"/>
              </w:rPr>
              <w:t>814002-潼南区古溪农业服务中心</w:t>
            </w:r>
          </w:p>
        </w:tc>
        <w:tc>
          <w:tcPr>
            <w:tcW w:w="819"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ind w:right="-105" w:rightChars="-50"/>
              <w:jc w:val="left"/>
              <w:textAlignment w:val="center"/>
              <w:rPr>
                <w:rFonts w:hint="default" w:eastAsia="宋体"/>
                <w:spacing w:val="-6"/>
                <w:kern w:val="0"/>
                <w:lang w:val="en-US" w:eastAsia="zh-CN"/>
              </w:rPr>
            </w:pPr>
            <w:r>
              <w:rPr>
                <w:rFonts w:hint="eastAsia"/>
                <w:spacing w:val="-6"/>
                <w:kern w:val="0"/>
                <w:lang w:val="en-US" w:eastAsia="zh-CN"/>
              </w:rPr>
              <w:t>2130705</w:t>
            </w:r>
          </w:p>
        </w:tc>
        <w:tc>
          <w:tcPr>
            <w:tcW w:w="114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ind w:right="-105" w:rightChars="-50"/>
              <w:jc w:val="left"/>
              <w:textAlignment w:val="center"/>
              <w:rPr>
                <w:rFonts w:hint="eastAsia" w:eastAsia="宋体"/>
                <w:spacing w:val="-6"/>
                <w:lang w:eastAsia="zh-CN"/>
              </w:rPr>
            </w:pPr>
            <w:r>
              <w:rPr>
                <w:rFonts w:hint="eastAsia"/>
                <w:spacing w:val="-6"/>
                <w:lang w:eastAsia="zh-CN"/>
              </w:rPr>
              <w:t>对村民委员会和村党支部的补助</w:t>
            </w:r>
          </w:p>
        </w:tc>
        <w:tc>
          <w:tcPr>
            <w:tcW w:w="2401"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left"/>
              <w:textAlignment w:val="center"/>
              <w:rPr>
                <w:spacing w:val="-6"/>
              </w:rPr>
            </w:pPr>
            <w:r>
              <w:rPr>
                <w:rFonts w:hint="eastAsia"/>
                <w:spacing w:val="-6"/>
              </w:rPr>
              <w:t>50015224T000004240295-古溪镇村社误工补助（常年性项目）</w:t>
            </w:r>
          </w:p>
        </w:tc>
        <w:tc>
          <w:tcPr>
            <w:tcW w:w="966"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r>
              <w:rPr>
                <w:rFonts w:hint="eastAsia"/>
                <w:spacing w:val="-6"/>
                <w:lang w:val="en-US" w:eastAsia="zh-CN"/>
              </w:rPr>
              <w:t>631.60</w:t>
            </w:r>
          </w:p>
        </w:tc>
        <w:tc>
          <w:tcPr>
            <w:tcW w:w="1049"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r>
              <w:rPr>
                <w:rFonts w:hint="eastAsia"/>
                <w:spacing w:val="-6"/>
                <w:lang w:val="en-US" w:eastAsia="zh-CN"/>
              </w:rPr>
              <w:t>631.60</w:t>
            </w:r>
          </w:p>
        </w:tc>
        <w:tc>
          <w:tcPr>
            <w:tcW w:w="885"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rFonts w:hint="default" w:eastAsia="宋体"/>
                <w:spacing w:val="-6"/>
                <w:lang w:val="en-US" w:eastAsia="zh-CN"/>
              </w:rPr>
            </w:pPr>
            <w:r>
              <w:rPr>
                <w:rFonts w:hint="eastAsia"/>
                <w:spacing w:val="-6"/>
                <w:lang w:val="en-US" w:eastAsia="zh-CN"/>
              </w:rPr>
              <w:t>631.60</w:t>
            </w:r>
          </w:p>
        </w:tc>
        <w:tc>
          <w:tcPr>
            <w:tcW w:w="818"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right"/>
              <w:textAlignment w:val="center"/>
              <w:rPr>
                <w:spacing w:val="-6"/>
              </w:rPr>
            </w:pPr>
          </w:p>
        </w:tc>
        <w:tc>
          <w:tcPr>
            <w:tcW w:w="845"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951"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eastAsia="宋体"/>
                <w:spacing w:val="-6"/>
                <w:kern w:val="0"/>
                <w:lang w:val="en-US" w:eastAsia="zh-CN"/>
              </w:rPr>
            </w:pPr>
            <w:r>
              <w:rPr>
                <w:rFonts w:hint="eastAsia"/>
                <w:spacing w:val="-6"/>
                <w:kern w:val="0"/>
                <w:lang w:val="en-US" w:eastAsia="zh-CN"/>
              </w:rPr>
              <w:t>2</w:t>
            </w:r>
          </w:p>
        </w:tc>
        <w:tc>
          <w:tcPr>
            <w:tcW w:w="1205"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ind w:right="-105" w:rightChars="-50"/>
              <w:jc w:val="left"/>
              <w:textAlignment w:val="center"/>
              <w:rPr>
                <w:rFonts w:hint="eastAsia"/>
              </w:rPr>
            </w:pPr>
            <w:r>
              <w:rPr>
                <w:rFonts w:hint="eastAsia"/>
              </w:rPr>
              <w:t>814002-潼南区古溪农业服务中心</w:t>
            </w:r>
          </w:p>
        </w:tc>
        <w:tc>
          <w:tcPr>
            <w:tcW w:w="819"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ind w:right="-105" w:rightChars="-50"/>
              <w:jc w:val="left"/>
              <w:textAlignment w:val="center"/>
              <w:rPr>
                <w:spacing w:val="-6"/>
                <w:kern w:val="0"/>
              </w:rPr>
            </w:pPr>
            <w:r>
              <w:rPr>
                <w:rFonts w:hint="eastAsia"/>
                <w:spacing w:val="-6"/>
                <w:kern w:val="0"/>
                <w:lang w:val="en-US" w:eastAsia="zh-CN"/>
              </w:rPr>
              <w:t>2130705</w:t>
            </w:r>
          </w:p>
        </w:tc>
        <w:tc>
          <w:tcPr>
            <w:tcW w:w="114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ind w:right="-105" w:rightChars="-50"/>
              <w:jc w:val="left"/>
              <w:textAlignment w:val="center"/>
              <w:rPr>
                <w:spacing w:val="-6"/>
              </w:rPr>
            </w:pPr>
            <w:r>
              <w:rPr>
                <w:rFonts w:hint="eastAsia"/>
                <w:spacing w:val="-6"/>
                <w:lang w:eastAsia="zh-CN"/>
              </w:rPr>
              <w:t>对村民委员会和村党支部的补助</w:t>
            </w:r>
          </w:p>
        </w:tc>
        <w:tc>
          <w:tcPr>
            <w:tcW w:w="2401"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left"/>
              <w:textAlignment w:val="center"/>
              <w:rPr>
                <w:spacing w:val="-6"/>
              </w:rPr>
            </w:pPr>
            <w:r>
              <w:rPr>
                <w:rFonts w:hint="eastAsia"/>
                <w:spacing w:val="-6"/>
              </w:rPr>
              <w:t>50015224T000004240481-古溪镇离任村干补助（常年性项目）</w:t>
            </w:r>
          </w:p>
        </w:tc>
        <w:tc>
          <w:tcPr>
            <w:tcW w:w="966"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r>
              <w:rPr>
                <w:rFonts w:hint="eastAsia"/>
                <w:spacing w:val="-6"/>
                <w:lang w:val="en-US" w:eastAsia="zh-CN"/>
              </w:rPr>
              <w:t>59.48</w:t>
            </w:r>
          </w:p>
        </w:tc>
        <w:tc>
          <w:tcPr>
            <w:tcW w:w="1049"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r>
              <w:rPr>
                <w:rFonts w:hint="eastAsia"/>
                <w:spacing w:val="-6"/>
                <w:lang w:val="en-US" w:eastAsia="zh-CN"/>
              </w:rPr>
              <w:t>59.48</w:t>
            </w:r>
          </w:p>
        </w:tc>
        <w:tc>
          <w:tcPr>
            <w:tcW w:w="885"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rFonts w:hint="default" w:eastAsia="宋体"/>
                <w:spacing w:val="-6"/>
                <w:lang w:val="en-US" w:eastAsia="zh-CN"/>
              </w:rPr>
            </w:pPr>
            <w:r>
              <w:rPr>
                <w:rFonts w:hint="eastAsia"/>
                <w:spacing w:val="-6"/>
                <w:lang w:val="en-US" w:eastAsia="zh-CN"/>
              </w:rPr>
              <w:t>59.48</w:t>
            </w:r>
          </w:p>
        </w:tc>
        <w:tc>
          <w:tcPr>
            <w:tcW w:w="818"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right"/>
              <w:textAlignment w:val="center"/>
              <w:rPr>
                <w:spacing w:val="-6"/>
              </w:rPr>
            </w:pPr>
          </w:p>
        </w:tc>
        <w:tc>
          <w:tcPr>
            <w:tcW w:w="845"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951"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eastAsia="宋体"/>
                <w:spacing w:val="-6"/>
                <w:kern w:val="0"/>
                <w:lang w:val="en-US" w:eastAsia="zh-CN"/>
              </w:rPr>
            </w:pPr>
            <w:r>
              <w:rPr>
                <w:rFonts w:hint="eastAsia"/>
                <w:spacing w:val="-6"/>
                <w:kern w:val="0"/>
                <w:lang w:val="en-US" w:eastAsia="zh-CN"/>
              </w:rPr>
              <w:t>3</w:t>
            </w:r>
          </w:p>
        </w:tc>
        <w:tc>
          <w:tcPr>
            <w:tcW w:w="1205"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ind w:right="-105" w:rightChars="-50"/>
              <w:jc w:val="left"/>
              <w:textAlignment w:val="center"/>
              <w:rPr>
                <w:rFonts w:hint="eastAsia"/>
              </w:rPr>
            </w:pPr>
            <w:r>
              <w:rPr>
                <w:rFonts w:hint="eastAsia"/>
              </w:rPr>
              <w:t>814002-潼南区古溪农业服务中心</w:t>
            </w:r>
          </w:p>
        </w:tc>
        <w:tc>
          <w:tcPr>
            <w:tcW w:w="819"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ind w:right="-105" w:rightChars="-50"/>
              <w:jc w:val="left"/>
              <w:textAlignment w:val="center"/>
              <w:rPr>
                <w:spacing w:val="-6"/>
                <w:kern w:val="0"/>
              </w:rPr>
            </w:pPr>
            <w:r>
              <w:rPr>
                <w:rFonts w:hint="eastAsia"/>
                <w:spacing w:val="-6"/>
                <w:kern w:val="0"/>
                <w:lang w:val="en-US" w:eastAsia="zh-CN"/>
              </w:rPr>
              <w:t>2130705</w:t>
            </w:r>
          </w:p>
        </w:tc>
        <w:tc>
          <w:tcPr>
            <w:tcW w:w="114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ind w:right="-105" w:rightChars="-50"/>
              <w:jc w:val="left"/>
              <w:textAlignment w:val="center"/>
              <w:rPr>
                <w:spacing w:val="-6"/>
              </w:rPr>
            </w:pPr>
            <w:r>
              <w:rPr>
                <w:rFonts w:hint="eastAsia"/>
                <w:spacing w:val="-6"/>
                <w:lang w:eastAsia="zh-CN"/>
              </w:rPr>
              <w:t>对村民委员会和村党支部的补助</w:t>
            </w:r>
          </w:p>
        </w:tc>
        <w:tc>
          <w:tcPr>
            <w:tcW w:w="2401"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left"/>
              <w:textAlignment w:val="center"/>
              <w:rPr>
                <w:spacing w:val="-6"/>
              </w:rPr>
            </w:pPr>
            <w:r>
              <w:rPr>
                <w:rFonts w:hint="eastAsia"/>
                <w:spacing w:val="-6"/>
              </w:rPr>
              <w:t>50015224T000004240676-古溪镇老党员补助（常年性项目）</w:t>
            </w:r>
          </w:p>
        </w:tc>
        <w:tc>
          <w:tcPr>
            <w:tcW w:w="966"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r>
              <w:rPr>
                <w:rFonts w:hint="eastAsia"/>
                <w:spacing w:val="-6"/>
                <w:lang w:val="en-US" w:eastAsia="zh-CN"/>
              </w:rPr>
              <w:t>62.00</w:t>
            </w:r>
          </w:p>
        </w:tc>
        <w:tc>
          <w:tcPr>
            <w:tcW w:w="1049"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r>
              <w:rPr>
                <w:rFonts w:hint="eastAsia"/>
                <w:spacing w:val="-6"/>
                <w:lang w:val="en-US" w:eastAsia="zh-CN"/>
              </w:rPr>
              <w:t>62.00</w:t>
            </w:r>
          </w:p>
        </w:tc>
        <w:tc>
          <w:tcPr>
            <w:tcW w:w="885"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rFonts w:hint="default" w:eastAsia="宋体"/>
                <w:spacing w:val="-6"/>
                <w:lang w:val="en-US" w:eastAsia="zh-CN"/>
              </w:rPr>
            </w:pPr>
            <w:r>
              <w:rPr>
                <w:rFonts w:hint="eastAsia"/>
                <w:spacing w:val="-6"/>
                <w:lang w:val="en-US" w:eastAsia="zh-CN"/>
              </w:rPr>
              <w:t>62.00</w:t>
            </w:r>
          </w:p>
        </w:tc>
        <w:tc>
          <w:tcPr>
            <w:tcW w:w="818"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right"/>
              <w:textAlignment w:val="center"/>
              <w:rPr>
                <w:spacing w:val="-6"/>
              </w:rPr>
            </w:pPr>
          </w:p>
        </w:tc>
        <w:tc>
          <w:tcPr>
            <w:tcW w:w="845"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951"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eastAsia="宋体"/>
                <w:spacing w:val="-6"/>
                <w:kern w:val="0"/>
                <w:lang w:val="en-US" w:eastAsia="zh-CN"/>
              </w:rPr>
            </w:pPr>
            <w:r>
              <w:rPr>
                <w:rFonts w:hint="eastAsia"/>
                <w:spacing w:val="-6"/>
                <w:kern w:val="0"/>
                <w:lang w:val="en-US" w:eastAsia="zh-CN"/>
              </w:rPr>
              <w:t>4</w:t>
            </w:r>
          </w:p>
        </w:tc>
        <w:tc>
          <w:tcPr>
            <w:tcW w:w="1205"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ind w:right="-105" w:rightChars="-50"/>
              <w:jc w:val="left"/>
              <w:textAlignment w:val="center"/>
              <w:rPr>
                <w:rFonts w:hint="eastAsia"/>
              </w:rPr>
            </w:pPr>
            <w:r>
              <w:rPr>
                <w:rFonts w:hint="eastAsia"/>
              </w:rPr>
              <w:t>814002-潼南区古溪农业服务中心</w:t>
            </w:r>
          </w:p>
        </w:tc>
        <w:tc>
          <w:tcPr>
            <w:tcW w:w="819"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ind w:right="-105" w:rightChars="-50"/>
              <w:jc w:val="left"/>
              <w:textAlignment w:val="center"/>
              <w:rPr>
                <w:spacing w:val="-6"/>
                <w:kern w:val="0"/>
              </w:rPr>
            </w:pPr>
            <w:r>
              <w:rPr>
                <w:rFonts w:hint="eastAsia"/>
                <w:spacing w:val="-6"/>
                <w:kern w:val="0"/>
                <w:lang w:val="en-US" w:eastAsia="zh-CN"/>
              </w:rPr>
              <w:t>2130705</w:t>
            </w:r>
          </w:p>
        </w:tc>
        <w:tc>
          <w:tcPr>
            <w:tcW w:w="114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ind w:right="-105" w:rightChars="-50"/>
              <w:jc w:val="left"/>
              <w:textAlignment w:val="center"/>
              <w:rPr>
                <w:spacing w:val="-6"/>
              </w:rPr>
            </w:pPr>
            <w:r>
              <w:rPr>
                <w:rFonts w:hint="eastAsia"/>
                <w:spacing w:val="-6"/>
                <w:lang w:eastAsia="zh-CN"/>
              </w:rPr>
              <w:t>对村民委员会和村党支部的补助</w:t>
            </w:r>
          </w:p>
        </w:tc>
        <w:tc>
          <w:tcPr>
            <w:tcW w:w="2401"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left"/>
              <w:textAlignment w:val="center"/>
              <w:rPr>
                <w:spacing w:val="-6"/>
              </w:rPr>
            </w:pPr>
            <w:r>
              <w:rPr>
                <w:rFonts w:hint="eastAsia"/>
                <w:spacing w:val="-6"/>
              </w:rPr>
              <w:t>50015224T000004240688-古溪镇本土人才补助（常年性项目）</w:t>
            </w:r>
          </w:p>
        </w:tc>
        <w:tc>
          <w:tcPr>
            <w:tcW w:w="966"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r>
              <w:rPr>
                <w:rFonts w:hint="eastAsia"/>
                <w:spacing w:val="-6"/>
                <w:lang w:val="en-US" w:eastAsia="zh-CN"/>
              </w:rPr>
              <w:t>83.00</w:t>
            </w:r>
          </w:p>
        </w:tc>
        <w:tc>
          <w:tcPr>
            <w:tcW w:w="1049"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r>
              <w:rPr>
                <w:rFonts w:hint="eastAsia"/>
                <w:spacing w:val="-6"/>
                <w:lang w:val="en-US" w:eastAsia="zh-CN"/>
              </w:rPr>
              <w:t>83.00</w:t>
            </w:r>
          </w:p>
        </w:tc>
        <w:tc>
          <w:tcPr>
            <w:tcW w:w="885"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rFonts w:hint="default" w:eastAsia="宋体"/>
                <w:spacing w:val="-6"/>
                <w:lang w:val="en-US" w:eastAsia="zh-CN"/>
              </w:rPr>
            </w:pPr>
            <w:r>
              <w:rPr>
                <w:rFonts w:hint="eastAsia"/>
                <w:spacing w:val="-6"/>
                <w:lang w:val="en-US" w:eastAsia="zh-CN"/>
              </w:rPr>
              <w:t>83.00</w:t>
            </w:r>
          </w:p>
        </w:tc>
        <w:tc>
          <w:tcPr>
            <w:tcW w:w="818"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right"/>
              <w:textAlignment w:val="center"/>
              <w:rPr>
                <w:spacing w:val="-6"/>
              </w:rPr>
            </w:pPr>
          </w:p>
        </w:tc>
        <w:tc>
          <w:tcPr>
            <w:tcW w:w="845"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951"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eastAsia="宋体"/>
                <w:spacing w:val="-6"/>
                <w:kern w:val="0"/>
                <w:lang w:val="en-US" w:eastAsia="zh-CN"/>
              </w:rPr>
            </w:pPr>
            <w:r>
              <w:rPr>
                <w:rFonts w:hint="eastAsia"/>
                <w:spacing w:val="-6"/>
                <w:kern w:val="0"/>
                <w:lang w:val="en-US" w:eastAsia="zh-CN"/>
              </w:rPr>
              <w:t>5</w:t>
            </w:r>
          </w:p>
        </w:tc>
        <w:tc>
          <w:tcPr>
            <w:tcW w:w="1205"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ind w:right="-105" w:rightChars="-50"/>
              <w:jc w:val="left"/>
              <w:textAlignment w:val="center"/>
              <w:rPr>
                <w:rFonts w:hint="eastAsia"/>
              </w:rPr>
            </w:pPr>
            <w:r>
              <w:rPr>
                <w:rFonts w:hint="eastAsia"/>
              </w:rPr>
              <w:t>814002-潼南区古溪农业服务中心</w:t>
            </w:r>
          </w:p>
        </w:tc>
        <w:tc>
          <w:tcPr>
            <w:tcW w:w="819"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ind w:right="-105" w:rightChars="-50"/>
              <w:jc w:val="left"/>
              <w:textAlignment w:val="center"/>
              <w:rPr>
                <w:spacing w:val="-6"/>
                <w:kern w:val="0"/>
              </w:rPr>
            </w:pPr>
            <w:r>
              <w:rPr>
                <w:rFonts w:hint="eastAsia"/>
                <w:spacing w:val="-6"/>
                <w:kern w:val="0"/>
                <w:lang w:val="en-US" w:eastAsia="zh-CN"/>
              </w:rPr>
              <w:t>2130705</w:t>
            </w:r>
          </w:p>
        </w:tc>
        <w:tc>
          <w:tcPr>
            <w:tcW w:w="114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ind w:right="-105" w:rightChars="-50"/>
              <w:jc w:val="left"/>
              <w:textAlignment w:val="center"/>
              <w:rPr>
                <w:spacing w:val="-6"/>
              </w:rPr>
            </w:pPr>
            <w:r>
              <w:rPr>
                <w:rFonts w:hint="eastAsia"/>
                <w:spacing w:val="-6"/>
                <w:lang w:eastAsia="zh-CN"/>
              </w:rPr>
              <w:t>对村民委员会和村党支部的补助</w:t>
            </w:r>
          </w:p>
        </w:tc>
        <w:tc>
          <w:tcPr>
            <w:tcW w:w="2401"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left"/>
              <w:textAlignment w:val="center"/>
              <w:rPr>
                <w:spacing w:val="-6"/>
              </w:rPr>
            </w:pPr>
            <w:r>
              <w:rPr>
                <w:rFonts w:hint="eastAsia"/>
                <w:spacing w:val="-6"/>
              </w:rPr>
              <w:t>50015224T000004240708-古溪镇村居五险（常年性项目）</w:t>
            </w:r>
          </w:p>
        </w:tc>
        <w:tc>
          <w:tcPr>
            <w:tcW w:w="966"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r>
              <w:rPr>
                <w:rFonts w:hint="eastAsia"/>
                <w:spacing w:val="-6"/>
                <w:lang w:val="en-US" w:eastAsia="zh-CN"/>
              </w:rPr>
              <w:t>61.00</w:t>
            </w:r>
          </w:p>
        </w:tc>
        <w:tc>
          <w:tcPr>
            <w:tcW w:w="1049"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r>
              <w:rPr>
                <w:rFonts w:hint="eastAsia"/>
                <w:spacing w:val="-6"/>
                <w:lang w:val="en-US" w:eastAsia="zh-CN"/>
              </w:rPr>
              <w:t>61.00</w:t>
            </w:r>
          </w:p>
        </w:tc>
        <w:tc>
          <w:tcPr>
            <w:tcW w:w="885"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rFonts w:hint="default" w:eastAsia="宋体"/>
                <w:spacing w:val="-6"/>
                <w:lang w:val="en-US" w:eastAsia="zh-CN"/>
              </w:rPr>
            </w:pPr>
            <w:r>
              <w:rPr>
                <w:rFonts w:hint="eastAsia"/>
                <w:spacing w:val="-6"/>
                <w:lang w:val="en-US" w:eastAsia="zh-CN"/>
              </w:rPr>
              <w:t>61.00</w:t>
            </w:r>
          </w:p>
        </w:tc>
        <w:tc>
          <w:tcPr>
            <w:tcW w:w="818"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right"/>
              <w:textAlignment w:val="center"/>
              <w:rPr>
                <w:spacing w:val="-6"/>
              </w:rPr>
            </w:pPr>
          </w:p>
        </w:tc>
        <w:tc>
          <w:tcPr>
            <w:tcW w:w="845"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951"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eastAsia="宋体"/>
                <w:spacing w:val="-6"/>
                <w:kern w:val="0"/>
                <w:lang w:val="en-US" w:eastAsia="zh-CN"/>
              </w:rPr>
            </w:pPr>
            <w:r>
              <w:rPr>
                <w:rFonts w:hint="eastAsia"/>
                <w:spacing w:val="-6"/>
                <w:kern w:val="0"/>
                <w:lang w:val="en-US" w:eastAsia="zh-CN"/>
              </w:rPr>
              <w:t>6</w:t>
            </w:r>
          </w:p>
        </w:tc>
        <w:tc>
          <w:tcPr>
            <w:tcW w:w="1205"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ind w:right="-105" w:rightChars="-50"/>
              <w:jc w:val="left"/>
              <w:textAlignment w:val="center"/>
              <w:rPr>
                <w:rFonts w:hint="eastAsia"/>
              </w:rPr>
            </w:pPr>
            <w:r>
              <w:rPr>
                <w:rFonts w:hint="eastAsia"/>
              </w:rPr>
              <w:t>814002-潼南区古溪农业服务中心</w:t>
            </w:r>
          </w:p>
        </w:tc>
        <w:tc>
          <w:tcPr>
            <w:tcW w:w="819"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ind w:right="-105" w:rightChars="-50"/>
              <w:jc w:val="left"/>
              <w:textAlignment w:val="center"/>
              <w:rPr>
                <w:spacing w:val="-6"/>
                <w:kern w:val="0"/>
              </w:rPr>
            </w:pPr>
            <w:r>
              <w:rPr>
                <w:rFonts w:hint="eastAsia"/>
                <w:spacing w:val="-6"/>
                <w:kern w:val="0"/>
                <w:lang w:val="en-US" w:eastAsia="zh-CN"/>
              </w:rPr>
              <w:t>2130705</w:t>
            </w:r>
          </w:p>
        </w:tc>
        <w:tc>
          <w:tcPr>
            <w:tcW w:w="114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ind w:right="-105" w:rightChars="-50"/>
              <w:jc w:val="left"/>
              <w:textAlignment w:val="center"/>
              <w:rPr>
                <w:spacing w:val="-6"/>
              </w:rPr>
            </w:pPr>
            <w:r>
              <w:rPr>
                <w:rFonts w:hint="eastAsia"/>
                <w:spacing w:val="-6"/>
                <w:lang w:eastAsia="zh-CN"/>
              </w:rPr>
              <w:t>对村民委员会和村党支部的补助</w:t>
            </w:r>
          </w:p>
        </w:tc>
        <w:tc>
          <w:tcPr>
            <w:tcW w:w="2401"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left"/>
              <w:textAlignment w:val="center"/>
              <w:rPr>
                <w:spacing w:val="-6"/>
              </w:rPr>
            </w:pPr>
            <w:r>
              <w:rPr>
                <w:rFonts w:hint="eastAsia"/>
                <w:spacing w:val="-6"/>
              </w:rPr>
              <w:t>50015224T000004240749-古溪镇三支一扶补助（常年性项目）</w:t>
            </w:r>
          </w:p>
        </w:tc>
        <w:tc>
          <w:tcPr>
            <w:tcW w:w="966"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r>
              <w:rPr>
                <w:rFonts w:hint="eastAsia"/>
                <w:spacing w:val="-6"/>
                <w:lang w:val="en-US" w:eastAsia="zh-CN"/>
              </w:rPr>
              <w:t>5.56</w:t>
            </w:r>
          </w:p>
        </w:tc>
        <w:tc>
          <w:tcPr>
            <w:tcW w:w="1049"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r>
              <w:rPr>
                <w:rFonts w:hint="eastAsia"/>
                <w:spacing w:val="-6"/>
                <w:lang w:val="en-US" w:eastAsia="zh-CN"/>
              </w:rPr>
              <w:t>5.56</w:t>
            </w:r>
          </w:p>
        </w:tc>
        <w:tc>
          <w:tcPr>
            <w:tcW w:w="885"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rFonts w:hint="default" w:eastAsia="宋体"/>
                <w:spacing w:val="-6"/>
                <w:lang w:val="en-US" w:eastAsia="zh-CN"/>
              </w:rPr>
            </w:pPr>
            <w:r>
              <w:rPr>
                <w:rFonts w:hint="eastAsia"/>
                <w:spacing w:val="-6"/>
                <w:lang w:val="en-US" w:eastAsia="zh-CN"/>
              </w:rPr>
              <w:t>5.56</w:t>
            </w:r>
          </w:p>
        </w:tc>
        <w:tc>
          <w:tcPr>
            <w:tcW w:w="818"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right"/>
              <w:textAlignment w:val="center"/>
              <w:rPr>
                <w:spacing w:val="-6"/>
              </w:rPr>
            </w:pPr>
          </w:p>
        </w:tc>
        <w:tc>
          <w:tcPr>
            <w:tcW w:w="845"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951"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eastAsia="宋体"/>
                <w:spacing w:val="-6"/>
                <w:kern w:val="0"/>
                <w:lang w:val="en-US" w:eastAsia="zh-CN"/>
              </w:rPr>
            </w:pPr>
            <w:r>
              <w:rPr>
                <w:rFonts w:hint="eastAsia"/>
                <w:spacing w:val="-6"/>
                <w:kern w:val="0"/>
                <w:lang w:val="en-US" w:eastAsia="zh-CN"/>
              </w:rPr>
              <w:t>7</w:t>
            </w:r>
          </w:p>
        </w:tc>
        <w:tc>
          <w:tcPr>
            <w:tcW w:w="1205"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ind w:right="-105" w:rightChars="-50"/>
              <w:jc w:val="left"/>
              <w:textAlignment w:val="center"/>
              <w:rPr>
                <w:rFonts w:hint="eastAsia"/>
              </w:rPr>
            </w:pPr>
            <w:r>
              <w:rPr>
                <w:rFonts w:hint="eastAsia"/>
              </w:rPr>
              <w:t>814002-潼南区古溪农业服务中心</w:t>
            </w:r>
          </w:p>
        </w:tc>
        <w:tc>
          <w:tcPr>
            <w:tcW w:w="819"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ind w:right="-105" w:rightChars="-50"/>
              <w:jc w:val="left"/>
              <w:textAlignment w:val="center"/>
              <w:rPr>
                <w:spacing w:val="-6"/>
                <w:kern w:val="0"/>
              </w:rPr>
            </w:pPr>
            <w:r>
              <w:rPr>
                <w:rFonts w:hint="eastAsia"/>
                <w:spacing w:val="-6"/>
                <w:kern w:val="0"/>
                <w:lang w:val="en-US" w:eastAsia="zh-CN"/>
              </w:rPr>
              <w:t>2130705</w:t>
            </w:r>
          </w:p>
        </w:tc>
        <w:tc>
          <w:tcPr>
            <w:tcW w:w="114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ind w:right="-105" w:rightChars="-50"/>
              <w:jc w:val="left"/>
              <w:textAlignment w:val="center"/>
              <w:rPr>
                <w:spacing w:val="-6"/>
              </w:rPr>
            </w:pPr>
            <w:r>
              <w:rPr>
                <w:rFonts w:hint="eastAsia"/>
                <w:spacing w:val="-6"/>
                <w:lang w:eastAsia="zh-CN"/>
              </w:rPr>
              <w:t>对村民委员会和村党支部的补助</w:t>
            </w:r>
          </w:p>
        </w:tc>
        <w:tc>
          <w:tcPr>
            <w:tcW w:w="2401"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left"/>
              <w:textAlignment w:val="center"/>
              <w:rPr>
                <w:spacing w:val="-6"/>
              </w:rPr>
            </w:pPr>
            <w:r>
              <w:rPr>
                <w:rFonts w:hint="eastAsia"/>
                <w:spacing w:val="-6"/>
              </w:rPr>
              <w:t>50015224T000004240805-古溪镇补发三支一扶补助（一次性项目）</w:t>
            </w:r>
          </w:p>
        </w:tc>
        <w:tc>
          <w:tcPr>
            <w:tcW w:w="966"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r>
              <w:rPr>
                <w:rFonts w:hint="eastAsia"/>
                <w:spacing w:val="-6"/>
                <w:lang w:val="en-US" w:eastAsia="zh-CN"/>
              </w:rPr>
              <w:t>2.09</w:t>
            </w:r>
          </w:p>
        </w:tc>
        <w:tc>
          <w:tcPr>
            <w:tcW w:w="1049"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r>
              <w:rPr>
                <w:rFonts w:hint="eastAsia"/>
                <w:spacing w:val="-6"/>
                <w:lang w:val="en-US" w:eastAsia="zh-CN"/>
              </w:rPr>
              <w:t>2.09</w:t>
            </w:r>
          </w:p>
        </w:tc>
        <w:tc>
          <w:tcPr>
            <w:tcW w:w="885"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rFonts w:hint="default" w:eastAsia="宋体"/>
                <w:spacing w:val="-6"/>
                <w:lang w:val="en-US" w:eastAsia="zh-CN"/>
              </w:rPr>
            </w:pPr>
            <w:r>
              <w:rPr>
                <w:rFonts w:hint="eastAsia"/>
                <w:spacing w:val="-6"/>
                <w:lang w:val="en-US" w:eastAsia="zh-CN"/>
              </w:rPr>
              <w:t>2.09</w:t>
            </w:r>
          </w:p>
        </w:tc>
        <w:tc>
          <w:tcPr>
            <w:tcW w:w="818"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right"/>
              <w:textAlignment w:val="center"/>
              <w:rPr>
                <w:spacing w:val="-6"/>
              </w:rPr>
            </w:pPr>
          </w:p>
        </w:tc>
        <w:tc>
          <w:tcPr>
            <w:tcW w:w="845"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951"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eastAsia="宋体"/>
                <w:spacing w:val="-6"/>
                <w:kern w:val="0"/>
                <w:lang w:val="en-US" w:eastAsia="zh-CN"/>
              </w:rPr>
            </w:pPr>
            <w:r>
              <w:rPr>
                <w:rFonts w:hint="eastAsia"/>
                <w:spacing w:val="-6"/>
                <w:kern w:val="0"/>
                <w:lang w:val="en-US" w:eastAsia="zh-CN"/>
              </w:rPr>
              <w:t>8</w:t>
            </w:r>
          </w:p>
        </w:tc>
        <w:tc>
          <w:tcPr>
            <w:tcW w:w="1205"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ind w:right="-105" w:rightChars="-50"/>
              <w:jc w:val="left"/>
              <w:textAlignment w:val="center"/>
              <w:rPr>
                <w:rFonts w:hint="eastAsia"/>
              </w:rPr>
            </w:pPr>
            <w:r>
              <w:rPr>
                <w:rFonts w:hint="eastAsia"/>
              </w:rPr>
              <w:t>814002-潼南区古溪农业服务中心</w:t>
            </w:r>
          </w:p>
        </w:tc>
        <w:tc>
          <w:tcPr>
            <w:tcW w:w="819"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ind w:right="-105" w:rightChars="-50"/>
              <w:jc w:val="left"/>
              <w:textAlignment w:val="center"/>
              <w:rPr>
                <w:rFonts w:hint="eastAsia" w:eastAsia="宋体"/>
                <w:spacing w:val="-6"/>
                <w:kern w:val="0"/>
                <w:lang w:eastAsia="zh-CN"/>
              </w:rPr>
            </w:pPr>
            <w:r>
              <w:rPr>
                <w:rFonts w:hint="eastAsia"/>
                <w:spacing w:val="-6"/>
                <w:kern w:val="0"/>
              </w:rPr>
              <w:t>213070</w:t>
            </w:r>
            <w:r>
              <w:rPr>
                <w:rFonts w:hint="eastAsia"/>
                <w:spacing w:val="-6"/>
                <w:kern w:val="0"/>
                <w:lang w:val="en-US" w:eastAsia="zh-CN"/>
              </w:rPr>
              <w:t>5</w:t>
            </w:r>
          </w:p>
        </w:tc>
        <w:tc>
          <w:tcPr>
            <w:tcW w:w="114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ind w:right="-105" w:rightChars="-50"/>
              <w:jc w:val="left"/>
              <w:textAlignment w:val="center"/>
              <w:rPr>
                <w:spacing w:val="-6"/>
              </w:rPr>
            </w:pPr>
            <w:r>
              <w:rPr>
                <w:rFonts w:hint="eastAsia"/>
                <w:spacing w:val="-6"/>
                <w:lang w:eastAsia="zh-CN"/>
              </w:rPr>
              <w:t>对村民委员会和村党支部的补助</w:t>
            </w:r>
          </w:p>
        </w:tc>
        <w:tc>
          <w:tcPr>
            <w:tcW w:w="2401"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left"/>
              <w:textAlignment w:val="center"/>
              <w:rPr>
                <w:spacing w:val="-6"/>
              </w:rPr>
            </w:pPr>
            <w:r>
              <w:rPr>
                <w:rFonts w:hint="eastAsia"/>
                <w:spacing w:val="-6"/>
              </w:rPr>
              <w:t>50015224T000004240823-古溪镇村级运转及服务群众经费（常年性项目）</w:t>
            </w:r>
          </w:p>
        </w:tc>
        <w:tc>
          <w:tcPr>
            <w:tcW w:w="966"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r>
              <w:rPr>
                <w:rFonts w:hint="eastAsia"/>
                <w:spacing w:val="-6"/>
                <w:lang w:val="en-US" w:eastAsia="zh-CN"/>
              </w:rPr>
              <w:t>121.00</w:t>
            </w:r>
          </w:p>
        </w:tc>
        <w:tc>
          <w:tcPr>
            <w:tcW w:w="1049"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r>
              <w:rPr>
                <w:rFonts w:hint="eastAsia"/>
                <w:spacing w:val="-6"/>
                <w:lang w:val="en-US" w:eastAsia="zh-CN"/>
              </w:rPr>
              <w:t>121.00</w:t>
            </w:r>
          </w:p>
        </w:tc>
        <w:tc>
          <w:tcPr>
            <w:tcW w:w="885"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rFonts w:hint="default" w:eastAsia="宋体"/>
                <w:spacing w:val="-6"/>
                <w:lang w:val="en-US" w:eastAsia="zh-CN"/>
              </w:rPr>
            </w:pPr>
          </w:p>
        </w:tc>
        <w:tc>
          <w:tcPr>
            <w:tcW w:w="818"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right"/>
              <w:textAlignment w:val="center"/>
              <w:rPr>
                <w:spacing w:val="-6"/>
              </w:rPr>
            </w:pPr>
            <w:r>
              <w:rPr>
                <w:rFonts w:hint="eastAsia"/>
                <w:spacing w:val="-6"/>
                <w:lang w:val="en-US" w:eastAsia="zh-CN"/>
              </w:rPr>
              <w:t>121.00</w:t>
            </w:r>
          </w:p>
        </w:tc>
        <w:tc>
          <w:tcPr>
            <w:tcW w:w="845"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951"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r>
    </w:tbl>
    <w:p>
      <w:pPr>
        <w:pStyle w:val="2"/>
        <w:rPr>
          <w:rFonts w:hint="default" w:eastAsia="方正黑体_GBK"/>
          <w:sz w:val="32"/>
          <w:szCs w:val="32"/>
          <w:lang w:val="en-US" w:eastAsia="zh-CN"/>
        </w:rPr>
      </w:pPr>
    </w:p>
    <w:p>
      <w:pPr>
        <w:pStyle w:val="2"/>
        <w:rPr>
          <w:rFonts w:hint="default" w:eastAsia="方正黑体_GBK"/>
          <w:sz w:val="32"/>
          <w:szCs w:val="32"/>
          <w:lang w:val="en-US" w:eastAsia="zh-CN"/>
        </w:rPr>
      </w:pPr>
    </w:p>
    <w:p>
      <w:pPr>
        <w:pStyle w:val="2"/>
        <w:rPr>
          <w:rFonts w:hint="default" w:eastAsia="方正黑体_GBK"/>
          <w:sz w:val="32"/>
          <w:szCs w:val="32"/>
          <w:lang w:val="en-US" w:eastAsia="zh-CN"/>
        </w:rPr>
      </w:pPr>
    </w:p>
    <w:p>
      <w:pPr>
        <w:pStyle w:val="2"/>
        <w:rPr>
          <w:rFonts w:hint="default" w:eastAsia="方正黑体_GBK"/>
          <w:sz w:val="32"/>
          <w:szCs w:val="32"/>
          <w:lang w:val="en-US" w:eastAsia="zh-CN"/>
        </w:rPr>
      </w:pPr>
    </w:p>
    <w:p>
      <w:pPr>
        <w:pStyle w:val="2"/>
        <w:rPr>
          <w:rFonts w:hint="default" w:eastAsia="方正黑体_GBK"/>
          <w:sz w:val="32"/>
          <w:szCs w:val="32"/>
          <w:lang w:val="en-US" w:eastAsia="zh-CN"/>
        </w:rPr>
      </w:pPr>
    </w:p>
    <w:p>
      <w:pPr>
        <w:pStyle w:val="2"/>
        <w:spacing w:line="600" w:lineRule="exact"/>
        <w:rPr>
          <w:rFonts w:eastAsia="方正黑体_GBK"/>
          <w:sz w:val="32"/>
          <w:szCs w:val="32"/>
        </w:rPr>
        <w:sectPr>
          <w:pgSz w:w="16838" w:h="11906" w:orient="landscape"/>
          <w:pgMar w:top="1800" w:right="1440" w:bottom="1800" w:left="1440" w:header="851" w:footer="992" w:gutter="0"/>
          <w:pgNumType w:fmt="numberInDash"/>
          <w:cols w:space="425" w:num="1"/>
          <w:docGrid w:type="lines" w:linePitch="312" w:charSpace="0"/>
        </w:sectPr>
      </w:pPr>
    </w:p>
    <w:p>
      <w:pPr>
        <w:pStyle w:val="2"/>
        <w:spacing w:line="600" w:lineRule="exact"/>
        <w:rPr>
          <w:rFonts w:eastAsia="方正黑体_GBK"/>
          <w:sz w:val="32"/>
          <w:szCs w:val="32"/>
        </w:rPr>
      </w:pPr>
      <w:r>
        <w:rPr>
          <w:rFonts w:eastAsia="方正黑体_GBK"/>
          <w:sz w:val="32"/>
          <w:szCs w:val="32"/>
        </w:rPr>
        <w:t>附件11</w:t>
      </w:r>
    </w:p>
    <w:tbl>
      <w:tblPr>
        <w:tblStyle w:val="4"/>
        <w:tblW w:w="135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773"/>
        <w:gridCol w:w="2070"/>
        <w:gridCol w:w="1875"/>
        <w:gridCol w:w="3160"/>
        <w:gridCol w:w="923"/>
        <w:gridCol w:w="923"/>
        <w:gridCol w:w="923"/>
        <w:gridCol w:w="9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2" w:hRule="atLeast"/>
          <w:jc w:val="center"/>
        </w:trPr>
        <w:tc>
          <w:tcPr>
            <w:tcW w:w="13570"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小标宋_GBK" w:cs="Times New Roman"/>
                <w:kern w:val="0"/>
                <w:sz w:val="40"/>
                <w:szCs w:val="40"/>
              </w:rPr>
              <w:t>重庆市潼南区</w:t>
            </w:r>
            <w:r>
              <w:rPr>
                <w:rFonts w:hint="eastAsia" w:eastAsia="方正小标宋_GBK" w:cs="Times New Roman"/>
                <w:kern w:val="0"/>
                <w:sz w:val="40"/>
                <w:szCs w:val="40"/>
                <w:lang w:eastAsia="zh-CN"/>
              </w:rPr>
              <w:t>古溪镇农业服务中心</w:t>
            </w:r>
            <w:r>
              <w:rPr>
                <w:rFonts w:hint="default" w:ascii="Times New Roman" w:hAnsi="Times New Roman" w:eastAsia="方正小标宋_GBK" w:cs="Times New Roman"/>
                <w:kern w:val="0"/>
                <w:sz w:val="40"/>
                <w:szCs w:val="40"/>
              </w:rPr>
              <w:t>整体绩效目标表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2773"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21"/>
                <w:szCs w:val="21"/>
                <w:u w:val="none"/>
              </w:rPr>
            </w:pPr>
          </w:p>
        </w:tc>
        <w:tc>
          <w:tcPr>
            <w:tcW w:w="2070"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21"/>
                <w:szCs w:val="21"/>
                <w:u w:val="none"/>
              </w:rPr>
            </w:pPr>
          </w:p>
        </w:tc>
        <w:tc>
          <w:tcPr>
            <w:tcW w:w="1875"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21"/>
                <w:szCs w:val="21"/>
                <w:u w:val="none"/>
              </w:rPr>
            </w:pPr>
          </w:p>
        </w:tc>
        <w:tc>
          <w:tcPr>
            <w:tcW w:w="3160"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21"/>
                <w:szCs w:val="21"/>
                <w:u w:val="none"/>
              </w:rPr>
            </w:pPr>
          </w:p>
        </w:tc>
        <w:tc>
          <w:tcPr>
            <w:tcW w:w="923"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21"/>
                <w:szCs w:val="21"/>
                <w:u w:val="none"/>
              </w:rPr>
            </w:pPr>
          </w:p>
        </w:tc>
        <w:tc>
          <w:tcPr>
            <w:tcW w:w="923"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21"/>
                <w:szCs w:val="21"/>
                <w:u w:val="none"/>
              </w:rPr>
            </w:pPr>
          </w:p>
        </w:tc>
        <w:tc>
          <w:tcPr>
            <w:tcW w:w="1846" w:type="dxa"/>
            <w:gridSpan w:val="2"/>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2" w:hRule="atLeast"/>
          <w:jc w:val="center"/>
        </w:trPr>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部门(单位)名称</w:t>
            </w:r>
          </w:p>
        </w:tc>
        <w:tc>
          <w:tcPr>
            <w:tcW w:w="71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814002-潼南区古溪农业服务中心</w:t>
            </w:r>
          </w:p>
        </w:tc>
        <w:tc>
          <w:tcPr>
            <w:tcW w:w="1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部门支出预算数（万元)</w:t>
            </w:r>
          </w:p>
        </w:tc>
        <w:tc>
          <w:tcPr>
            <w:tcW w:w="1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cs="Times New Roman"/>
                <w:b w:val="0"/>
                <w:bCs w:val="0"/>
                <w:sz w:val="21"/>
                <w:szCs w:val="21"/>
                <w:lang w:val="en-US" w:eastAsia="zh-CN"/>
              </w:rPr>
              <w:t>2019.81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当年整体绩效目标</w:t>
            </w:r>
          </w:p>
        </w:tc>
        <w:tc>
          <w:tcPr>
            <w:tcW w:w="1079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承担农村、农民、农业、农技、农机、林业、水利、水产、畜牧等方面的管理工作和信息发布、资源保护、灾害防治、等服务工作。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7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绩效指标</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一级指标</w:t>
            </w:r>
          </w:p>
        </w:tc>
        <w:tc>
          <w:tcPr>
            <w:tcW w:w="18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二级指标</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三级指标</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指标权重</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计量单位</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指标性质</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产出指标</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数量指标</w:t>
            </w:r>
          </w:p>
        </w:tc>
        <w:tc>
          <w:tcPr>
            <w:tcW w:w="316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服务群众人数</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30000</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人次</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1"/>
                <w:szCs w:val="21"/>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316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古溪镇本土人才人数</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人数</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1"/>
                <w:szCs w:val="21"/>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316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古溪镇村社干部人数</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551</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人数</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1"/>
                <w:szCs w:val="21"/>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316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古溪镇村社离退休干部人数</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355</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人数</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1"/>
                <w:szCs w:val="21"/>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316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古溪镇老党员人数</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461</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人数</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1"/>
                <w:szCs w:val="21"/>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316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正常运转村（社区）个数</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个</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1"/>
                <w:szCs w:val="21"/>
                <w:u w:val="none"/>
              </w:rPr>
            </w:pP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质量指标</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安全隐患排除率</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98</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1"/>
                <w:szCs w:val="21"/>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人员配备合格率</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1"/>
                <w:szCs w:val="21"/>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推动生态休闲等特色项目，带动农民人均收入增长</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1000</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元</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1"/>
                <w:szCs w:val="21"/>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各个项目完工及时率</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97</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效益指标</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社会效益</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方便群众办事率</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98</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1"/>
                <w:szCs w:val="21"/>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改善办公条件，提升办公效率</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97</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1"/>
                <w:szCs w:val="21"/>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可持续影响</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持续发生影响</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定性</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优</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1"/>
                <w:szCs w:val="21"/>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满意度指标</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满意度指标</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群众满意度</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99</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r>
    </w:tbl>
    <w:p>
      <w:pPr>
        <w:pStyle w:val="2"/>
        <w:rPr>
          <w:rFonts w:hint="eastAsia" w:ascii="Times New Roman" w:hAnsi="Times New Roman" w:eastAsia="方正黑体_GBK" w:cs="Times New Roman"/>
          <w:sz w:val="32"/>
          <w:szCs w:val="32"/>
          <w:lang w:val="en-US" w:eastAsia="zh-CN"/>
        </w:rPr>
        <w:sectPr>
          <w:pgSz w:w="16838" w:h="11906" w:orient="landscape"/>
          <w:pgMar w:top="1800" w:right="1440" w:bottom="1800" w:left="1440" w:header="851" w:footer="992" w:gutter="0"/>
          <w:pgNumType w:fmt="numberInDash"/>
          <w:cols w:space="425" w:num="1"/>
          <w:docGrid w:type="lines" w:linePitch="312" w:charSpace="0"/>
        </w:sectPr>
      </w:pPr>
    </w:p>
    <w:p>
      <w:pPr>
        <w:pStyle w:val="2"/>
        <w:spacing w:line="600" w:lineRule="exact"/>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附件12</w:t>
      </w:r>
    </w:p>
    <w:tbl>
      <w:tblPr>
        <w:tblStyle w:val="4"/>
        <w:tblW w:w="1344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40"/>
        <w:gridCol w:w="1315"/>
        <w:gridCol w:w="1530"/>
        <w:gridCol w:w="2106"/>
        <w:gridCol w:w="615"/>
        <w:gridCol w:w="615"/>
        <w:gridCol w:w="615"/>
        <w:gridCol w:w="615"/>
        <w:gridCol w:w="615"/>
        <w:gridCol w:w="615"/>
        <w:gridCol w:w="1231"/>
        <w:gridCol w:w="12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6" w:hRule="atLeast"/>
          <w:jc w:val="center"/>
        </w:trPr>
        <w:tc>
          <w:tcPr>
            <w:tcW w:w="13443" w:type="dxa"/>
            <w:gridSpan w:val="12"/>
            <w:tcBorders>
              <w:top w:val="nil"/>
              <w:left w:val="nil"/>
              <w:bottom w:val="nil"/>
              <w:right w:val="nil"/>
            </w:tcBorders>
            <w:shd w:val="clear" w:color="auto" w:fill="auto"/>
            <w:vAlign w:val="center"/>
          </w:tcPr>
          <w:p>
            <w:pPr>
              <w:pStyle w:val="2"/>
              <w:spacing w:line="600" w:lineRule="exact"/>
              <w:jc w:val="center"/>
              <w:rPr>
                <w:rFonts w:hint="default" w:ascii="Times New Roman" w:hAnsi="Times New Roman" w:eastAsia="方正小标宋_GBK" w:cs="Times New Roman"/>
                <w:kern w:val="0"/>
                <w:sz w:val="40"/>
                <w:szCs w:val="40"/>
                <w:lang w:val="en-US" w:eastAsia="zh-CN" w:bidi="ar-SA"/>
              </w:rPr>
            </w:pPr>
            <w:r>
              <w:rPr>
                <w:rFonts w:eastAsia="方正小标宋_GBK"/>
                <w:kern w:val="0"/>
                <w:sz w:val="40"/>
                <w:szCs w:val="40"/>
              </w:rPr>
              <w:t>重庆市潼南区</w:t>
            </w:r>
            <w:r>
              <w:rPr>
                <w:rFonts w:hint="eastAsia" w:eastAsia="方正小标宋_GBK"/>
                <w:kern w:val="0"/>
                <w:sz w:val="40"/>
                <w:szCs w:val="40"/>
                <w:lang w:eastAsia="zh-CN"/>
              </w:rPr>
              <w:t>古溪镇农业服务中心</w:t>
            </w:r>
            <w:r>
              <w:rPr>
                <w:rFonts w:hint="eastAsia" w:ascii="Times New Roman" w:hAnsi="Times New Roman" w:eastAsia="方正小标宋_GBK" w:cs="Times New Roman"/>
                <w:kern w:val="0"/>
                <w:sz w:val="40"/>
                <w:szCs w:val="40"/>
                <w:lang w:val="en-US" w:eastAsia="zh-CN" w:bidi="ar-SA"/>
              </w:rPr>
              <w:t>202</w:t>
            </w:r>
            <w:r>
              <w:rPr>
                <w:rFonts w:hint="eastAsia" w:eastAsia="方正小标宋_GBK" w:cs="Times New Roman"/>
                <w:kern w:val="0"/>
                <w:sz w:val="40"/>
                <w:szCs w:val="40"/>
                <w:lang w:val="en-US" w:eastAsia="zh-CN" w:bidi="ar-SA"/>
              </w:rPr>
              <w:t>4</w:t>
            </w:r>
            <w:r>
              <w:rPr>
                <w:rFonts w:hint="eastAsia" w:ascii="Times New Roman" w:hAnsi="Times New Roman" w:eastAsia="方正小标宋_GBK" w:cs="Times New Roman"/>
                <w:kern w:val="0"/>
                <w:sz w:val="40"/>
                <w:szCs w:val="40"/>
                <w:lang w:val="en-US" w:eastAsia="zh-CN" w:bidi="ar-SA"/>
              </w:rPr>
              <w:t>年预算项目绩效目标表</w:t>
            </w:r>
            <w:r>
              <w:rPr>
                <w:rFonts w:hint="eastAsia" w:eastAsia="方正小标宋_GBK" w:cs="Times New Roman"/>
                <w:kern w:val="0"/>
                <w:sz w:val="40"/>
                <w:szCs w:val="40"/>
                <w:lang w:val="en-US" w:eastAsia="zh-CN" w:bidi="ar-SA"/>
              </w:rPr>
              <w:t>-1</w:t>
            </w:r>
          </w:p>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234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编制单位：</w:t>
            </w:r>
          </w:p>
        </w:tc>
        <w:tc>
          <w:tcPr>
            <w:tcW w:w="8026"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814002-潼南区古溪农业服务中心</w:t>
            </w:r>
          </w:p>
        </w:tc>
        <w:tc>
          <w:tcPr>
            <w:tcW w:w="3077" w:type="dxa"/>
            <w:gridSpan w:val="3"/>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项目名称</w:t>
            </w:r>
          </w:p>
        </w:tc>
        <w:tc>
          <w:tcPr>
            <w:tcW w:w="55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50015224T000004240295-古溪镇村社误工补助（常年性项目）</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业务主管部门</w:t>
            </w:r>
          </w:p>
        </w:tc>
        <w:tc>
          <w:tcPr>
            <w:tcW w:w="43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潼南区古溪镇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预算执行率权重</w:t>
            </w:r>
          </w:p>
        </w:tc>
        <w:tc>
          <w:tcPr>
            <w:tcW w:w="55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项目分类</w:t>
            </w:r>
          </w:p>
        </w:tc>
        <w:tc>
          <w:tcPr>
            <w:tcW w:w="43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一般性项目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当年预算（万元)</w:t>
            </w:r>
          </w:p>
        </w:tc>
        <w:tc>
          <w:tcPr>
            <w:tcW w:w="556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631.60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本级安排（万元)</w:t>
            </w:r>
          </w:p>
        </w:tc>
        <w:tc>
          <w:tcPr>
            <w:tcW w:w="43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631.60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556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上级补助（万元)</w:t>
            </w:r>
          </w:p>
        </w:tc>
        <w:tc>
          <w:tcPr>
            <w:tcW w:w="43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9" w:hRule="atLeast"/>
          <w:jc w:val="center"/>
        </w:trPr>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项目概述</w:t>
            </w:r>
          </w:p>
        </w:tc>
        <w:tc>
          <w:tcPr>
            <w:tcW w:w="11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古溪镇专项用于村社误工补助开支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9" w:hRule="atLeast"/>
          <w:jc w:val="center"/>
        </w:trPr>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立项依据</w:t>
            </w:r>
          </w:p>
        </w:tc>
        <w:tc>
          <w:tcPr>
            <w:tcW w:w="11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根据潼南区财政局2023年年初项目支出表及其规定立项。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9" w:hRule="atLeast"/>
          <w:jc w:val="center"/>
        </w:trPr>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当年绩效目标</w:t>
            </w:r>
          </w:p>
        </w:tc>
        <w:tc>
          <w:tcPr>
            <w:tcW w:w="11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每月按时发放村干部务工补助，提升村干部生活水平，改善办事效率，提升群众满意度。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绩效指标</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一级指标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二级指标</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三级指标</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指标权重</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计量单位</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指标性质</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指标值</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是否核心指标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产出指标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数量指标</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在职村干部人数</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人</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551</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满意度指标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服务对象满意度指标</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服务群众满意度</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97</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效益指标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社会效益指标</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提升服务水平</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35</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98</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产出指标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数量指标</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提升干部生活水平</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97</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产出指标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数量指标</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村社区个数</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个</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否</w:t>
            </w:r>
          </w:p>
        </w:tc>
      </w:tr>
    </w:tbl>
    <w:p>
      <w:pPr>
        <w:keepNext w:val="0"/>
        <w:keepLines w:val="0"/>
        <w:widowControl/>
        <w:suppressLineNumbers w:val="0"/>
        <w:jc w:val="center"/>
        <w:textAlignment w:val="center"/>
        <w:rPr>
          <w:rFonts w:eastAsia="方正小标宋_GBK"/>
          <w:kern w:val="0"/>
          <w:sz w:val="40"/>
          <w:szCs w:val="40"/>
        </w:rPr>
        <w:sectPr>
          <w:pgSz w:w="16838" w:h="11906" w:orient="landscape"/>
          <w:pgMar w:top="1800" w:right="1440" w:bottom="1800" w:left="1440" w:header="851" w:footer="992" w:gutter="0"/>
          <w:pgNumType w:fmt="numberInDash"/>
          <w:cols w:space="425" w:num="1"/>
          <w:docGrid w:type="lines" w:linePitch="312" w:charSpace="0"/>
        </w:sectPr>
      </w:pPr>
    </w:p>
    <w:tbl>
      <w:tblPr>
        <w:tblStyle w:val="4"/>
        <w:tblW w:w="1344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40"/>
        <w:gridCol w:w="1360"/>
        <w:gridCol w:w="1575"/>
        <w:gridCol w:w="2016"/>
        <w:gridCol w:w="615"/>
        <w:gridCol w:w="615"/>
        <w:gridCol w:w="615"/>
        <w:gridCol w:w="615"/>
        <w:gridCol w:w="615"/>
        <w:gridCol w:w="615"/>
        <w:gridCol w:w="1231"/>
        <w:gridCol w:w="12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6" w:hRule="atLeast"/>
          <w:jc w:val="center"/>
        </w:trPr>
        <w:tc>
          <w:tcPr>
            <w:tcW w:w="13443"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lang w:val="en-US"/>
              </w:rPr>
            </w:pPr>
            <w:r>
              <w:rPr>
                <w:rFonts w:eastAsia="方正小标宋_GBK"/>
                <w:kern w:val="0"/>
                <w:sz w:val="40"/>
                <w:szCs w:val="40"/>
              </w:rPr>
              <w:t>重庆市潼南区</w:t>
            </w:r>
            <w:r>
              <w:rPr>
                <w:rFonts w:hint="eastAsia" w:eastAsia="方正小标宋_GBK"/>
                <w:kern w:val="0"/>
                <w:sz w:val="40"/>
                <w:szCs w:val="40"/>
                <w:lang w:eastAsia="zh-CN"/>
              </w:rPr>
              <w:t>古溪镇农业服务中心</w:t>
            </w:r>
            <w:r>
              <w:rPr>
                <w:rFonts w:hint="eastAsia" w:ascii="Times New Roman" w:hAnsi="Times New Roman" w:eastAsia="方正小标宋_GBK" w:cs="Times New Roman"/>
                <w:kern w:val="0"/>
                <w:sz w:val="40"/>
                <w:szCs w:val="40"/>
                <w:lang w:val="en-US" w:eastAsia="zh-CN" w:bidi="ar-SA"/>
              </w:rPr>
              <w:t>202</w:t>
            </w:r>
            <w:r>
              <w:rPr>
                <w:rFonts w:hint="eastAsia" w:eastAsia="方正小标宋_GBK" w:cs="Times New Roman"/>
                <w:kern w:val="0"/>
                <w:sz w:val="40"/>
                <w:szCs w:val="40"/>
                <w:lang w:val="en-US" w:eastAsia="zh-CN" w:bidi="ar-SA"/>
              </w:rPr>
              <w:t>4</w:t>
            </w:r>
            <w:r>
              <w:rPr>
                <w:rFonts w:hint="eastAsia" w:ascii="Times New Roman" w:hAnsi="Times New Roman" w:eastAsia="方正小标宋_GBK" w:cs="Times New Roman"/>
                <w:kern w:val="0"/>
                <w:sz w:val="40"/>
                <w:szCs w:val="40"/>
                <w:lang w:val="en-US" w:eastAsia="zh-CN" w:bidi="ar-SA"/>
              </w:rPr>
              <w:t>年预算项目绩效目标表</w:t>
            </w:r>
            <w:r>
              <w:rPr>
                <w:rFonts w:hint="eastAsia" w:eastAsia="方正小标宋_GBK" w:cs="Times New Roman"/>
                <w:kern w:val="0"/>
                <w:sz w:val="40"/>
                <w:szCs w:val="40"/>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234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编制单位：</w:t>
            </w:r>
          </w:p>
        </w:tc>
        <w:tc>
          <w:tcPr>
            <w:tcW w:w="8026"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814002-潼南区古溪农业服务中心</w:t>
            </w:r>
          </w:p>
        </w:tc>
        <w:tc>
          <w:tcPr>
            <w:tcW w:w="3077" w:type="dxa"/>
            <w:gridSpan w:val="3"/>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项目名称</w:t>
            </w:r>
          </w:p>
        </w:tc>
        <w:tc>
          <w:tcPr>
            <w:tcW w:w="55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50015224T000004240481-古溪镇离任村干补助（常年性项目）</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业务主管部门</w:t>
            </w:r>
          </w:p>
        </w:tc>
        <w:tc>
          <w:tcPr>
            <w:tcW w:w="43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潼南区古溪镇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预算执行率权重</w:t>
            </w:r>
          </w:p>
        </w:tc>
        <w:tc>
          <w:tcPr>
            <w:tcW w:w="55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项目分类</w:t>
            </w:r>
          </w:p>
        </w:tc>
        <w:tc>
          <w:tcPr>
            <w:tcW w:w="43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一般性项目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当年预算（万元)</w:t>
            </w:r>
          </w:p>
        </w:tc>
        <w:tc>
          <w:tcPr>
            <w:tcW w:w="556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59.48</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本级安排（万元)</w:t>
            </w:r>
          </w:p>
        </w:tc>
        <w:tc>
          <w:tcPr>
            <w:tcW w:w="43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59.48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556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上级补助（万元)</w:t>
            </w:r>
          </w:p>
        </w:tc>
        <w:tc>
          <w:tcPr>
            <w:tcW w:w="43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9" w:hRule="atLeast"/>
          <w:jc w:val="center"/>
        </w:trPr>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项目概述</w:t>
            </w:r>
          </w:p>
        </w:tc>
        <w:tc>
          <w:tcPr>
            <w:tcW w:w="11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古溪镇专项用于离任村干补助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9" w:hRule="atLeast"/>
          <w:jc w:val="center"/>
        </w:trPr>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立项依据</w:t>
            </w:r>
          </w:p>
        </w:tc>
        <w:tc>
          <w:tcPr>
            <w:tcW w:w="11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根据潼南区财政局2023年年初项目支出表及其规定立项。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9" w:hRule="atLeast"/>
          <w:jc w:val="center"/>
        </w:trPr>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当年绩效目标</w:t>
            </w:r>
          </w:p>
        </w:tc>
        <w:tc>
          <w:tcPr>
            <w:tcW w:w="11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每半年发放离任村干部补助，提升村干部生活水平，改善办事效率，提升群众满意度。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绩效指标</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一级指标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二级指标</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三级指标</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指标权重</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计量单位</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指标性质</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指标值</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是否核心指标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产出指标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数量指标</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离任村干部人数</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人</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355</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产出指标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成本指标</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离任村干部补助标准</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元/人*月</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140</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满意度指标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服务对象满意度指标</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群众满意度</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98</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效益指标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社会效益指标</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提升干部生活水平</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35</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97</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产出指标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时效指标</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离任村干部补助发放周期</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月</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否</w:t>
            </w:r>
          </w:p>
        </w:tc>
      </w:tr>
    </w:tbl>
    <w:p>
      <w:pPr>
        <w:keepNext w:val="0"/>
        <w:keepLines w:val="0"/>
        <w:widowControl/>
        <w:suppressLineNumbers w:val="0"/>
        <w:jc w:val="center"/>
        <w:textAlignment w:val="center"/>
        <w:rPr>
          <w:rFonts w:eastAsia="方正小标宋_GBK"/>
          <w:kern w:val="0"/>
          <w:sz w:val="40"/>
          <w:szCs w:val="40"/>
        </w:rPr>
        <w:sectPr>
          <w:pgSz w:w="16838" w:h="11906" w:orient="landscape"/>
          <w:pgMar w:top="1800" w:right="1440" w:bottom="1800" w:left="1440" w:header="851" w:footer="992" w:gutter="0"/>
          <w:pgNumType w:fmt="numberInDash"/>
          <w:cols w:space="425" w:num="1"/>
          <w:docGrid w:type="lines" w:linePitch="312" w:charSpace="0"/>
        </w:sectPr>
      </w:pPr>
    </w:p>
    <w:tbl>
      <w:tblPr>
        <w:tblStyle w:val="4"/>
        <w:tblW w:w="1344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40"/>
        <w:gridCol w:w="1285"/>
        <w:gridCol w:w="1410"/>
        <w:gridCol w:w="2256"/>
        <w:gridCol w:w="615"/>
        <w:gridCol w:w="615"/>
        <w:gridCol w:w="615"/>
        <w:gridCol w:w="615"/>
        <w:gridCol w:w="615"/>
        <w:gridCol w:w="615"/>
        <w:gridCol w:w="1231"/>
        <w:gridCol w:w="12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6" w:hRule="atLeast"/>
          <w:jc w:val="center"/>
        </w:trPr>
        <w:tc>
          <w:tcPr>
            <w:tcW w:w="13443"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lang w:val="en-US"/>
              </w:rPr>
            </w:pPr>
            <w:r>
              <w:rPr>
                <w:rFonts w:eastAsia="方正小标宋_GBK"/>
                <w:kern w:val="0"/>
                <w:sz w:val="40"/>
                <w:szCs w:val="40"/>
              </w:rPr>
              <w:t>重庆市潼南区</w:t>
            </w:r>
            <w:r>
              <w:rPr>
                <w:rFonts w:hint="eastAsia" w:eastAsia="方正小标宋_GBK"/>
                <w:kern w:val="0"/>
                <w:sz w:val="40"/>
                <w:szCs w:val="40"/>
                <w:lang w:eastAsia="zh-CN"/>
              </w:rPr>
              <w:t>古溪镇农业服务中心</w:t>
            </w:r>
            <w:r>
              <w:rPr>
                <w:rFonts w:hint="eastAsia" w:ascii="Times New Roman" w:hAnsi="Times New Roman" w:eastAsia="方正小标宋_GBK" w:cs="Times New Roman"/>
                <w:kern w:val="0"/>
                <w:sz w:val="40"/>
                <w:szCs w:val="40"/>
                <w:lang w:val="en-US" w:eastAsia="zh-CN" w:bidi="ar-SA"/>
              </w:rPr>
              <w:t>202</w:t>
            </w:r>
            <w:r>
              <w:rPr>
                <w:rFonts w:hint="eastAsia" w:eastAsia="方正小标宋_GBK" w:cs="Times New Roman"/>
                <w:kern w:val="0"/>
                <w:sz w:val="40"/>
                <w:szCs w:val="40"/>
                <w:lang w:val="en-US" w:eastAsia="zh-CN" w:bidi="ar-SA"/>
              </w:rPr>
              <w:t>4</w:t>
            </w:r>
            <w:r>
              <w:rPr>
                <w:rFonts w:hint="eastAsia" w:ascii="Times New Roman" w:hAnsi="Times New Roman" w:eastAsia="方正小标宋_GBK" w:cs="Times New Roman"/>
                <w:kern w:val="0"/>
                <w:sz w:val="40"/>
                <w:szCs w:val="40"/>
                <w:lang w:val="en-US" w:eastAsia="zh-CN" w:bidi="ar-SA"/>
              </w:rPr>
              <w:t>年预算项目绩效目标表</w:t>
            </w:r>
            <w:r>
              <w:rPr>
                <w:rFonts w:hint="eastAsia" w:eastAsia="方正小标宋_GBK" w:cs="Times New Roman"/>
                <w:kern w:val="0"/>
                <w:sz w:val="40"/>
                <w:szCs w:val="40"/>
                <w:lang w:val="en-US" w:eastAsia="zh-CN" w:bidi="ar-SA"/>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234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编制单位：</w:t>
            </w:r>
          </w:p>
        </w:tc>
        <w:tc>
          <w:tcPr>
            <w:tcW w:w="8026"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814002-潼南区古溪农业服务中心</w:t>
            </w:r>
          </w:p>
        </w:tc>
        <w:tc>
          <w:tcPr>
            <w:tcW w:w="3077" w:type="dxa"/>
            <w:gridSpan w:val="3"/>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项目名称</w:t>
            </w:r>
          </w:p>
        </w:tc>
        <w:tc>
          <w:tcPr>
            <w:tcW w:w="55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50015224T000004240676-古溪镇老党员补助（常年性项目）</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业务主管部门</w:t>
            </w:r>
          </w:p>
        </w:tc>
        <w:tc>
          <w:tcPr>
            <w:tcW w:w="43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潼南区古溪镇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预算执行率权重</w:t>
            </w:r>
          </w:p>
        </w:tc>
        <w:tc>
          <w:tcPr>
            <w:tcW w:w="55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项目分类</w:t>
            </w:r>
          </w:p>
        </w:tc>
        <w:tc>
          <w:tcPr>
            <w:tcW w:w="43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一般性项目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当年预算（万元)</w:t>
            </w:r>
          </w:p>
        </w:tc>
        <w:tc>
          <w:tcPr>
            <w:tcW w:w="556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62.00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本级安排（万元)</w:t>
            </w:r>
          </w:p>
        </w:tc>
        <w:tc>
          <w:tcPr>
            <w:tcW w:w="43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556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上级补助（万元)</w:t>
            </w:r>
          </w:p>
        </w:tc>
        <w:tc>
          <w:tcPr>
            <w:tcW w:w="43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9" w:hRule="atLeast"/>
          <w:jc w:val="center"/>
        </w:trPr>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项目概述</w:t>
            </w:r>
          </w:p>
        </w:tc>
        <w:tc>
          <w:tcPr>
            <w:tcW w:w="11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古溪镇专项用于老党员补助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9" w:hRule="atLeast"/>
          <w:jc w:val="center"/>
        </w:trPr>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立项依据</w:t>
            </w:r>
          </w:p>
        </w:tc>
        <w:tc>
          <w:tcPr>
            <w:tcW w:w="11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根据潼南区财政局2023年年初项目支出表及其规定立项。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9" w:hRule="atLeast"/>
          <w:jc w:val="center"/>
        </w:trPr>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当年绩效目标</w:t>
            </w:r>
          </w:p>
        </w:tc>
        <w:tc>
          <w:tcPr>
            <w:tcW w:w="11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每半年按时发放老党员补助，提升满意度。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绩效指标</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一级指标</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二级指标</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三级指标</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指标权重</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计量单位</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指标性质</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指标值</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是否核心指标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产出指标</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时效指标</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发放周期</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月</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产出指标</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数量指标</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老党员人数</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人</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461</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产出指标</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成本指标</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老党员补助标准</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元/人*月</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效益指标</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社会效益指标</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改善老党员生活质量</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35</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98</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满意度指标</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服务对象满意度指标</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补助对象满意度</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97</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否</w:t>
            </w:r>
          </w:p>
        </w:tc>
      </w:tr>
    </w:tbl>
    <w:p>
      <w:pPr>
        <w:keepNext w:val="0"/>
        <w:keepLines w:val="0"/>
        <w:widowControl/>
        <w:suppressLineNumbers w:val="0"/>
        <w:jc w:val="center"/>
        <w:textAlignment w:val="center"/>
        <w:rPr>
          <w:rFonts w:eastAsia="方正小标宋_GBK"/>
          <w:kern w:val="0"/>
          <w:sz w:val="40"/>
          <w:szCs w:val="40"/>
        </w:rPr>
        <w:sectPr>
          <w:pgSz w:w="16838" w:h="11906" w:orient="landscape"/>
          <w:pgMar w:top="1800" w:right="1440" w:bottom="1800" w:left="1440" w:header="851" w:footer="992" w:gutter="0"/>
          <w:pgNumType w:fmt="numberInDash"/>
          <w:cols w:space="425" w:num="1"/>
          <w:docGrid w:type="lines" w:linePitch="312" w:charSpace="0"/>
        </w:sectPr>
      </w:pPr>
    </w:p>
    <w:tbl>
      <w:tblPr>
        <w:tblStyle w:val="4"/>
        <w:tblW w:w="1344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40"/>
        <w:gridCol w:w="1171"/>
        <w:gridCol w:w="1319"/>
        <w:gridCol w:w="2461"/>
        <w:gridCol w:w="615"/>
        <w:gridCol w:w="615"/>
        <w:gridCol w:w="615"/>
        <w:gridCol w:w="615"/>
        <w:gridCol w:w="615"/>
        <w:gridCol w:w="615"/>
        <w:gridCol w:w="1231"/>
        <w:gridCol w:w="12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6" w:hRule="atLeast"/>
          <w:jc w:val="center"/>
        </w:trPr>
        <w:tc>
          <w:tcPr>
            <w:tcW w:w="13443"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lang w:val="en-US"/>
              </w:rPr>
            </w:pPr>
            <w:r>
              <w:rPr>
                <w:rFonts w:eastAsia="方正小标宋_GBK"/>
                <w:kern w:val="0"/>
                <w:sz w:val="40"/>
                <w:szCs w:val="40"/>
              </w:rPr>
              <w:t>重庆市潼南区</w:t>
            </w:r>
            <w:r>
              <w:rPr>
                <w:rFonts w:hint="eastAsia" w:eastAsia="方正小标宋_GBK"/>
                <w:kern w:val="0"/>
                <w:sz w:val="40"/>
                <w:szCs w:val="40"/>
                <w:lang w:eastAsia="zh-CN"/>
              </w:rPr>
              <w:t>古溪镇农业服务中心</w:t>
            </w:r>
            <w:r>
              <w:rPr>
                <w:rFonts w:hint="eastAsia" w:ascii="Times New Roman" w:hAnsi="Times New Roman" w:eastAsia="方正小标宋_GBK" w:cs="Times New Roman"/>
                <w:kern w:val="0"/>
                <w:sz w:val="40"/>
                <w:szCs w:val="40"/>
                <w:lang w:val="en-US" w:eastAsia="zh-CN" w:bidi="ar-SA"/>
              </w:rPr>
              <w:t>202</w:t>
            </w:r>
            <w:r>
              <w:rPr>
                <w:rFonts w:hint="eastAsia" w:eastAsia="方正小标宋_GBK" w:cs="Times New Roman"/>
                <w:kern w:val="0"/>
                <w:sz w:val="40"/>
                <w:szCs w:val="40"/>
                <w:lang w:val="en-US" w:eastAsia="zh-CN" w:bidi="ar-SA"/>
              </w:rPr>
              <w:t>4</w:t>
            </w:r>
            <w:r>
              <w:rPr>
                <w:rFonts w:hint="eastAsia" w:ascii="Times New Roman" w:hAnsi="Times New Roman" w:eastAsia="方正小标宋_GBK" w:cs="Times New Roman"/>
                <w:kern w:val="0"/>
                <w:sz w:val="40"/>
                <w:szCs w:val="40"/>
                <w:lang w:val="en-US" w:eastAsia="zh-CN" w:bidi="ar-SA"/>
              </w:rPr>
              <w:t>年预算项目绩效目标表</w:t>
            </w:r>
            <w:r>
              <w:rPr>
                <w:rFonts w:hint="eastAsia" w:eastAsia="方正小标宋_GBK" w:cs="Times New Roman"/>
                <w:kern w:val="0"/>
                <w:sz w:val="40"/>
                <w:szCs w:val="40"/>
                <w:lang w:val="en-US" w:eastAsia="zh-CN" w:bidi="ar-SA"/>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234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编制单位：</w:t>
            </w:r>
          </w:p>
        </w:tc>
        <w:tc>
          <w:tcPr>
            <w:tcW w:w="8026"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814002-潼南区古溪农业服务中心</w:t>
            </w:r>
          </w:p>
        </w:tc>
        <w:tc>
          <w:tcPr>
            <w:tcW w:w="3077" w:type="dxa"/>
            <w:gridSpan w:val="3"/>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项目名称</w:t>
            </w:r>
          </w:p>
        </w:tc>
        <w:tc>
          <w:tcPr>
            <w:tcW w:w="55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50015224T000004240688-古溪镇本土人才补助（常年性项目）</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业务主管部门</w:t>
            </w:r>
          </w:p>
        </w:tc>
        <w:tc>
          <w:tcPr>
            <w:tcW w:w="43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潼南区古溪镇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预算执行率权重</w:t>
            </w:r>
          </w:p>
        </w:tc>
        <w:tc>
          <w:tcPr>
            <w:tcW w:w="55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项目分类</w:t>
            </w:r>
          </w:p>
        </w:tc>
        <w:tc>
          <w:tcPr>
            <w:tcW w:w="43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一般性项目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当年预算（万元)</w:t>
            </w:r>
          </w:p>
        </w:tc>
        <w:tc>
          <w:tcPr>
            <w:tcW w:w="556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83.00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本级安排（万元)</w:t>
            </w:r>
          </w:p>
        </w:tc>
        <w:tc>
          <w:tcPr>
            <w:tcW w:w="43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556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上级补助（万元)</w:t>
            </w:r>
          </w:p>
        </w:tc>
        <w:tc>
          <w:tcPr>
            <w:tcW w:w="43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9" w:hRule="atLeast"/>
          <w:jc w:val="center"/>
        </w:trPr>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项目概述</w:t>
            </w:r>
          </w:p>
        </w:tc>
        <w:tc>
          <w:tcPr>
            <w:tcW w:w="11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古溪镇专项用于本土人才补助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9" w:hRule="atLeast"/>
          <w:jc w:val="center"/>
        </w:trPr>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立项依据</w:t>
            </w:r>
          </w:p>
        </w:tc>
        <w:tc>
          <w:tcPr>
            <w:tcW w:w="11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根据潼南区财政局2023年年初项目支出表及其规定立项。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9" w:hRule="atLeast"/>
          <w:jc w:val="center"/>
        </w:trPr>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当年绩效目标</w:t>
            </w:r>
          </w:p>
        </w:tc>
        <w:tc>
          <w:tcPr>
            <w:tcW w:w="11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每月按时发放本土大学生补助，提升村干部生活水平，改善办事效率，提升群众满意度。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绩效指标</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一级指标</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二级指标</w:t>
            </w:r>
          </w:p>
        </w:tc>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三级指标</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指标权重</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计量单位</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指标性质</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指标值</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是否核心指标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产出指标</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数量指标</w:t>
            </w:r>
          </w:p>
        </w:tc>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涉及村居个数</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个</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效益指标</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社会效益指标</w:t>
            </w:r>
          </w:p>
        </w:tc>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服务受益人数</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人次</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产出指标</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数量指标</w:t>
            </w:r>
          </w:p>
        </w:tc>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本土人才人数</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人</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产出指标</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成本指标</w:t>
            </w:r>
          </w:p>
        </w:tc>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本土人才补贴标准</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元/人*月</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2460</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满意度指标</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服务对象满意度指标</w:t>
            </w:r>
          </w:p>
        </w:tc>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群众满意度</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98</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产出指标</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质量指标</w:t>
            </w:r>
          </w:p>
        </w:tc>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提升干部生活水平</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97</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否</w:t>
            </w:r>
          </w:p>
        </w:tc>
      </w:tr>
    </w:tbl>
    <w:p>
      <w:pPr>
        <w:keepNext w:val="0"/>
        <w:keepLines w:val="0"/>
        <w:widowControl/>
        <w:suppressLineNumbers w:val="0"/>
        <w:jc w:val="center"/>
        <w:textAlignment w:val="center"/>
        <w:rPr>
          <w:rFonts w:eastAsia="方正小标宋_GBK"/>
          <w:kern w:val="0"/>
          <w:sz w:val="40"/>
          <w:szCs w:val="40"/>
        </w:rPr>
        <w:sectPr>
          <w:pgSz w:w="16838" w:h="11906" w:orient="landscape"/>
          <w:pgMar w:top="1800" w:right="1440" w:bottom="1800" w:left="1440" w:header="851" w:footer="992" w:gutter="0"/>
          <w:pgNumType w:fmt="numberInDash"/>
          <w:cols w:space="425" w:num="1"/>
          <w:docGrid w:type="lines" w:linePitch="312" w:charSpace="0"/>
        </w:sectPr>
      </w:pPr>
    </w:p>
    <w:tbl>
      <w:tblPr>
        <w:tblStyle w:val="4"/>
        <w:tblW w:w="1344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40"/>
        <w:gridCol w:w="1171"/>
        <w:gridCol w:w="1319"/>
        <w:gridCol w:w="2461"/>
        <w:gridCol w:w="615"/>
        <w:gridCol w:w="615"/>
        <w:gridCol w:w="615"/>
        <w:gridCol w:w="615"/>
        <w:gridCol w:w="615"/>
        <w:gridCol w:w="615"/>
        <w:gridCol w:w="1231"/>
        <w:gridCol w:w="12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6" w:hRule="atLeast"/>
          <w:jc w:val="center"/>
        </w:trPr>
        <w:tc>
          <w:tcPr>
            <w:tcW w:w="13443"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lang w:val="en-US"/>
              </w:rPr>
            </w:pPr>
            <w:r>
              <w:rPr>
                <w:rFonts w:eastAsia="方正小标宋_GBK"/>
                <w:kern w:val="0"/>
                <w:sz w:val="40"/>
                <w:szCs w:val="40"/>
              </w:rPr>
              <w:t>重庆市潼南区</w:t>
            </w:r>
            <w:r>
              <w:rPr>
                <w:rFonts w:hint="eastAsia" w:eastAsia="方正小标宋_GBK"/>
                <w:kern w:val="0"/>
                <w:sz w:val="40"/>
                <w:szCs w:val="40"/>
                <w:lang w:eastAsia="zh-CN"/>
              </w:rPr>
              <w:t>古溪镇农业服务中心</w:t>
            </w:r>
            <w:r>
              <w:rPr>
                <w:rFonts w:hint="eastAsia" w:ascii="Times New Roman" w:hAnsi="Times New Roman" w:eastAsia="方正小标宋_GBK" w:cs="Times New Roman"/>
                <w:kern w:val="0"/>
                <w:sz w:val="40"/>
                <w:szCs w:val="40"/>
                <w:lang w:val="en-US" w:eastAsia="zh-CN" w:bidi="ar-SA"/>
              </w:rPr>
              <w:t>202</w:t>
            </w:r>
            <w:r>
              <w:rPr>
                <w:rFonts w:hint="eastAsia" w:eastAsia="方正小标宋_GBK" w:cs="Times New Roman"/>
                <w:kern w:val="0"/>
                <w:sz w:val="40"/>
                <w:szCs w:val="40"/>
                <w:lang w:val="en-US" w:eastAsia="zh-CN" w:bidi="ar-SA"/>
              </w:rPr>
              <w:t>4</w:t>
            </w:r>
            <w:r>
              <w:rPr>
                <w:rFonts w:hint="eastAsia" w:ascii="Times New Roman" w:hAnsi="Times New Roman" w:eastAsia="方正小标宋_GBK" w:cs="Times New Roman"/>
                <w:kern w:val="0"/>
                <w:sz w:val="40"/>
                <w:szCs w:val="40"/>
                <w:lang w:val="en-US" w:eastAsia="zh-CN" w:bidi="ar-SA"/>
              </w:rPr>
              <w:t>年预算项目绩效目标表</w:t>
            </w:r>
            <w:r>
              <w:rPr>
                <w:rFonts w:hint="eastAsia" w:eastAsia="方正小标宋_GBK" w:cs="Times New Roman"/>
                <w:kern w:val="0"/>
                <w:sz w:val="40"/>
                <w:szCs w:val="40"/>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234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编制单位：</w:t>
            </w:r>
          </w:p>
        </w:tc>
        <w:tc>
          <w:tcPr>
            <w:tcW w:w="8026"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814002-潼南区古溪农业服务中心</w:t>
            </w:r>
          </w:p>
        </w:tc>
        <w:tc>
          <w:tcPr>
            <w:tcW w:w="3077" w:type="dxa"/>
            <w:gridSpan w:val="3"/>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项目名称</w:t>
            </w:r>
          </w:p>
        </w:tc>
        <w:tc>
          <w:tcPr>
            <w:tcW w:w="55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50015224T000004240708-古溪镇村居五险（常年性项目）</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业务主管部门</w:t>
            </w:r>
          </w:p>
        </w:tc>
        <w:tc>
          <w:tcPr>
            <w:tcW w:w="43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潼南区古溪镇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预算执行率权重</w:t>
            </w:r>
          </w:p>
        </w:tc>
        <w:tc>
          <w:tcPr>
            <w:tcW w:w="55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项目分类</w:t>
            </w:r>
          </w:p>
        </w:tc>
        <w:tc>
          <w:tcPr>
            <w:tcW w:w="43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一般性项目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当年预算（万元)</w:t>
            </w:r>
          </w:p>
        </w:tc>
        <w:tc>
          <w:tcPr>
            <w:tcW w:w="556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61.00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本级安排（万元)</w:t>
            </w:r>
          </w:p>
        </w:tc>
        <w:tc>
          <w:tcPr>
            <w:tcW w:w="43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556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上级补助（万元)</w:t>
            </w:r>
          </w:p>
        </w:tc>
        <w:tc>
          <w:tcPr>
            <w:tcW w:w="43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9" w:hRule="atLeast"/>
          <w:jc w:val="center"/>
        </w:trPr>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项目概述</w:t>
            </w:r>
          </w:p>
        </w:tc>
        <w:tc>
          <w:tcPr>
            <w:tcW w:w="11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古溪镇专项用于村居五险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9" w:hRule="atLeast"/>
          <w:jc w:val="center"/>
        </w:trPr>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立项依据</w:t>
            </w:r>
          </w:p>
        </w:tc>
        <w:tc>
          <w:tcPr>
            <w:tcW w:w="11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根据潼南区财政局2023年年初项目支出表及其规定立项。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9" w:hRule="atLeast"/>
          <w:jc w:val="center"/>
        </w:trPr>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当年绩效目标</w:t>
            </w:r>
          </w:p>
        </w:tc>
        <w:tc>
          <w:tcPr>
            <w:tcW w:w="11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按时发放村居干部五险，提升村干部生活水平，改善办事效率，提升群众满意度。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绩效指标</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一级指标</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二级指标</w:t>
            </w:r>
          </w:p>
        </w:tc>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三级指标</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指标权重</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计量单位</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指标性质</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指标值</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是否核心指标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产出指标</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数量指标</w:t>
            </w:r>
          </w:p>
        </w:tc>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五险补助标准</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元/个</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产出指标</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数量指标</w:t>
            </w:r>
          </w:p>
        </w:tc>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涉及到的村居个数</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个</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满意度指标</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服务对象满意度指标</w:t>
            </w:r>
          </w:p>
        </w:tc>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群众满意度</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96</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产出指标</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质量指标</w:t>
            </w:r>
          </w:p>
        </w:tc>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提升干部生活水平</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97</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效益指标</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可持续影响指标</w:t>
            </w:r>
          </w:p>
        </w:tc>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持续发挥作用</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定性</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长期</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否</w:t>
            </w:r>
          </w:p>
        </w:tc>
      </w:tr>
    </w:tbl>
    <w:p>
      <w:pPr>
        <w:keepNext w:val="0"/>
        <w:keepLines w:val="0"/>
        <w:widowControl/>
        <w:suppressLineNumbers w:val="0"/>
        <w:jc w:val="center"/>
        <w:textAlignment w:val="center"/>
        <w:rPr>
          <w:rFonts w:eastAsia="方正小标宋_GBK"/>
          <w:kern w:val="0"/>
          <w:sz w:val="40"/>
          <w:szCs w:val="40"/>
        </w:rPr>
        <w:sectPr>
          <w:pgSz w:w="16838" w:h="11906" w:orient="landscape"/>
          <w:pgMar w:top="1800" w:right="1440" w:bottom="1800" w:left="1440" w:header="851" w:footer="992" w:gutter="0"/>
          <w:pgNumType w:fmt="numberInDash"/>
          <w:cols w:space="425" w:num="1"/>
          <w:docGrid w:type="lines" w:linePitch="312" w:charSpace="0"/>
        </w:sectPr>
      </w:pPr>
    </w:p>
    <w:tbl>
      <w:tblPr>
        <w:tblStyle w:val="4"/>
        <w:tblW w:w="1344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40"/>
        <w:gridCol w:w="1171"/>
        <w:gridCol w:w="1319"/>
        <w:gridCol w:w="2461"/>
        <w:gridCol w:w="615"/>
        <w:gridCol w:w="615"/>
        <w:gridCol w:w="615"/>
        <w:gridCol w:w="615"/>
        <w:gridCol w:w="615"/>
        <w:gridCol w:w="615"/>
        <w:gridCol w:w="1231"/>
        <w:gridCol w:w="12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6" w:hRule="atLeast"/>
          <w:jc w:val="center"/>
        </w:trPr>
        <w:tc>
          <w:tcPr>
            <w:tcW w:w="13443"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lang w:val="en-US"/>
              </w:rPr>
            </w:pPr>
            <w:r>
              <w:rPr>
                <w:rFonts w:eastAsia="方正小标宋_GBK"/>
                <w:kern w:val="0"/>
                <w:sz w:val="40"/>
                <w:szCs w:val="40"/>
              </w:rPr>
              <w:t>重庆市潼南区</w:t>
            </w:r>
            <w:r>
              <w:rPr>
                <w:rFonts w:hint="eastAsia" w:eastAsia="方正小标宋_GBK"/>
                <w:kern w:val="0"/>
                <w:sz w:val="40"/>
                <w:szCs w:val="40"/>
                <w:lang w:eastAsia="zh-CN"/>
              </w:rPr>
              <w:t>古溪镇农业服务中心</w:t>
            </w:r>
            <w:r>
              <w:rPr>
                <w:rFonts w:hint="eastAsia" w:ascii="Times New Roman" w:hAnsi="Times New Roman" w:eastAsia="方正小标宋_GBK" w:cs="Times New Roman"/>
                <w:kern w:val="0"/>
                <w:sz w:val="40"/>
                <w:szCs w:val="40"/>
                <w:lang w:val="en-US" w:eastAsia="zh-CN" w:bidi="ar-SA"/>
              </w:rPr>
              <w:t>202</w:t>
            </w:r>
            <w:r>
              <w:rPr>
                <w:rFonts w:hint="eastAsia" w:eastAsia="方正小标宋_GBK" w:cs="Times New Roman"/>
                <w:kern w:val="0"/>
                <w:sz w:val="40"/>
                <w:szCs w:val="40"/>
                <w:lang w:val="en-US" w:eastAsia="zh-CN" w:bidi="ar-SA"/>
              </w:rPr>
              <w:t>4</w:t>
            </w:r>
            <w:r>
              <w:rPr>
                <w:rFonts w:hint="eastAsia" w:ascii="Times New Roman" w:hAnsi="Times New Roman" w:eastAsia="方正小标宋_GBK" w:cs="Times New Roman"/>
                <w:kern w:val="0"/>
                <w:sz w:val="40"/>
                <w:szCs w:val="40"/>
                <w:lang w:val="en-US" w:eastAsia="zh-CN" w:bidi="ar-SA"/>
              </w:rPr>
              <w:t>年预算项目绩效目标表</w:t>
            </w:r>
            <w:r>
              <w:rPr>
                <w:rFonts w:hint="eastAsia" w:eastAsia="方正小标宋_GBK" w:cs="Times New Roman"/>
                <w:kern w:val="0"/>
                <w:sz w:val="40"/>
                <w:szCs w:val="40"/>
                <w:lang w:val="en-US" w:eastAsia="zh-CN" w:bidi="ar-SA"/>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234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编制单位：</w:t>
            </w:r>
          </w:p>
        </w:tc>
        <w:tc>
          <w:tcPr>
            <w:tcW w:w="8026"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814002-潼南区古溪农业服务中心</w:t>
            </w:r>
          </w:p>
        </w:tc>
        <w:tc>
          <w:tcPr>
            <w:tcW w:w="3077" w:type="dxa"/>
            <w:gridSpan w:val="3"/>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项目名称</w:t>
            </w:r>
          </w:p>
        </w:tc>
        <w:tc>
          <w:tcPr>
            <w:tcW w:w="55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50015224T000004240749-古溪镇三支一扶补助（常年性项目）</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业务主管部门</w:t>
            </w:r>
          </w:p>
        </w:tc>
        <w:tc>
          <w:tcPr>
            <w:tcW w:w="43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潼南区古溪镇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预算执行率权重</w:t>
            </w:r>
          </w:p>
        </w:tc>
        <w:tc>
          <w:tcPr>
            <w:tcW w:w="55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项目分类</w:t>
            </w:r>
          </w:p>
        </w:tc>
        <w:tc>
          <w:tcPr>
            <w:tcW w:w="43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一般性项目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当年预算（万元)</w:t>
            </w:r>
          </w:p>
        </w:tc>
        <w:tc>
          <w:tcPr>
            <w:tcW w:w="556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5.56</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本级安排（万元)</w:t>
            </w:r>
          </w:p>
        </w:tc>
        <w:tc>
          <w:tcPr>
            <w:tcW w:w="43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556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上级补助（万元)</w:t>
            </w:r>
          </w:p>
        </w:tc>
        <w:tc>
          <w:tcPr>
            <w:tcW w:w="43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9" w:hRule="atLeast"/>
          <w:jc w:val="center"/>
        </w:trPr>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项目概述</w:t>
            </w:r>
          </w:p>
        </w:tc>
        <w:tc>
          <w:tcPr>
            <w:tcW w:w="11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古溪镇专项用于三支一扶补助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9" w:hRule="atLeast"/>
          <w:jc w:val="center"/>
        </w:trPr>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立项依据</w:t>
            </w:r>
          </w:p>
        </w:tc>
        <w:tc>
          <w:tcPr>
            <w:tcW w:w="11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根据潼南区财政局2023年年初项目支出表及其规定立项。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9" w:hRule="atLeast"/>
          <w:jc w:val="center"/>
        </w:trPr>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当年绩效目标</w:t>
            </w:r>
          </w:p>
        </w:tc>
        <w:tc>
          <w:tcPr>
            <w:tcW w:w="11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每月按时发放三支一扶补助，提升三支一扶生活水平，改善办事效率，提升群众满意度。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绩效指标</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一级指标</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二级指标</w:t>
            </w:r>
          </w:p>
        </w:tc>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三级指标</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指标权重</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计量单位</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指标性质</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指标值</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是否核心指标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产出指标</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数量指标</w:t>
            </w:r>
          </w:p>
        </w:tc>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三支一扶人数</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人</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产出指标</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质量指标</w:t>
            </w:r>
          </w:p>
        </w:tc>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提升三支一扶生活水平</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97</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产出指标</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时效指标</w:t>
            </w:r>
          </w:p>
        </w:tc>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每月按时发放三支一扶补助</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98</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效益指标</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社会效益指标</w:t>
            </w:r>
          </w:p>
        </w:tc>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提升服务水平</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98</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满意度指标</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服务对象满意度指标</w:t>
            </w:r>
          </w:p>
        </w:tc>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三支一扶满意度</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97</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否</w:t>
            </w:r>
          </w:p>
        </w:tc>
      </w:tr>
    </w:tbl>
    <w:p>
      <w:pPr>
        <w:keepNext w:val="0"/>
        <w:keepLines w:val="0"/>
        <w:widowControl/>
        <w:suppressLineNumbers w:val="0"/>
        <w:jc w:val="center"/>
        <w:textAlignment w:val="center"/>
        <w:rPr>
          <w:rFonts w:eastAsia="方正小标宋_GBK"/>
          <w:kern w:val="0"/>
          <w:sz w:val="40"/>
          <w:szCs w:val="40"/>
        </w:rPr>
        <w:sectPr>
          <w:pgSz w:w="16838" w:h="11906" w:orient="landscape"/>
          <w:pgMar w:top="1800" w:right="1440" w:bottom="1800" w:left="1440" w:header="851" w:footer="992" w:gutter="0"/>
          <w:pgNumType w:fmt="numberInDash"/>
          <w:cols w:space="425" w:num="1"/>
          <w:docGrid w:type="lines" w:linePitch="312" w:charSpace="0"/>
        </w:sectPr>
      </w:pPr>
    </w:p>
    <w:tbl>
      <w:tblPr>
        <w:tblStyle w:val="4"/>
        <w:tblW w:w="1344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40"/>
        <w:gridCol w:w="1171"/>
        <w:gridCol w:w="1319"/>
        <w:gridCol w:w="2461"/>
        <w:gridCol w:w="615"/>
        <w:gridCol w:w="615"/>
        <w:gridCol w:w="615"/>
        <w:gridCol w:w="615"/>
        <w:gridCol w:w="615"/>
        <w:gridCol w:w="615"/>
        <w:gridCol w:w="1231"/>
        <w:gridCol w:w="12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6" w:hRule="atLeast"/>
          <w:jc w:val="center"/>
        </w:trPr>
        <w:tc>
          <w:tcPr>
            <w:tcW w:w="13443"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lang w:val="en-US"/>
              </w:rPr>
            </w:pPr>
            <w:r>
              <w:rPr>
                <w:rFonts w:eastAsia="方正小标宋_GBK"/>
                <w:kern w:val="0"/>
                <w:sz w:val="40"/>
                <w:szCs w:val="40"/>
              </w:rPr>
              <w:t>重庆市潼南区</w:t>
            </w:r>
            <w:r>
              <w:rPr>
                <w:rFonts w:hint="eastAsia" w:eastAsia="方正小标宋_GBK"/>
                <w:kern w:val="0"/>
                <w:sz w:val="40"/>
                <w:szCs w:val="40"/>
                <w:lang w:eastAsia="zh-CN"/>
              </w:rPr>
              <w:t>古溪镇农业服务中心</w:t>
            </w:r>
            <w:r>
              <w:rPr>
                <w:rFonts w:hint="eastAsia" w:ascii="Times New Roman" w:hAnsi="Times New Roman" w:eastAsia="方正小标宋_GBK" w:cs="Times New Roman"/>
                <w:kern w:val="0"/>
                <w:sz w:val="40"/>
                <w:szCs w:val="40"/>
                <w:lang w:val="en-US" w:eastAsia="zh-CN" w:bidi="ar-SA"/>
              </w:rPr>
              <w:t>202</w:t>
            </w:r>
            <w:r>
              <w:rPr>
                <w:rFonts w:hint="eastAsia" w:eastAsia="方正小标宋_GBK" w:cs="Times New Roman"/>
                <w:kern w:val="0"/>
                <w:sz w:val="40"/>
                <w:szCs w:val="40"/>
                <w:lang w:val="en-US" w:eastAsia="zh-CN" w:bidi="ar-SA"/>
              </w:rPr>
              <w:t>4</w:t>
            </w:r>
            <w:r>
              <w:rPr>
                <w:rFonts w:hint="eastAsia" w:ascii="Times New Roman" w:hAnsi="Times New Roman" w:eastAsia="方正小标宋_GBK" w:cs="Times New Roman"/>
                <w:kern w:val="0"/>
                <w:sz w:val="40"/>
                <w:szCs w:val="40"/>
                <w:lang w:val="en-US" w:eastAsia="zh-CN" w:bidi="ar-SA"/>
              </w:rPr>
              <w:t>年预算项目绩效目标表</w:t>
            </w:r>
            <w:r>
              <w:rPr>
                <w:rFonts w:hint="eastAsia" w:eastAsia="方正小标宋_GBK" w:cs="Times New Roman"/>
                <w:kern w:val="0"/>
                <w:sz w:val="40"/>
                <w:szCs w:val="40"/>
                <w:lang w:val="en-US" w:eastAsia="zh-CN" w:bidi="ar-SA"/>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234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编制单位：</w:t>
            </w:r>
          </w:p>
        </w:tc>
        <w:tc>
          <w:tcPr>
            <w:tcW w:w="8026"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814002-潼南区古溪农业服务中心</w:t>
            </w:r>
          </w:p>
        </w:tc>
        <w:tc>
          <w:tcPr>
            <w:tcW w:w="3077" w:type="dxa"/>
            <w:gridSpan w:val="3"/>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项目名称</w:t>
            </w:r>
          </w:p>
        </w:tc>
        <w:tc>
          <w:tcPr>
            <w:tcW w:w="55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50015224T000004240805-古溪镇补发三支一扶补助（一次性项目）</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业务主管部门</w:t>
            </w:r>
          </w:p>
        </w:tc>
        <w:tc>
          <w:tcPr>
            <w:tcW w:w="43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潼南区古溪镇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预算执行率权重</w:t>
            </w:r>
          </w:p>
        </w:tc>
        <w:tc>
          <w:tcPr>
            <w:tcW w:w="55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项目分类</w:t>
            </w:r>
          </w:p>
        </w:tc>
        <w:tc>
          <w:tcPr>
            <w:tcW w:w="43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一般性项目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当年预算（万元)</w:t>
            </w:r>
          </w:p>
        </w:tc>
        <w:tc>
          <w:tcPr>
            <w:tcW w:w="556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2.09</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本级安排（万元)</w:t>
            </w:r>
          </w:p>
        </w:tc>
        <w:tc>
          <w:tcPr>
            <w:tcW w:w="43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556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上级补助（万元)</w:t>
            </w:r>
          </w:p>
        </w:tc>
        <w:tc>
          <w:tcPr>
            <w:tcW w:w="43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9" w:hRule="atLeast"/>
          <w:jc w:val="center"/>
        </w:trPr>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项目概述</w:t>
            </w:r>
          </w:p>
        </w:tc>
        <w:tc>
          <w:tcPr>
            <w:tcW w:w="11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古溪镇补发2023年新进三支一扶8-12月工资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9" w:hRule="atLeast"/>
          <w:jc w:val="center"/>
        </w:trPr>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立项依据</w:t>
            </w:r>
          </w:p>
        </w:tc>
        <w:tc>
          <w:tcPr>
            <w:tcW w:w="11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根据潼南区财政局2023年年初项目支出表及其规定立项。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9" w:hRule="atLeast"/>
          <w:jc w:val="center"/>
        </w:trPr>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当年绩效目标</w:t>
            </w:r>
          </w:p>
        </w:tc>
        <w:tc>
          <w:tcPr>
            <w:tcW w:w="11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古溪镇补发2023年新进三支一扶8-12月工资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绩效指标</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一级指标</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二级指标</w:t>
            </w:r>
          </w:p>
        </w:tc>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三级指标</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指标权重</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计量单位</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指标性质</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指标值</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是否核心指标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产出指标</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时效指标</w:t>
            </w:r>
          </w:p>
        </w:tc>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按时发放三支一扶补助</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95</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效益指标</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社会效益指标</w:t>
            </w:r>
          </w:p>
        </w:tc>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提升服务水平</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98</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满意度指标</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服务对象满意度指标</w:t>
            </w:r>
          </w:p>
        </w:tc>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三支一扶满意度</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98</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产出指标</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质量指标</w:t>
            </w:r>
          </w:p>
        </w:tc>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提升三支一扶生活水平</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97</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产出指标</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数量指标</w:t>
            </w:r>
          </w:p>
        </w:tc>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三支一扶人数</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人</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否</w:t>
            </w:r>
          </w:p>
        </w:tc>
      </w:tr>
    </w:tbl>
    <w:p>
      <w:pPr>
        <w:keepNext w:val="0"/>
        <w:keepLines w:val="0"/>
        <w:widowControl/>
        <w:suppressLineNumbers w:val="0"/>
        <w:jc w:val="center"/>
        <w:textAlignment w:val="center"/>
        <w:rPr>
          <w:rFonts w:eastAsia="方正小标宋_GBK"/>
          <w:kern w:val="0"/>
          <w:sz w:val="40"/>
          <w:szCs w:val="40"/>
        </w:rPr>
        <w:sectPr>
          <w:pgSz w:w="16838" w:h="11906" w:orient="landscape"/>
          <w:pgMar w:top="1800" w:right="1440" w:bottom="1800" w:left="1440" w:header="851" w:footer="992" w:gutter="0"/>
          <w:pgNumType w:fmt="numberInDash"/>
          <w:cols w:space="425" w:num="1"/>
          <w:docGrid w:type="lines" w:linePitch="312" w:charSpace="0"/>
        </w:sectPr>
      </w:pPr>
    </w:p>
    <w:tbl>
      <w:tblPr>
        <w:tblStyle w:val="4"/>
        <w:tblW w:w="1344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40"/>
        <w:gridCol w:w="1171"/>
        <w:gridCol w:w="1319"/>
        <w:gridCol w:w="2461"/>
        <w:gridCol w:w="615"/>
        <w:gridCol w:w="615"/>
        <w:gridCol w:w="615"/>
        <w:gridCol w:w="615"/>
        <w:gridCol w:w="615"/>
        <w:gridCol w:w="615"/>
        <w:gridCol w:w="1231"/>
        <w:gridCol w:w="12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6" w:hRule="atLeast"/>
          <w:jc w:val="center"/>
        </w:trPr>
        <w:tc>
          <w:tcPr>
            <w:tcW w:w="13443"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lang w:val="en-US"/>
              </w:rPr>
            </w:pPr>
            <w:r>
              <w:rPr>
                <w:rFonts w:eastAsia="方正小标宋_GBK"/>
                <w:kern w:val="0"/>
                <w:sz w:val="40"/>
                <w:szCs w:val="40"/>
              </w:rPr>
              <w:t>重庆市潼南区</w:t>
            </w:r>
            <w:r>
              <w:rPr>
                <w:rFonts w:hint="eastAsia" w:eastAsia="方正小标宋_GBK"/>
                <w:kern w:val="0"/>
                <w:sz w:val="40"/>
                <w:szCs w:val="40"/>
                <w:lang w:eastAsia="zh-CN"/>
              </w:rPr>
              <w:t>古溪镇农业服务中心</w:t>
            </w:r>
            <w:r>
              <w:rPr>
                <w:rFonts w:hint="eastAsia" w:ascii="Times New Roman" w:hAnsi="Times New Roman" w:eastAsia="方正小标宋_GBK" w:cs="Times New Roman"/>
                <w:kern w:val="0"/>
                <w:sz w:val="40"/>
                <w:szCs w:val="40"/>
                <w:lang w:val="en-US" w:eastAsia="zh-CN" w:bidi="ar-SA"/>
              </w:rPr>
              <w:t>202</w:t>
            </w:r>
            <w:r>
              <w:rPr>
                <w:rFonts w:hint="eastAsia" w:eastAsia="方正小标宋_GBK" w:cs="Times New Roman"/>
                <w:kern w:val="0"/>
                <w:sz w:val="40"/>
                <w:szCs w:val="40"/>
                <w:lang w:val="en-US" w:eastAsia="zh-CN" w:bidi="ar-SA"/>
              </w:rPr>
              <w:t>4</w:t>
            </w:r>
            <w:r>
              <w:rPr>
                <w:rFonts w:hint="eastAsia" w:ascii="Times New Roman" w:hAnsi="Times New Roman" w:eastAsia="方正小标宋_GBK" w:cs="Times New Roman"/>
                <w:kern w:val="0"/>
                <w:sz w:val="40"/>
                <w:szCs w:val="40"/>
                <w:lang w:val="en-US" w:eastAsia="zh-CN" w:bidi="ar-SA"/>
              </w:rPr>
              <w:t>年预算项目绩效目标表</w:t>
            </w:r>
            <w:r>
              <w:rPr>
                <w:rFonts w:hint="eastAsia" w:eastAsia="方正小标宋_GBK" w:cs="Times New Roman"/>
                <w:kern w:val="0"/>
                <w:sz w:val="40"/>
                <w:szCs w:val="40"/>
                <w:lang w:val="en-US" w:eastAsia="zh-CN" w:bidi="ar-SA"/>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234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编制单位：</w:t>
            </w:r>
          </w:p>
        </w:tc>
        <w:tc>
          <w:tcPr>
            <w:tcW w:w="8026"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814002-潼南区古溪农业服务中心</w:t>
            </w:r>
          </w:p>
        </w:tc>
        <w:tc>
          <w:tcPr>
            <w:tcW w:w="3077" w:type="dxa"/>
            <w:gridSpan w:val="3"/>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项目名称</w:t>
            </w:r>
          </w:p>
        </w:tc>
        <w:tc>
          <w:tcPr>
            <w:tcW w:w="55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50015224T000004240823-古溪镇村级运转及服务群众经费（常年性项目）</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业务主管部门</w:t>
            </w:r>
          </w:p>
        </w:tc>
        <w:tc>
          <w:tcPr>
            <w:tcW w:w="43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潼南区古溪镇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预算执行率权重</w:t>
            </w:r>
          </w:p>
        </w:tc>
        <w:tc>
          <w:tcPr>
            <w:tcW w:w="55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项目分类</w:t>
            </w:r>
          </w:p>
        </w:tc>
        <w:tc>
          <w:tcPr>
            <w:tcW w:w="43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一般性项目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当年预算（万元)</w:t>
            </w:r>
          </w:p>
        </w:tc>
        <w:tc>
          <w:tcPr>
            <w:tcW w:w="556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121.00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本级安排（万元)</w:t>
            </w:r>
          </w:p>
        </w:tc>
        <w:tc>
          <w:tcPr>
            <w:tcW w:w="43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556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上级补助（万元)</w:t>
            </w:r>
          </w:p>
        </w:tc>
        <w:tc>
          <w:tcPr>
            <w:tcW w:w="43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9" w:hRule="atLeast"/>
          <w:jc w:val="center"/>
        </w:trPr>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项目概述</w:t>
            </w:r>
          </w:p>
        </w:tc>
        <w:tc>
          <w:tcPr>
            <w:tcW w:w="11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古溪镇专项用于村级运转及服务群众开支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9" w:hRule="atLeast"/>
          <w:jc w:val="center"/>
        </w:trPr>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立项依据</w:t>
            </w:r>
          </w:p>
        </w:tc>
        <w:tc>
          <w:tcPr>
            <w:tcW w:w="11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根据潼南区财政局2023年年初项目支出表及其规定立项。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9" w:hRule="atLeast"/>
          <w:jc w:val="center"/>
        </w:trPr>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当年绩效目标</w:t>
            </w:r>
          </w:p>
        </w:tc>
        <w:tc>
          <w:tcPr>
            <w:tcW w:w="11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提高村干部办事效率，提升群众满意度。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绩效指标</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一级指标</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二级指标</w:t>
            </w:r>
          </w:p>
        </w:tc>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三级指标</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指标权重</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计量单位</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指标性质</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指标值</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是否核心指标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产出指标</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质量指标</w:t>
            </w:r>
          </w:p>
        </w:tc>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村（社区）正常运转率</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产出指标</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时效指标</w:t>
            </w:r>
          </w:p>
        </w:tc>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村级运转经费发放周期</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次/年</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满意度指标</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满意度指标</w:t>
            </w:r>
          </w:p>
        </w:tc>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群众满意度</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97</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产出指标</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数量指标</w:t>
            </w:r>
          </w:p>
        </w:tc>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村（社区）个数</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个</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产出指标</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成本指标</w:t>
            </w:r>
          </w:p>
        </w:tc>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村级服务群众专项经费</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万元/年</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产出指标</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成本指标</w:t>
            </w:r>
          </w:p>
        </w:tc>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社区办公经费</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万元/年</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效益指标</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社会效益指标</w:t>
            </w:r>
          </w:p>
        </w:tc>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确保村社干部工作积极性</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98</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产出指标</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成本指标</w:t>
            </w:r>
          </w:p>
        </w:tc>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村级办公经费</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万元/年</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产出指标</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成本指标</w:t>
            </w:r>
          </w:p>
        </w:tc>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社区服务群众专项经费</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万元/年</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否</w:t>
            </w:r>
          </w:p>
        </w:tc>
      </w:tr>
    </w:tbl>
    <w:p>
      <w:pPr>
        <w:pStyle w:val="2"/>
        <w:rPr>
          <w:rFonts w:hint="default" w:ascii="Times New Roman" w:hAnsi="Times New Roman" w:eastAsia="方正黑体_GBK" w:cs="Times New Roman"/>
          <w:sz w:val="32"/>
          <w:szCs w:val="32"/>
          <w:lang w:val="en-US" w:eastAsia="zh-CN"/>
        </w:rPr>
      </w:pPr>
    </w:p>
    <w:sectPr>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-295275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32"/>
                            </w:rPr>
                          </w:pPr>
                          <w:r>
                            <w:rPr>
                              <w:sz w:val="32"/>
                            </w:rPr>
                            <w:fldChar w:fldCharType="begin"/>
                          </w:r>
                          <w:r>
                            <w:rPr>
                              <w:sz w:val="32"/>
                            </w:rPr>
                            <w:instrText xml:space="preserve"> PAGE  \* MERGEFORMAT </w:instrText>
                          </w:r>
                          <w:r>
                            <w:rPr>
                              <w:sz w:val="32"/>
                            </w:rPr>
                            <w:fldChar w:fldCharType="separate"/>
                          </w:r>
                          <w:r>
                            <w:rPr>
                              <w:sz w:val="32"/>
                            </w:rPr>
                            <w:t>1</w:t>
                          </w:r>
                          <w:r>
                            <w:rPr>
                              <w:sz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3.25pt;height:144pt;width:144pt;mso-position-horizontal:outside;mso-position-horizontal-relative:margin;mso-wrap-style:none;z-index:251659264;mso-width-relative:page;mso-height-relative:page;" filled="f" stroked="f" coordsize="21600,21600" o:gfxdata="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2DkKq1gAAAAgBAAAPAAAAAAAAAAEAIAAAACIAAABkcnMvZG93bnJldi54bWxQ&#10;SwECFAAUAAAACACHTuJAf46tETICAABhBAAADgAAAAAAAAABACAAAAAlAQAAZHJzL2Uyb0RvYy54&#10;bWxQSwUGAAAAAAYABgBZAQAAyQUAAAAA&#10;">
              <v:fill on="f" focussize="0,0"/>
              <v:stroke on="f" weight="0.5pt"/>
              <v:imagedata o:title=""/>
              <o:lock v:ext="edit" aspectratio="f"/>
              <v:textbox inset="0mm,0mm,0mm,0mm" style="mso-fit-shape-to-text:t;">
                <w:txbxContent>
                  <w:p>
                    <w:pPr>
                      <w:pStyle w:val="2"/>
                      <w:rPr>
                        <w:sz w:val="32"/>
                      </w:rPr>
                    </w:pPr>
                    <w:r>
                      <w:rPr>
                        <w:sz w:val="32"/>
                      </w:rPr>
                      <w:fldChar w:fldCharType="begin"/>
                    </w:r>
                    <w:r>
                      <w:rPr>
                        <w:sz w:val="32"/>
                      </w:rPr>
                      <w:instrText xml:space="preserve"> PAGE  \* MERGEFORMAT </w:instrText>
                    </w:r>
                    <w:r>
                      <w:rPr>
                        <w:sz w:val="32"/>
                      </w:rPr>
                      <w:fldChar w:fldCharType="separate"/>
                    </w:r>
                    <w:r>
                      <w:rPr>
                        <w:sz w:val="32"/>
                      </w:rPr>
                      <w:t>1</w:t>
                    </w:r>
                    <w:r>
                      <w:rPr>
                        <w:sz w:val="32"/>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iNzJlN2ZjMjFkNGZiN2NhMDU0NzI0NDVkNDdhM2IifQ=="/>
  </w:docVars>
  <w:rsids>
    <w:rsidRoot w:val="4F121C83"/>
    <w:rsid w:val="003F417C"/>
    <w:rsid w:val="00C255A9"/>
    <w:rsid w:val="012A19DD"/>
    <w:rsid w:val="02D212D8"/>
    <w:rsid w:val="046D60F5"/>
    <w:rsid w:val="04A3732E"/>
    <w:rsid w:val="04CE2E2B"/>
    <w:rsid w:val="054D2F58"/>
    <w:rsid w:val="07C03DF5"/>
    <w:rsid w:val="088272FC"/>
    <w:rsid w:val="089D4136"/>
    <w:rsid w:val="08EC7B87"/>
    <w:rsid w:val="0A60340F"/>
    <w:rsid w:val="0C2801BA"/>
    <w:rsid w:val="0CF566AB"/>
    <w:rsid w:val="0D125DD0"/>
    <w:rsid w:val="0FE100F5"/>
    <w:rsid w:val="1008458B"/>
    <w:rsid w:val="10090BD7"/>
    <w:rsid w:val="11543690"/>
    <w:rsid w:val="11BD14C4"/>
    <w:rsid w:val="124D44D7"/>
    <w:rsid w:val="149125E9"/>
    <w:rsid w:val="15BB3E4D"/>
    <w:rsid w:val="15CF16A7"/>
    <w:rsid w:val="15E03F93"/>
    <w:rsid w:val="171C091C"/>
    <w:rsid w:val="1787048B"/>
    <w:rsid w:val="19CF6119"/>
    <w:rsid w:val="1BBE69F1"/>
    <w:rsid w:val="208A2D9A"/>
    <w:rsid w:val="216B497A"/>
    <w:rsid w:val="22394843"/>
    <w:rsid w:val="23041160"/>
    <w:rsid w:val="25EC118F"/>
    <w:rsid w:val="26EB42C1"/>
    <w:rsid w:val="278D6879"/>
    <w:rsid w:val="290342EC"/>
    <w:rsid w:val="29AD4211"/>
    <w:rsid w:val="2AF21C68"/>
    <w:rsid w:val="2D7E5A35"/>
    <w:rsid w:val="2E304F81"/>
    <w:rsid w:val="3106021B"/>
    <w:rsid w:val="324A1F17"/>
    <w:rsid w:val="33965E11"/>
    <w:rsid w:val="375F3E15"/>
    <w:rsid w:val="37E04D68"/>
    <w:rsid w:val="3DDB7998"/>
    <w:rsid w:val="3F116709"/>
    <w:rsid w:val="4206608A"/>
    <w:rsid w:val="437A768F"/>
    <w:rsid w:val="438B5842"/>
    <w:rsid w:val="44FA016D"/>
    <w:rsid w:val="45A5102D"/>
    <w:rsid w:val="492A44EC"/>
    <w:rsid w:val="49807E97"/>
    <w:rsid w:val="4EBD5F65"/>
    <w:rsid w:val="4F121C83"/>
    <w:rsid w:val="5043771E"/>
    <w:rsid w:val="519B31F3"/>
    <w:rsid w:val="51E25299"/>
    <w:rsid w:val="52A665A4"/>
    <w:rsid w:val="52AF2069"/>
    <w:rsid w:val="549F610D"/>
    <w:rsid w:val="54DE6C35"/>
    <w:rsid w:val="55074662"/>
    <w:rsid w:val="555C15B5"/>
    <w:rsid w:val="55AE172A"/>
    <w:rsid w:val="55C44957"/>
    <w:rsid w:val="56261D2F"/>
    <w:rsid w:val="57E05151"/>
    <w:rsid w:val="5A321B25"/>
    <w:rsid w:val="5C2C7702"/>
    <w:rsid w:val="5F9948BE"/>
    <w:rsid w:val="5FC92290"/>
    <w:rsid w:val="60070130"/>
    <w:rsid w:val="60175C26"/>
    <w:rsid w:val="606F4BE5"/>
    <w:rsid w:val="61B76765"/>
    <w:rsid w:val="65C6174B"/>
    <w:rsid w:val="66574D0A"/>
    <w:rsid w:val="681B6BE8"/>
    <w:rsid w:val="68285051"/>
    <w:rsid w:val="68667FC2"/>
    <w:rsid w:val="690E58E3"/>
    <w:rsid w:val="6B902CAD"/>
    <w:rsid w:val="6C283A54"/>
    <w:rsid w:val="700A1554"/>
    <w:rsid w:val="720A12A1"/>
    <w:rsid w:val="75243D99"/>
    <w:rsid w:val="76FC6A5A"/>
    <w:rsid w:val="788626C8"/>
    <w:rsid w:val="78E624D2"/>
    <w:rsid w:val="793654A6"/>
    <w:rsid w:val="7B476A33"/>
    <w:rsid w:val="7B9B28DB"/>
    <w:rsid w:val="7F9C2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autoRedefine/>
    <w:qFormat/>
    <w:uiPriority w:val="34"/>
    <w:pPr>
      <w:spacing w:line="360" w:lineRule="auto"/>
      <w:ind w:firstLine="420" w:firstLineChars="200"/>
    </w:pPr>
    <w:rPr>
      <w:rFonts w:eastAsia="宋体" w:cs="Times New Roman"/>
      <w:sz w:val="24"/>
      <w:szCs w:val="22"/>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character" w:customStyle="1" w:styleId="8">
    <w:name w:val="font71"/>
    <w:basedOn w:val="5"/>
    <w:autoRedefine/>
    <w:qFormat/>
    <w:uiPriority w:val="0"/>
    <w:rPr>
      <w:rFonts w:hint="eastAsia" w:ascii="方正仿宋_GBK" w:hAnsi="方正仿宋_GBK" w:eastAsia="方正仿宋_GBK" w:cs="方正仿宋_GBK"/>
      <w:color w:val="000000"/>
      <w:sz w:val="20"/>
      <w:szCs w:val="20"/>
      <w:u w:val="none"/>
    </w:rPr>
  </w:style>
  <w:style w:type="character" w:customStyle="1" w:styleId="9">
    <w:name w:val="font51"/>
    <w:basedOn w:val="5"/>
    <w:autoRedefine/>
    <w:qFormat/>
    <w:uiPriority w:val="0"/>
    <w:rPr>
      <w:rFonts w:hint="eastAsia" w:ascii="方正仿宋_GBK" w:hAnsi="方正仿宋_GBK" w:eastAsia="方正仿宋_GBK" w:cs="方正仿宋_GBK"/>
      <w:color w:val="000000"/>
      <w:sz w:val="18"/>
      <w:szCs w:val="18"/>
      <w:u w:val="none"/>
    </w:rPr>
  </w:style>
  <w:style w:type="paragraph" w:customStyle="1" w:styleId="10">
    <w:name w:val="普通(网站) Char"/>
    <w:basedOn w:val="1"/>
    <w:autoRedefine/>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11">
    <w:name w:val="普通(网站) Char Char Char"/>
    <w:basedOn w:val="1"/>
    <w:autoRedefine/>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2">
    <w:name w:val="font41"/>
    <w:basedOn w:val="5"/>
    <w:autoRedefine/>
    <w:qFormat/>
    <w:uiPriority w:val="0"/>
    <w:rPr>
      <w:rFonts w:hint="eastAsia" w:ascii="方正仿宋_GBK" w:hAnsi="方正仿宋_GBK" w:eastAsia="方正仿宋_GBK" w:cs="方正仿宋_GBK"/>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7167</Words>
  <Characters>8086</Characters>
  <Lines>0</Lines>
  <Paragraphs>0</Paragraphs>
  <TotalTime>13</TotalTime>
  <ScaleCrop>false</ScaleCrop>
  <LinksUpToDate>false</LinksUpToDate>
  <CharactersWithSpaces>8382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2023-03-07T08:10:00Z</dcterms:created>
  <dc:creator>ohhhhh</dc:creator>
  <cp:lastModifiedBy>Administrator</cp:lastModifiedBy>
  <dcterms:modified xsi:type="dcterms:W3CDTF">2024-03-21T03:18:54Z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1173D9EC41E54EDC866D5D82D0015D10_13</vt:lpwstr>
  </property>
</Properties>
</file>