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eastAsia="方正小标宋_GBK"/>
          <w:sz w:val="44"/>
          <w:szCs w:val="44"/>
        </w:rPr>
      </w:pPr>
    </w:p>
    <w:p>
      <w:pPr>
        <w:spacing w:line="560" w:lineRule="exact"/>
        <w:jc w:val="center"/>
        <w:rPr>
          <w:rFonts w:hint="eastAsia" w:ascii="方正小标宋_GBK" w:eastAsia="方正小标宋_GBK"/>
          <w:sz w:val="44"/>
          <w:szCs w:val="44"/>
          <w:lang w:eastAsia="zh-CN"/>
        </w:rPr>
      </w:pPr>
      <w:r>
        <w:rPr>
          <w:rFonts w:hint="eastAsia" w:ascii="方正小标宋_GBK" w:eastAsia="方正小标宋_GBK"/>
          <w:sz w:val="44"/>
          <w:szCs w:val="44"/>
        </w:rPr>
        <w:t>重庆市潼南区古溪镇人民政府</w:t>
      </w:r>
      <w:r>
        <w:rPr>
          <w:rFonts w:hint="eastAsia" w:ascii="方正小标宋_GBK" w:eastAsia="方正小标宋_GBK"/>
          <w:sz w:val="44"/>
          <w:szCs w:val="44"/>
          <w:lang w:eastAsia="zh-CN"/>
        </w:rPr>
        <w:t>（本级）</w:t>
      </w:r>
    </w:p>
    <w:p>
      <w:pPr>
        <w:spacing w:line="560" w:lineRule="exact"/>
        <w:jc w:val="center"/>
        <w:rPr>
          <w:rFonts w:hint="eastAsia" w:ascii="方正小标宋_GBK" w:eastAsia="方正小标宋_GBK"/>
          <w:sz w:val="44"/>
          <w:szCs w:val="44"/>
        </w:rPr>
      </w:pPr>
      <w:r>
        <w:rPr>
          <w:rFonts w:hint="eastAsia" w:ascii="方正小标宋_GBK" w:eastAsia="方正小标宋_GBK"/>
          <w:sz w:val="44"/>
          <w:szCs w:val="44"/>
          <w:lang w:eastAsia="zh-CN"/>
        </w:rPr>
        <w:t>202</w:t>
      </w:r>
      <w:r>
        <w:rPr>
          <w:rFonts w:hint="eastAsia" w:ascii="方正小标宋_GBK" w:eastAsia="方正小标宋_GBK"/>
          <w:sz w:val="44"/>
          <w:szCs w:val="44"/>
          <w:lang w:val="en-US" w:eastAsia="zh-CN"/>
        </w:rPr>
        <w:t>4</w:t>
      </w:r>
      <w:r>
        <w:rPr>
          <w:rFonts w:hint="eastAsia" w:ascii="方正小标宋_GBK" w:eastAsia="方正小标宋_GBK"/>
          <w:sz w:val="44"/>
          <w:szCs w:val="44"/>
          <w:lang w:eastAsia="zh-CN"/>
        </w:rPr>
        <w:t>年</w:t>
      </w:r>
      <w:r>
        <w:rPr>
          <w:rFonts w:hint="eastAsia" w:ascii="方正小标宋_GBK" w:eastAsia="方正小标宋_GBK"/>
          <w:sz w:val="44"/>
          <w:szCs w:val="44"/>
        </w:rPr>
        <w:t>部门预算情况说明</w:t>
      </w:r>
    </w:p>
    <w:p>
      <w:pPr>
        <w:spacing w:line="560" w:lineRule="exact"/>
        <w:ind w:firstLine="640" w:firstLineChars="200"/>
        <w:jc w:val="center"/>
        <w:rPr>
          <w:rFonts w:eastAsia="方正仿宋_GBK"/>
          <w:sz w:val="32"/>
          <w:szCs w:val="32"/>
        </w:rPr>
      </w:pPr>
    </w:p>
    <w:p>
      <w:pPr>
        <w:keepNext w:val="0"/>
        <w:keepLines w:val="0"/>
        <w:pageBreakBefore w:val="0"/>
        <w:tabs>
          <w:tab w:val="left" w:pos="420"/>
        </w:tabs>
        <w:kinsoku/>
        <w:wordWrap/>
        <w:overflowPunct/>
        <w:topLinePunct w:val="0"/>
        <w:autoSpaceDN/>
        <w:bidi w:val="0"/>
        <w:adjustRightInd/>
        <w:snapToGrid/>
        <w:spacing w:line="560" w:lineRule="exact"/>
        <w:ind w:firstLine="640" w:firstLineChars="200"/>
        <w:textAlignment w:val="auto"/>
        <w:rPr>
          <w:rFonts w:hint="eastAsia" w:ascii="方正黑体_GBK" w:eastAsia="方正黑体_GBK"/>
          <w:sz w:val="32"/>
          <w:szCs w:val="32"/>
        </w:rPr>
      </w:pPr>
      <w:r>
        <w:rPr>
          <w:rFonts w:hint="eastAsia" w:ascii="方正黑体_GBK" w:eastAsia="方正黑体_GBK"/>
          <w:sz w:val="32"/>
          <w:szCs w:val="32"/>
        </w:rPr>
        <w:t>一、单位基本情况</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eastAsia="方正仿宋_GBK"/>
          <w:sz w:val="32"/>
          <w:szCs w:val="32"/>
          <w:lang w:eastAsia="zh-CN"/>
        </w:rPr>
      </w:pPr>
      <w:r>
        <w:rPr>
          <w:rFonts w:eastAsia="方正仿宋_GBK"/>
          <w:sz w:val="32"/>
          <w:szCs w:val="32"/>
        </w:rPr>
        <w:t>（一）</w:t>
      </w:r>
      <w:r>
        <w:rPr>
          <w:rFonts w:hint="eastAsia" w:eastAsia="方正仿宋_GBK"/>
          <w:sz w:val="32"/>
          <w:szCs w:val="32"/>
          <w:lang w:eastAsia="zh-CN"/>
        </w:rPr>
        <w:t>职能职责</w:t>
      </w:r>
    </w:p>
    <w:p>
      <w:pPr>
        <w:pStyle w:val="6"/>
        <w:keepNext w:val="0"/>
        <w:keepLines w:val="0"/>
        <w:pageBreakBefore w:val="0"/>
        <w:tabs>
          <w:tab w:val="center" w:pos="4153"/>
          <w:tab w:val="left" w:pos="7275"/>
        </w:tabs>
        <w:kinsoku/>
        <w:wordWrap/>
        <w:overflowPunct/>
        <w:topLinePunct w:val="0"/>
        <w:autoSpaceDN/>
        <w:bidi w:val="0"/>
        <w:adjustRightInd/>
        <w:snapToGrid/>
        <w:spacing w:afterAutospacing="0" w:line="560" w:lineRule="exact"/>
        <w:ind w:firstLine="640"/>
        <w:jc w:val="left"/>
        <w:textAlignment w:val="auto"/>
        <w:rPr>
          <w:rFonts w:hint="eastAsia" w:eastAsia="方正仿宋_GBK"/>
          <w:sz w:val="32"/>
          <w:szCs w:val="32"/>
        </w:rPr>
      </w:pPr>
      <w:r>
        <w:rPr>
          <w:rFonts w:hint="eastAsia" w:eastAsia="方正仿宋_GBK"/>
          <w:sz w:val="32"/>
          <w:szCs w:val="32"/>
        </w:rPr>
        <w:t>执行本级人民代表大会决议以及上级国家行政机关的决定和命令；执行全镇的社会和经济发展计划、预算，管理镇内的经济、教育、科技、文化、卫生、体育事业和财政、民政、治安、人民调解、安全生产监督管理、移民开发、计划生育等行政工作；保护社会主义的全民所有财产和劳动群众集体所有财产，保护公民私人所有的合法财产,维护社会秩序，保障公民的人身权利、民主权利和其他权利；保护各种经济组织的合法权益；贯彻执行党和国家的民族宗教政策,保障少数民族的权利和尊重少数民族的风俗习惯，尊重民族宗教信仰；保障宪法和法律赋予妇女的男女平等、婚姻自由等各项权利；完成区委、区政府交办的其他任务事项。</w:t>
      </w:r>
    </w:p>
    <w:p>
      <w:pPr>
        <w:pStyle w:val="6"/>
        <w:keepNext w:val="0"/>
        <w:keepLines w:val="0"/>
        <w:pageBreakBefore w:val="0"/>
        <w:tabs>
          <w:tab w:val="center" w:pos="4153"/>
          <w:tab w:val="left" w:pos="7275"/>
        </w:tabs>
        <w:kinsoku/>
        <w:wordWrap/>
        <w:overflowPunct/>
        <w:topLinePunct w:val="0"/>
        <w:autoSpaceDN/>
        <w:bidi w:val="0"/>
        <w:adjustRightInd/>
        <w:snapToGrid/>
        <w:spacing w:afterAutospacing="0" w:line="560" w:lineRule="exact"/>
        <w:ind w:left="640" w:firstLine="0" w:firstLineChars="0"/>
        <w:jc w:val="left"/>
        <w:textAlignment w:val="auto"/>
        <w:rPr>
          <w:rFonts w:eastAsia="方正仿宋_GBK"/>
          <w:sz w:val="32"/>
          <w:szCs w:val="32"/>
        </w:rPr>
      </w:pPr>
      <w:r>
        <w:rPr>
          <w:rFonts w:eastAsia="方正仿宋_GBK"/>
          <w:sz w:val="32"/>
          <w:szCs w:val="32"/>
        </w:rPr>
        <w:t>（二）单位构成</w:t>
      </w:r>
    </w:p>
    <w:p>
      <w:pPr>
        <w:pStyle w:val="1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left"/>
        <w:textAlignment w:val="auto"/>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本单位由二级预算单位重庆市潼南区古溪镇人民政府（本级）构成。</w:t>
      </w:r>
    </w:p>
    <w:p>
      <w:pPr>
        <w:pStyle w:val="11"/>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firstLine="640" w:firstLineChars="200"/>
        <w:jc w:val="left"/>
        <w:textAlignment w:val="auto"/>
        <w:rPr>
          <w:rFonts w:ascii="方正黑体_GBK" w:eastAsia="方正黑体_GBK"/>
          <w:sz w:val="32"/>
          <w:szCs w:val="32"/>
        </w:rPr>
      </w:pPr>
      <w:r>
        <w:rPr>
          <w:rFonts w:hint="eastAsia" w:ascii="方正黑体_GBK" w:eastAsia="方正黑体_GBK"/>
          <w:sz w:val="32"/>
          <w:szCs w:val="32"/>
        </w:rPr>
        <w:t>二、</w:t>
      </w:r>
      <w:r>
        <w:rPr>
          <w:rFonts w:ascii="方正黑体_GBK" w:eastAsia="方正黑体_GBK"/>
          <w:sz w:val="32"/>
          <w:szCs w:val="32"/>
        </w:rPr>
        <w:t>部门收支总体情况</w:t>
      </w:r>
    </w:p>
    <w:p>
      <w:pPr>
        <w:keepNext w:val="0"/>
        <w:keepLines w:val="0"/>
        <w:pageBreakBefore w:val="0"/>
        <w:kinsoku/>
        <w:wordWrap/>
        <w:overflowPunct/>
        <w:topLinePunct w:val="0"/>
        <w:autoSpaceDN/>
        <w:bidi w:val="0"/>
        <w:adjustRightInd/>
        <w:snapToGrid/>
        <w:spacing w:afterAutospacing="0" w:line="560" w:lineRule="exact"/>
        <w:ind w:firstLine="640" w:firstLineChars="200"/>
        <w:textAlignment w:val="auto"/>
        <w:rPr>
          <w:rFonts w:hint="eastAsia" w:eastAsia="方正仿宋_GBK"/>
          <w:sz w:val="32"/>
          <w:szCs w:val="32"/>
          <w:lang w:eastAsia="zh-CN"/>
        </w:rPr>
      </w:pPr>
      <w:r>
        <w:rPr>
          <w:rFonts w:eastAsia="方正仿宋_GBK"/>
          <w:sz w:val="32"/>
          <w:szCs w:val="32"/>
        </w:rPr>
        <w:t>（一）收入预算：</w:t>
      </w: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w:t>
      </w:r>
      <w:r>
        <w:rPr>
          <w:rFonts w:eastAsia="方正仿宋_GBK"/>
          <w:sz w:val="32"/>
          <w:szCs w:val="32"/>
        </w:rPr>
        <w:t>年初预算数</w:t>
      </w:r>
      <w:r>
        <w:rPr>
          <w:rFonts w:hint="eastAsia" w:eastAsia="方正仿宋_GBK" w:cs="Times New Roman"/>
          <w:sz w:val="32"/>
          <w:szCs w:val="32"/>
          <w:lang w:val="en-US" w:eastAsia="zh-CN"/>
        </w:rPr>
        <w:t>1477.22</w:t>
      </w:r>
      <w:r>
        <w:rPr>
          <w:rFonts w:eastAsia="方正仿宋_GBK"/>
          <w:sz w:val="32"/>
          <w:szCs w:val="32"/>
        </w:rPr>
        <w:t>万元，其中：一般公共预算拨款</w:t>
      </w:r>
      <w:r>
        <w:rPr>
          <w:rFonts w:hint="eastAsia" w:eastAsia="方正仿宋_GBK" w:cs="Times New Roman"/>
          <w:sz w:val="32"/>
          <w:szCs w:val="32"/>
          <w:lang w:val="en-US" w:eastAsia="zh-CN"/>
        </w:rPr>
        <w:t>1477.22</w:t>
      </w:r>
      <w:r>
        <w:rPr>
          <w:rFonts w:eastAsia="方正仿宋_GBK"/>
          <w:sz w:val="32"/>
          <w:szCs w:val="32"/>
        </w:rPr>
        <w:t>万元，政府性基金预算拨款</w:t>
      </w:r>
      <w:r>
        <w:rPr>
          <w:rFonts w:hint="eastAsia" w:eastAsia="方正仿宋_GBK"/>
          <w:sz w:val="32"/>
          <w:szCs w:val="32"/>
          <w:lang w:val="en-US" w:eastAsia="zh-CN"/>
        </w:rPr>
        <w:t>0</w:t>
      </w:r>
      <w:r>
        <w:rPr>
          <w:rFonts w:eastAsia="方正仿宋_GBK"/>
          <w:sz w:val="32"/>
          <w:szCs w:val="32"/>
        </w:rPr>
        <w:t>万元</w:t>
      </w:r>
      <w:r>
        <w:rPr>
          <w:rFonts w:hint="eastAsia" w:eastAsia="方正仿宋_GBK"/>
          <w:sz w:val="32"/>
          <w:szCs w:val="32"/>
          <w:lang w:eastAsia="zh-CN"/>
        </w:rPr>
        <w:t>，国有资本经营预算收入0万元，事业收入0万元，事业单位经营收入0万元，其他收入0万元。收入较去年减少</w:t>
      </w:r>
      <w:r>
        <w:rPr>
          <w:rFonts w:hint="eastAsia" w:eastAsia="方正仿宋_GBK"/>
          <w:sz w:val="32"/>
          <w:szCs w:val="32"/>
          <w:lang w:val="en-US" w:eastAsia="zh-CN"/>
        </w:rPr>
        <w:t>192.88</w:t>
      </w:r>
      <w:r>
        <w:rPr>
          <w:rFonts w:hint="eastAsia" w:eastAsia="方正仿宋_GBK"/>
          <w:sz w:val="32"/>
          <w:szCs w:val="32"/>
          <w:lang w:eastAsia="zh-CN"/>
        </w:rPr>
        <w:t>万元，主要是</w:t>
      </w:r>
      <w:r>
        <w:rPr>
          <w:rFonts w:eastAsia="方正仿宋_GBK"/>
          <w:sz w:val="32"/>
          <w:szCs w:val="32"/>
        </w:rPr>
        <w:t>一般公共预算拨款</w:t>
      </w:r>
      <w:r>
        <w:rPr>
          <w:rFonts w:hint="eastAsia" w:eastAsia="方正仿宋_GBK"/>
          <w:sz w:val="32"/>
          <w:szCs w:val="32"/>
          <w:lang w:eastAsia="zh-CN"/>
        </w:rPr>
        <w:t>减少</w:t>
      </w:r>
      <w:r>
        <w:rPr>
          <w:rFonts w:hint="eastAsia" w:eastAsia="方正仿宋_GBK"/>
          <w:sz w:val="32"/>
          <w:szCs w:val="32"/>
          <w:lang w:val="en-US" w:eastAsia="zh-CN"/>
        </w:rPr>
        <w:t>92.88</w:t>
      </w:r>
      <w:r>
        <w:rPr>
          <w:rFonts w:hint="eastAsia" w:eastAsia="方正仿宋_GBK"/>
          <w:sz w:val="32"/>
          <w:szCs w:val="32"/>
          <w:lang w:eastAsia="zh-CN"/>
        </w:rPr>
        <w:t>万元，政府性基金预算拨款减少</w:t>
      </w:r>
      <w:r>
        <w:rPr>
          <w:rFonts w:hint="eastAsia" w:eastAsia="方正仿宋_GBK"/>
          <w:sz w:val="32"/>
          <w:szCs w:val="32"/>
          <w:lang w:val="en-US" w:eastAsia="zh-CN"/>
        </w:rPr>
        <w:t>100</w:t>
      </w:r>
      <w:r>
        <w:rPr>
          <w:rFonts w:hint="eastAsia" w:eastAsia="方正仿宋_GBK"/>
          <w:sz w:val="32"/>
          <w:szCs w:val="32"/>
          <w:lang w:eastAsia="zh-CN"/>
        </w:rPr>
        <w:t>万元。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Arial" w:hAnsi="Arial" w:eastAsia="方正仿宋_GBK" w:cs="Arial"/>
          <w:kern w:val="0"/>
          <w:sz w:val="20"/>
          <w:szCs w:val="20"/>
          <w:lang w:eastAsia="zh-CN"/>
        </w:rPr>
      </w:pPr>
      <w:r>
        <w:rPr>
          <w:rFonts w:eastAsia="方正仿宋_GBK"/>
          <w:sz w:val="32"/>
          <w:szCs w:val="32"/>
        </w:rPr>
        <w:t>（二）支出预算：</w:t>
      </w: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w:t>
      </w:r>
      <w:r>
        <w:rPr>
          <w:rFonts w:eastAsia="方正仿宋_GBK"/>
          <w:sz w:val="32"/>
          <w:szCs w:val="32"/>
        </w:rPr>
        <w:t>年初预算数</w:t>
      </w:r>
      <w:r>
        <w:rPr>
          <w:rFonts w:hint="eastAsia" w:eastAsia="方正仿宋_GBK" w:cs="Times New Roman"/>
          <w:sz w:val="32"/>
          <w:szCs w:val="32"/>
          <w:lang w:val="en-US" w:eastAsia="zh-CN"/>
        </w:rPr>
        <w:t>1477.22</w:t>
      </w:r>
      <w:r>
        <w:rPr>
          <w:rFonts w:eastAsia="方正仿宋_GBK"/>
          <w:sz w:val="32"/>
          <w:szCs w:val="32"/>
        </w:rPr>
        <w:t>万元，其中：</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一般公共服务支出</w:t>
      </w:r>
      <w:r>
        <w:rPr>
          <w:rFonts w:hint="eastAsia" w:eastAsia="方正仿宋_GBK" w:cs="Times New Roman"/>
          <w:sz w:val="32"/>
          <w:szCs w:val="32"/>
          <w:lang w:val="en-US" w:eastAsia="zh-CN"/>
        </w:rPr>
        <w:t>946.83</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公共安全支出</w:t>
      </w:r>
      <w:r>
        <w:rPr>
          <w:rFonts w:hint="eastAsia" w:ascii="Times New Roman" w:hAnsi="Times New Roman" w:eastAsia="方正仿宋_GBK" w:cs="Times New Roman"/>
          <w:sz w:val="32"/>
          <w:szCs w:val="32"/>
          <w:lang w:val="en-US" w:eastAsia="zh-CN"/>
        </w:rPr>
        <w:t>55.04</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社会保障和就业支出</w:t>
      </w:r>
      <w:r>
        <w:rPr>
          <w:rFonts w:hint="eastAsia" w:eastAsia="方正仿宋_GBK" w:cs="Times New Roman"/>
          <w:sz w:val="32"/>
          <w:szCs w:val="32"/>
          <w:lang w:val="en-US" w:eastAsia="zh-CN"/>
        </w:rPr>
        <w:t>303.82</w:t>
      </w:r>
      <w:r>
        <w:rPr>
          <w:rFonts w:hint="default" w:ascii="Times New Roman" w:hAnsi="Times New Roman" w:eastAsia="方正仿宋_GBK" w:cs="Times New Roman"/>
          <w:sz w:val="32"/>
          <w:szCs w:val="32"/>
        </w:rPr>
        <w:t>万元；</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卫生健康支出</w:t>
      </w:r>
      <w:r>
        <w:rPr>
          <w:rFonts w:hint="eastAsia" w:eastAsia="方正仿宋_GBK" w:cs="Times New Roman"/>
          <w:sz w:val="32"/>
          <w:szCs w:val="32"/>
          <w:lang w:val="en-US" w:eastAsia="zh-CN"/>
        </w:rPr>
        <w:t>75.66</w:t>
      </w:r>
      <w:r>
        <w:rPr>
          <w:rFonts w:hint="default" w:ascii="Times New Roman" w:hAnsi="Times New Roman" w:eastAsia="方正仿宋_GBK" w:cs="Times New Roman"/>
          <w:sz w:val="32"/>
          <w:szCs w:val="32"/>
        </w:rPr>
        <w:t>万元；</w:t>
      </w:r>
      <w:r>
        <w:rPr>
          <w:rFonts w:hint="eastAsia" w:eastAsia="方正仿宋_GBK" w:cs="Times New Roman"/>
          <w:sz w:val="32"/>
          <w:szCs w:val="32"/>
          <w:lang w:val="en-US" w:eastAsia="zh-CN"/>
        </w:rPr>
        <w:t>5</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城乡社区支出</w:t>
      </w:r>
      <w:r>
        <w:rPr>
          <w:rFonts w:hint="eastAsia" w:eastAsia="方正仿宋_GBK" w:cs="Times New Roman"/>
          <w:sz w:val="32"/>
          <w:szCs w:val="32"/>
          <w:lang w:val="en-US" w:eastAsia="zh-CN"/>
        </w:rPr>
        <w:t>21.95</w:t>
      </w:r>
      <w:r>
        <w:rPr>
          <w:rFonts w:hint="default" w:ascii="Times New Roman" w:hAnsi="Times New Roman" w:eastAsia="方正仿宋_GBK" w:cs="Times New Roman"/>
          <w:sz w:val="32"/>
          <w:szCs w:val="32"/>
        </w:rPr>
        <w:t>万元；</w:t>
      </w:r>
      <w:r>
        <w:rPr>
          <w:rFonts w:hint="eastAsia"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住房保障支出</w:t>
      </w:r>
      <w:r>
        <w:rPr>
          <w:rFonts w:hint="eastAsia" w:eastAsia="方正仿宋_GBK" w:cs="Times New Roman"/>
          <w:sz w:val="32"/>
          <w:szCs w:val="32"/>
          <w:lang w:val="en-US" w:eastAsia="zh-CN"/>
        </w:rPr>
        <w:t>73.92</w:t>
      </w:r>
      <w:r>
        <w:rPr>
          <w:rFonts w:hint="default" w:ascii="Times New Roman" w:hAnsi="Times New Roman" w:eastAsia="方正仿宋_GBK" w:cs="Times New Roman"/>
          <w:sz w:val="32"/>
          <w:szCs w:val="32"/>
        </w:rPr>
        <w:t>万元。</w:t>
      </w:r>
      <w:r>
        <w:rPr>
          <w:rFonts w:hint="eastAsia" w:eastAsia="方正仿宋_GBK"/>
          <w:sz w:val="32"/>
          <w:szCs w:val="32"/>
          <w:lang w:eastAsia="zh-CN"/>
        </w:rPr>
        <w:t>支出较去年减少</w:t>
      </w:r>
      <w:r>
        <w:rPr>
          <w:rFonts w:hint="eastAsia" w:eastAsia="方正仿宋_GBK"/>
          <w:sz w:val="32"/>
          <w:szCs w:val="32"/>
          <w:lang w:val="en-US" w:eastAsia="zh-CN"/>
        </w:rPr>
        <w:t>192.88</w:t>
      </w:r>
      <w:r>
        <w:rPr>
          <w:rFonts w:hint="eastAsia" w:eastAsia="方正仿宋_GBK"/>
          <w:sz w:val="32"/>
          <w:szCs w:val="32"/>
          <w:lang w:eastAsia="zh-CN"/>
        </w:rPr>
        <w:t>万元，主要是</w:t>
      </w:r>
      <w:r>
        <w:rPr>
          <w:rFonts w:eastAsia="方正仿宋_GBK"/>
          <w:sz w:val="32"/>
          <w:szCs w:val="32"/>
        </w:rPr>
        <w:t>一般公共预算拨款</w:t>
      </w:r>
      <w:r>
        <w:rPr>
          <w:rFonts w:hint="eastAsia" w:eastAsia="方正仿宋_GBK"/>
          <w:sz w:val="32"/>
          <w:szCs w:val="32"/>
          <w:lang w:eastAsia="zh-CN"/>
        </w:rPr>
        <w:t>减少</w:t>
      </w:r>
      <w:r>
        <w:rPr>
          <w:rFonts w:hint="eastAsia" w:eastAsia="方正仿宋_GBK"/>
          <w:sz w:val="32"/>
          <w:szCs w:val="32"/>
          <w:lang w:val="en-US" w:eastAsia="zh-CN"/>
        </w:rPr>
        <w:t>92.88</w:t>
      </w:r>
      <w:r>
        <w:rPr>
          <w:rFonts w:hint="eastAsia" w:eastAsia="方正仿宋_GBK"/>
          <w:sz w:val="32"/>
          <w:szCs w:val="32"/>
          <w:lang w:eastAsia="zh-CN"/>
        </w:rPr>
        <w:t>万元，政府性基金预算拨款减少</w:t>
      </w:r>
      <w:r>
        <w:rPr>
          <w:rFonts w:hint="eastAsia" w:eastAsia="方正仿宋_GBK"/>
          <w:sz w:val="32"/>
          <w:szCs w:val="32"/>
          <w:lang w:val="en-US" w:eastAsia="zh-CN"/>
        </w:rPr>
        <w:t>100</w:t>
      </w:r>
      <w:r>
        <w:rPr>
          <w:rFonts w:hint="eastAsia" w:eastAsia="方正仿宋_GBK"/>
          <w:sz w:val="32"/>
          <w:szCs w:val="32"/>
          <w:lang w:eastAsia="zh-CN"/>
        </w:rPr>
        <w:t>万元。</w:t>
      </w:r>
    </w:p>
    <w:p>
      <w:pPr>
        <w:keepNext w:val="0"/>
        <w:keepLines w:val="0"/>
        <w:pageBreakBefore w:val="0"/>
        <w:tabs>
          <w:tab w:val="left" w:pos="420"/>
        </w:tabs>
        <w:kinsoku/>
        <w:wordWrap/>
        <w:overflowPunct/>
        <w:topLinePunct w:val="0"/>
        <w:autoSpaceDN/>
        <w:bidi w:val="0"/>
        <w:adjustRightInd/>
        <w:snapToGrid/>
        <w:spacing w:line="56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三、</w:t>
      </w:r>
      <w:r>
        <w:rPr>
          <w:rFonts w:ascii="方正黑体_GBK" w:eastAsia="方正黑体_GBK"/>
          <w:sz w:val="32"/>
          <w:szCs w:val="32"/>
        </w:rPr>
        <w:t>部门预算情况说明</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eastAsia="方正仿宋_GBK"/>
          <w:color w:val="auto"/>
          <w:sz w:val="32"/>
          <w:szCs w:val="32"/>
          <w:highlight w:val="none"/>
          <w:lang w:eastAsia="zh-CN"/>
        </w:rPr>
      </w:pP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w:t>
      </w:r>
      <w:r>
        <w:rPr>
          <w:rFonts w:eastAsia="方正仿宋_GBK"/>
          <w:sz w:val="32"/>
          <w:szCs w:val="32"/>
        </w:rPr>
        <w:t>一般公共预算财政拨款收入</w:t>
      </w:r>
      <w:r>
        <w:rPr>
          <w:rFonts w:hint="eastAsia" w:eastAsia="方正仿宋_GBK" w:cs="Times New Roman"/>
          <w:sz w:val="32"/>
          <w:szCs w:val="32"/>
          <w:lang w:val="en-US" w:eastAsia="zh-CN"/>
        </w:rPr>
        <w:t>1477.22</w:t>
      </w:r>
      <w:r>
        <w:rPr>
          <w:rFonts w:eastAsia="方正仿宋_GBK"/>
          <w:sz w:val="32"/>
          <w:szCs w:val="32"/>
        </w:rPr>
        <w:t>万元，一般公共预算财政拨款支出</w:t>
      </w:r>
      <w:r>
        <w:rPr>
          <w:rFonts w:hint="eastAsia" w:eastAsia="方正仿宋_GBK" w:cs="Times New Roman"/>
          <w:sz w:val="32"/>
          <w:szCs w:val="32"/>
          <w:lang w:val="en-US" w:eastAsia="zh-CN"/>
        </w:rPr>
        <w:t>1477.22</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年减少</w:t>
      </w:r>
      <w:r>
        <w:rPr>
          <w:rFonts w:hint="eastAsia" w:eastAsia="方正仿宋_GBK"/>
          <w:sz w:val="32"/>
          <w:szCs w:val="32"/>
          <w:lang w:val="en-US" w:eastAsia="zh-CN"/>
        </w:rPr>
        <w:t>92.88</w:t>
      </w:r>
      <w:r>
        <w:rPr>
          <w:rFonts w:eastAsia="方正仿宋_GBK"/>
          <w:sz w:val="32"/>
          <w:szCs w:val="32"/>
        </w:rPr>
        <w:t>万元。其中：基本支出</w:t>
      </w:r>
      <w:r>
        <w:rPr>
          <w:rFonts w:hint="eastAsia" w:eastAsia="方正仿宋_GBK"/>
          <w:sz w:val="32"/>
          <w:szCs w:val="32"/>
          <w:lang w:val="en-US" w:eastAsia="zh-CN"/>
        </w:rPr>
        <w:t>1283.62</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年增加</w:t>
      </w:r>
      <w:r>
        <w:rPr>
          <w:rFonts w:hint="eastAsia" w:eastAsia="方正仿宋_GBK"/>
          <w:sz w:val="32"/>
          <w:szCs w:val="32"/>
          <w:lang w:val="en-US" w:eastAsia="zh-CN"/>
        </w:rPr>
        <w:t>83.51</w:t>
      </w:r>
      <w:r>
        <w:rPr>
          <w:rFonts w:eastAsia="方正仿宋_GBK"/>
          <w:sz w:val="32"/>
          <w:szCs w:val="32"/>
        </w:rPr>
        <w:t>万元，</w:t>
      </w:r>
      <w:r>
        <w:rPr>
          <w:rFonts w:eastAsia="方正仿宋_GBK"/>
          <w:sz w:val="32"/>
          <w:szCs w:val="32"/>
          <w:highlight w:val="none"/>
        </w:rPr>
        <w:t>主要原因是</w:t>
      </w:r>
      <w:r>
        <w:rPr>
          <w:rFonts w:hint="eastAsia" w:eastAsia="方正仿宋_GBK"/>
          <w:sz w:val="32"/>
          <w:szCs w:val="32"/>
          <w:highlight w:val="none"/>
          <w:lang w:val="en-US" w:eastAsia="zh-CN"/>
        </w:rPr>
        <w:t>2023年公用经费结转纳入2024年年初预算</w:t>
      </w:r>
      <w:r>
        <w:rPr>
          <w:rFonts w:hint="eastAsia" w:eastAsia="方正仿宋_GBK"/>
          <w:sz w:val="32"/>
          <w:szCs w:val="32"/>
          <w:highlight w:val="none"/>
          <w:lang w:eastAsia="zh-CN"/>
        </w:rPr>
        <w:t>，我单位严格遵照中央八项规定精神，严格控制基本支出，</w:t>
      </w:r>
      <w:r>
        <w:rPr>
          <w:rFonts w:eastAsia="方正仿宋_GBK"/>
          <w:sz w:val="32"/>
          <w:szCs w:val="32"/>
          <w:highlight w:val="none"/>
        </w:rPr>
        <w:t>主要用于在职人员工资福利及社会保险缴费</w:t>
      </w:r>
      <w:r>
        <w:rPr>
          <w:rFonts w:hint="eastAsia" w:eastAsia="方正仿宋_GBK"/>
          <w:sz w:val="32"/>
          <w:szCs w:val="32"/>
          <w:highlight w:val="none"/>
          <w:lang w:eastAsia="zh-CN"/>
        </w:rPr>
        <w:t>、</w:t>
      </w:r>
      <w:r>
        <w:rPr>
          <w:rFonts w:eastAsia="方正仿宋_GBK"/>
          <w:sz w:val="32"/>
          <w:szCs w:val="32"/>
          <w:highlight w:val="none"/>
        </w:rPr>
        <w:t>离休人员离休费</w:t>
      </w:r>
      <w:r>
        <w:rPr>
          <w:rFonts w:hint="eastAsia" w:eastAsia="方正仿宋_GBK"/>
          <w:sz w:val="32"/>
          <w:szCs w:val="32"/>
          <w:highlight w:val="none"/>
          <w:lang w:eastAsia="zh-CN"/>
        </w:rPr>
        <w:t>、</w:t>
      </w:r>
      <w:r>
        <w:rPr>
          <w:rFonts w:eastAsia="方正仿宋_GBK"/>
          <w:sz w:val="32"/>
          <w:szCs w:val="32"/>
          <w:highlight w:val="none"/>
        </w:rPr>
        <w:t>退休人员补助</w:t>
      </w:r>
      <w:r>
        <w:rPr>
          <w:rFonts w:hint="eastAsia" w:eastAsia="方正仿宋_GBK"/>
          <w:sz w:val="32"/>
          <w:szCs w:val="32"/>
          <w:highlight w:val="none"/>
          <w:lang w:eastAsia="zh-CN"/>
        </w:rPr>
        <w:t>、</w:t>
      </w:r>
      <w:r>
        <w:rPr>
          <w:rFonts w:eastAsia="方正仿宋_GBK"/>
          <w:sz w:val="32"/>
          <w:szCs w:val="32"/>
          <w:highlight w:val="none"/>
        </w:rPr>
        <w:t>保障部门正常运转的各项商品服务</w:t>
      </w:r>
      <w:r>
        <w:rPr>
          <w:rFonts w:hint="eastAsia" w:eastAsia="方正仿宋_GBK"/>
          <w:sz w:val="32"/>
          <w:szCs w:val="32"/>
          <w:highlight w:val="none"/>
          <w:lang w:eastAsia="zh-CN"/>
        </w:rPr>
        <w:t>等</w:t>
      </w:r>
      <w:r>
        <w:rPr>
          <w:rFonts w:eastAsia="方正仿宋_GBK"/>
          <w:sz w:val="32"/>
          <w:szCs w:val="32"/>
          <w:highlight w:val="none"/>
        </w:rPr>
        <w:t>支出；项目支出</w:t>
      </w:r>
      <w:r>
        <w:rPr>
          <w:rFonts w:hint="eastAsia" w:eastAsia="方正仿宋_GBK"/>
          <w:sz w:val="32"/>
          <w:szCs w:val="32"/>
          <w:highlight w:val="none"/>
          <w:lang w:val="en-US" w:eastAsia="zh-CN"/>
        </w:rPr>
        <w:t>193.61</w:t>
      </w:r>
      <w:r>
        <w:rPr>
          <w:rFonts w:eastAsia="方正仿宋_GBK"/>
          <w:sz w:val="32"/>
          <w:szCs w:val="32"/>
          <w:highlight w:val="none"/>
        </w:rPr>
        <w:t>万元，比</w:t>
      </w:r>
      <w:r>
        <w:rPr>
          <w:rFonts w:hint="eastAsia" w:eastAsia="方正仿宋_GBK"/>
          <w:sz w:val="32"/>
          <w:szCs w:val="32"/>
          <w:highlight w:val="none"/>
          <w:lang w:eastAsia="zh-CN"/>
        </w:rPr>
        <w:t>202</w:t>
      </w:r>
      <w:r>
        <w:rPr>
          <w:rFonts w:hint="eastAsia" w:eastAsia="方正仿宋_GBK"/>
          <w:sz w:val="32"/>
          <w:szCs w:val="32"/>
          <w:highlight w:val="none"/>
          <w:lang w:val="en-US" w:eastAsia="zh-CN"/>
        </w:rPr>
        <w:t>3</w:t>
      </w:r>
      <w:r>
        <w:rPr>
          <w:rFonts w:hint="eastAsia" w:eastAsia="方正仿宋_GBK"/>
          <w:sz w:val="32"/>
          <w:szCs w:val="32"/>
          <w:highlight w:val="none"/>
          <w:lang w:eastAsia="zh-CN"/>
        </w:rPr>
        <w:t>年减少</w:t>
      </w:r>
      <w:r>
        <w:rPr>
          <w:rFonts w:hint="eastAsia" w:eastAsia="方正仿宋_GBK"/>
          <w:sz w:val="32"/>
          <w:szCs w:val="32"/>
          <w:highlight w:val="none"/>
          <w:lang w:val="en-US" w:eastAsia="zh-CN"/>
        </w:rPr>
        <w:t>176.38</w:t>
      </w:r>
      <w:r>
        <w:rPr>
          <w:rFonts w:eastAsia="方正仿宋_GBK"/>
          <w:sz w:val="32"/>
          <w:szCs w:val="32"/>
          <w:highlight w:val="none"/>
        </w:rPr>
        <w:t>万元，</w:t>
      </w:r>
      <w:r>
        <w:rPr>
          <w:rFonts w:eastAsia="方正仿宋_GBK"/>
          <w:color w:val="auto"/>
          <w:sz w:val="32"/>
          <w:szCs w:val="32"/>
          <w:highlight w:val="none"/>
        </w:rPr>
        <w:t>主要原因是</w:t>
      </w:r>
      <w:r>
        <w:rPr>
          <w:rFonts w:hint="eastAsia" w:eastAsia="方正仿宋_GBK"/>
          <w:color w:val="auto"/>
          <w:sz w:val="32"/>
          <w:szCs w:val="32"/>
          <w:highlight w:val="none"/>
          <w:lang w:val="en-US" w:eastAsia="zh-CN"/>
        </w:rPr>
        <w:t>2023年</w:t>
      </w:r>
      <w:r>
        <w:rPr>
          <w:rFonts w:hint="eastAsia" w:eastAsia="方正仿宋_GBK"/>
          <w:color w:val="auto"/>
          <w:sz w:val="32"/>
          <w:szCs w:val="32"/>
          <w:highlight w:val="none"/>
          <w:lang w:eastAsia="zh-CN"/>
        </w:rPr>
        <w:t>未完成项目资金大部分纳入欠拨系统，未纳入</w:t>
      </w:r>
      <w:r>
        <w:rPr>
          <w:rFonts w:hint="eastAsia" w:eastAsia="方正仿宋_GBK"/>
          <w:color w:val="auto"/>
          <w:sz w:val="32"/>
          <w:szCs w:val="32"/>
          <w:highlight w:val="none"/>
          <w:lang w:val="en-US" w:eastAsia="zh-CN"/>
        </w:rPr>
        <w:t>2024年年初预算安排</w:t>
      </w:r>
      <w:r>
        <w:rPr>
          <w:rFonts w:hint="eastAsia" w:eastAsia="方正仿宋_GBK"/>
          <w:color w:val="auto"/>
          <w:sz w:val="32"/>
          <w:szCs w:val="32"/>
          <w:highlight w:val="none"/>
          <w:lang w:eastAsia="zh-CN"/>
        </w:rPr>
        <w:t>。</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eastAsia="方正仿宋_GBK"/>
          <w:color w:val="auto"/>
          <w:sz w:val="32"/>
          <w:szCs w:val="32"/>
        </w:rPr>
      </w:pPr>
      <w:r>
        <w:rPr>
          <w:rFonts w:hint="eastAsia" w:eastAsia="方正仿宋_GBK"/>
          <w:color w:val="auto"/>
          <w:sz w:val="32"/>
          <w:szCs w:val="32"/>
        </w:rPr>
        <w:t>古溪镇</w:t>
      </w:r>
      <w:r>
        <w:rPr>
          <w:rFonts w:hint="eastAsia" w:eastAsia="方正仿宋_GBK"/>
          <w:color w:val="auto"/>
          <w:sz w:val="32"/>
          <w:szCs w:val="32"/>
          <w:lang w:eastAsia="zh-CN"/>
        </w:rPr>
        <w:t>202</w:t>
      </w:r>
      <w:r>
        <w:rPr>
          <w:rFonts w:hint="eastAsia" w:eastAsia="方正仿宋_GBK"/>
          <w:color w:val="auto"/>
          <w:sz w:val="32"/>
          <w:szCs w:val="32"/>
          <w:lang w:val="en-US" w:eastAsia="zh-CN"/>
        </w:rPr>
        <w:t>4</w:t>
      </w:r>
      <w:r>
        <w:rPr>
          <w:rFonts w:hint="eastAsia" w:eastAsia="方正仿宋_GBK"/>
          <w:color w:val="auto"/>
          <w:sz w:val="32"/>
          <w:szCs w:val="32"/>
          <w:lang w:eastAsia="zh-CN"/>
        </w:rPr>
        <w:t>年</w:t>
      </w:r>
      <w:r>
        <w:rPr>
          <w:rFonts w:eastAsia="方正仿宋_GBK"/>
          <w:color w:val="auto"/>
          <w:sz w:val="32"/>
          <w:szCs w:val="32"/>
        </w:rPr>
        <w:t>安排政府性基金预算拨款支出</w:t>
      </w:r>
      <w:r>
        <w:rPr>
          <w:rFonts w:hint="eastAsia" w:eastAsia="方正仿宋_GBK"/>
          <w:color w:val="auto"/>
          <w:sz w:val="32"/>
          <w:szCs w:val="32"/>
          <w:lang w:val="en-US" w:eastAsia="zh-CN"/>
        </w:rPr>
        <w:t>0万元</w:t>
      </w:r>
      <w:r>
        <w:rPr>
          <w:rFonts w:hint="eastAsia" w:eastAsia="方正仿宋_GBK"/>
          <w:color w:val="auto"/>
          <w:sz w:val="32"/>
          <w:szCs w:val="32"/>
        </w:rPr>
        <w:t>。</w:t>
      </w:r>
    </w:p>
    <w:p>
      <w:pPr>
        <w:keepNext w:val="0"/>
        <w:keepLines w:val="0"/>
        <w:pageBreakBefore w:val="0"/>
        <w:tabs>
          <w:tab w:val="left" w:pos="420"/>
        </w:tabs>
        <w:kinsoku/>
        <w:wordWrap/>
        <w:overflowPunct/>
        <w:topLinePunct w:val="0"/>
        <w:autoSpaceDN/>
        <w:bidi w:val="0"/>
        <w:adjustRightInd/>
        <w:snapToGrid/>
        <w:spacing w:line="560" w:lineRule="exact"/>
        <w:ind w:firstLine="640" w:firstLineChars="200"/>
        <w:textAlignment w:val="auto"/>
        <w:rPr>
          <w:rFonts w:ascii="方正黑体_GBK" w:eastAsia="方正黑体_GBK"/>
          <w:sz w:val="32"/>
          <w:szCs w:val="32"/>
        </w:rPr>
      </w:pPr>
      <w:r>
        <w:rPr>
          <w:rFonts w:hint="eastAsia" w:ascii="方正黑体_GBK" w:eastAsia="方正黑体_GBK"/>
          <w:sz w:val="32"/>
          <w:szCs w:val="32"/>
        </w:rPr>
        <w:t>四、</w:t>
      </w:r>
      <w:r>
        <w:rPr>
          <w:rFonts w:hint="eastAsia" w:ascii="方正黑体_GBK" w:eastAsia="方正黑体_GBK"/>
          <w:sz w:val="32"/>
          <w:szCs w:val="32"/>
          <w:lang w:eastAsia="zh-CN"/>
        </w:rPr>
        <w:t>“</w:t>
      </w:r>
      <w:r>
        <w:rPr>
          <w:rFonts w:ascii="方正黑体_GBK" w:eastAsia="方正黑体_GBK"/>
          <w:sz w:val="32"/>
          <w:szCs w:val="32"/>
        </w:rPr>
        <w:t>三公</w:t>
      </w:r>
      <w:r>
        <w:rPr>
          <w:rFonts w:hint="eastAsia" w:ascii="方正黑体_GBK" w:eastAsia="方正黑体_GBK"/>
          <w:sz w:val="32"/>
          <w:szCs w:val="32"/>
          <w:lang w:eastAsia="zh-CN"/>
        </w:rPr>
        <w:t>”</w:t>
      </w:r>
      <w:r>
        <w:rPr>
          <w:rFonts w:ascii="方正黑体_GBK" w:eastAsia="方正黑体_GBK"/>
          <w:sz w:val="32"/>
          <w:szCs w:val="32"/>
        </w:rPr>
        <w:t>经费情况说明</w:t>
      </w:r>
    </w:p>
    <w:p>
      <w:pPr>
        <w:keepNext w:val="0"/>
        <w:keepLines w:val="0"/>
        <w:pageBreakBefore w:val="0"/>
        <w:kinsoku/>
        <w:wordWrap/>
        <w:overflowPunct/>
        <w:topLinePunct w:val="0"/>
        <w:autoSpaceDN/>
        <w:bidi w:val="0"/>
        <w:adjustRightInd/>
        <w:snapToGrid/>
        <w:spacing w:line="560" w:lineRule="exact"/>
        <w:ind w:firstLine="600"/>
        <w:textAlignment w:val="auto"/>
        <w:rPr>
          <w:rFonts w:hint="eastAsia" w:eastAsia="方正仿宋_GBK"/>
          <w:sz w:val="32"/>
          <w:szCs w:val="32"/>
        </w:rPr>
      </w:pPr>
      <w:r>
        <w:rPr>
          <w:rFonts w:hint="eastAsia" w:eastAsia="方正仿宋_GBK"/>
          <w:sz w:val="32"/>
          <w:szCs w:val="32"/>
          <w:lang w:eastAsia="zh-CN"/>
        </w:rPr>
        <w:t>202</w:t>
      </w:r>
      <w:r>
        <w:rPr>
          <w:rFonts w:hint="eastAsia" w:eastAsia="方正仿宋_GBK"/>
          <w:sz w:val="32"/>
          <w:szCs w:val="32"/>
          <w:lang w:val="en-US" w:eastAsia="zh-CN"/>
        </w:rPr>
        <w:t>4</w:t>
      </w:r>
      <w:r>
        <w:rPr>
          <w:rFonts w:hint="eastAsia" w:eastAsia="方正仿宋_GBK"/>
          <w:sz w:val="32"/>
          <w:szCs w:val="32"/>
          <w:lang w:eastAsia="zh-CN"/>
        </w:rPr>
        <w:t>年“三公”</w:t>
      </w:r>
      <w:r>
        <w:rPr>
          <w:rFonts w:eastAsia="方正仿宋_GBK"/>
          <w:sz w:val="32"/>
          <w:szCs w:val="32"/>
        </w:rPr>
        <w:t>经费预算</w:t>
      </w:r>
      <w:r>
        <w:rPr>
          <w:rFonts w:hint="eastAsia" w:eastAsia="方正仿宋_GBK"/>
          <w:sz w:val="32"/>
          <w:szCs w:val="32"/>
          <w:lang w:val="en-US" w:eastAsia="zh-CN"/>
        </w:rPr>
        <w:t>16.1</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w:t>
      </w:r>
      <w:r>
        <w:rPr>
          <w:rFonts w:eastAsia="方正仿宋_GBK"/>
          <w:sz w:val="32"/>
          <w:szCs w:val="32"/>
        </w:rPr>
        <w:t>减少</w:t>
      </w:r>
      <w:r>
        <w:rPr>
          <w:rFonts w:hint="eastAsia" w:eastAsia="方正仿宋_GBK"/>
          <w:sz w:val="32"/>
          <w:szCs w:val="32"/>
          <w:lang w:val="en-US" w:eastAsia="zh-CN"/>
        </w:rPr>
        <w:t>1.9</w:t>
      </w:r>
      <w:r>
        <w:rPr>
          <w:rFonts w:eastAsia="方正仿宋_GBK"/>
          <w:sz w:val="32"/>
          <w:szCs w:val="32"/>
        </w:rPr>
        <w:t>万元。其中：因公出国（境）费用</w:t>
      </w:r>
      <w:r>
        <w:rPr>
          <w:rFonts w:hint="eastAsia" w:eastAsia="方正仿宋_GBK"/>
          <w:sz w:val="32"/>
          <w:szCs w:val="32"/>
        </w:rPr>
        <w:t>0.00</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w:t>
      </w:r>
      <w:r>
        <w:rPr>
          <w:rFonts w:eastAsia="方正仿宋_GBK"/>
          <w:sz w:val="32"/>
          <w:szCs w:val="32"/>
        </w:rPr>
        <w:t>减少</w:t>
      </w:r>
      <w:r>
        <w:rPr>
          <w:rFonts w:hint="eastAsia" w:eastAsia="方正仿宋_GBK"/>
          <w:sz w:val="32"/>
          <w:szCs w:val="32"/>
          <w:lang w:val="en-US" w:eastAsia="zh-CN"/>
        </w:rPr>
        <w:t>0</w:t>
      </w:r>
      <w:r>
        <w:rPr>
          <w:rFonts w:eastAsia="方正仿宋_GBK"/>
          <w:sz w:val="32"/>
          <w:szCs w:val="32"/>
        </w:rPr>
        <w:t>万元；公务接待费</w:t>
      </w:r>
      <w:r>
        <w:rPr>
          <w:rFonts w:hint="eastAsia" w:eastAsia="方正仿宋_GBK"/>
          <w:sz w:val="32"/>
          <w:szCs w:val="32"/>
          <w:lang w:val="en-US" w:eastAsia="zh-CN"/>
        </w:rPr>
        <w:t>4.1</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w:t>
      </w:r>
      <w:r>
        <w:rPr>
          <w:rFonts w:eastAsia="方正仿宋_GBK"/>
          <w:sz w:val="32"/>
          <w:szCs w:val="32"/>
        </w:rPr>
        <w:t>减少</w:t>
      </w:r>
      <w:r>
        <w:rPr>
          <w:rFonts w:hint="eastAsia" w:eastAsia="方正仿宋_GBK"/>
          <w:sz w:val="32"/>
          <w:szCs w:val="32"/>
          <w:lang w:val="en-US" w:eastAsia="zh-CN"/>
        </w:rPr>
        <w:t>5.9</w:t>
      </w:r>
      <w:r>
        <w:rPr>
          <w:rFonts w:eastAsia="方正仿宋_GBK"/>
          <w:sz w:val="32"/>
          <w:szCs w:val="32"/>
        </w:rPr>
        <w:t>万元，主要原因是</w:t>
      </w:r>
      <w:r>
        <w:rPr>
          <w:rFonts w:hint="eastAsia" w:eastAsia="方正仿宋_GBK"/>
          <w:sz w:val="32"/>
          <w:szCs w:val="32"/>
          <w:lang w:val="en-US" w:eastAsia="zh-CN"/>
        </w:rPr>
        <w:t>在</w:t>
      </w:r>
      <w:r>
        <w:rPr>
          <w:rFonts w:hint="eastAsia" w:eastAsia="方正仿宋_GBK"/>
          <w:sz w:val="32"/>
          <w:szCs w:val="32"/>
        </w:rPr>
        <w:t>严格遵照中央八项规定精神</w:t>
      </w:r>
      <w:r>
        <w:rPr>
          <w:rFonts w:hint="eastAsia" w:eastAsia="方正仿宋_GBK"/>
          <w:sz w:val="32"/>
          <w:szCs w:val="32"/>
          <w:lang w:eastAsia="zh-CN"/>
        </w:rPr>
        <w:t>下</w:t>
      </w:r>
      <w:r>
        <w:rPr>
          <w:rFonts w:hint="eastAsia" w:eastAsia="方正仿宋_GBK"/>
          <w:sz w:val="32"/>
          <w:szCs w:val="32"/>
        </w:rPr>
        <w:t>，</w:t>
      </w:r>
      <w:r>
        <w:rPr>
          <w:rFonts w:hint="eastAsia" w:eastAsia="方正仿宋_GBK"/>
          <w:sz w:val="32"/>
          <w:szCs w:val="32"/>
          <w:lang w:eastAsia="zh-CN"/>
        </w:rPr>
        <w:t>依据</w:t>
      </w:r>
      <w:r>
        <w:rPr>
          <w:rFonts w:hint="eastAsia" w:eastAsia="方正仿宋_GBK"/>
          <w:sz w:val="32"/>
          <w:szCs w:val="32"/>
          <w:lang w:val="en-US" w:eastAsia="zh-CN"/>
        </w:rPr>
        <w:t>2023年公务接待费支出情况，</w:t>
      </w:r>
      <w:r>
        <w:rPr>
          <w:rFonts w:hint="eastAsia" w:eastAsia="方正仿宋_GBK"/>
          <w:sz w:val="32"/>
          <w:szCs w:val="32"/>
        </w:rPr>
        <w:t>严格控制</w:t>
      </w:r>
      <w:r>
        <w:rPr>
          <w:rFonts w:hint="eastAsia" w:eastAsia="方正仿宋_GBK"/>
          <w:sz w:val="32"/>
          <w:szCs w:val="32"/>
          <w:lang w:eastAsia="zh-CN"/>
        </w:rPr>
        <w:t>预算</w:t>
      </w:r>
      <w:r>
        <w:rPr>
          <w:rFonts w:hint="eastAsia" w:eastAsia="方正仿宋_GBK"/>
          <w:sz w:val="32"/>
          <w:szCs w:val="32"/>
        </w:rPr>
        <w:t>公务接待费用</w:t>
      </w:r>
      <w:r>
        <w:rPr>
          <w:rFonts w:eastAsia="方正仿宋_GBK"/>
          <w:sz w:val="32"/>
          <w:szCs w:val="32"/>
        </w:rPr>
        <w:t>；公务用车运行维护费</w:t>
      </w:r>
      <w:r>
        <w:rPr>
          <w:rFonts w:hint="eastAsia" w:eastAsia="方正仿宋_GBK"/>
          <w:sz w:val="32"/>
          <w:szCs w:val="32"/>
          <w:lang w:val="en-US" w:eastAsia="zh-CN"/>
        </w:rPr>
        <w:t>12</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年增加</w:t>
      </w:r>
      <w:r>
        <w:rPr>
          <w:rFonts w:hint="eastAsia" w:eastAsia="方正仿宋_GBK"/>
          <w:sz w:val="32"/>
          <w:szCs w:val="32"/>
          <w:lang w:val="en-US" w:eastAsia="zh-CN"/>
        </w:rPr>
        <w:t>4</w:t>
      </w:r>
      <w:r>
        <w:rPr>
          <w:rFonts w:eastAsia="方正仿宋_GBK"/>
          <w:sz w:val="32"/>
          <w:szCs w:val="32"/>
        </w:rPr>
        <w:t>万元，主要原因是</w:t>
      </w:r>
      <w:r>
        <w:rPr>
          <w:rFonts w:hint="eastAsia" w:eastAsia="方正仿宋_GBK"/>
          <w:sz w:val="32"/>
          <w:szCs w:val="32"/>
        </w:rPr>
        <w:t>公务用车费用标准为4万元</w:t>
      </w:r>
      <w:r>
        <w:rPr>
          <w:rFonts w:hint="eastAsia" w:eastAsia="方正仿宋_GBK"/>
          <w:sz w:val="32"/>
          <w:szCs w:val="32"/>
          <w:lang w:val="en-US" w:eastAsia="zh-CN"/>
        </w:rPr>
        <w:t>/</w:t>
      </w:r>
      <w:r>
        <w:rPr>
          <w:rFonts w:hint="eastAsia" w:eastAsia="方正仿宋_GBK"/>
          <w:sz w:val="32"/>
          <w:szCs w:val="32"/>
        </w:rPr>
        <w:t>辆</w:t>
      </w:r>
      <w:r>
        <w:rPr>
          <w:rFonts w:hint="eastAsia" w:eastAsia="方正仿宋_GBK"/>
          <w:sz w:val="32"/>
          <w:szCs w:val="32"/>
          <w:lang w:val="en-US" w:eastAsia="zh-CN"/>
        </w:rPr>
        <w:t>/年</w:t>
      </w:r>
      <w:r>
        <w:rPr>
          <w:rFonts w:hint="eastAsia" w:eastAsia="方正仿宋_GBK"/>
          <w:sz w:val="32"/>
          <w:szCs w:val="32"/>
          <w:lang w:eastAsia="zh-CN"/>
        </w:rPr>
        <w:t>，潼南区财政局新划拨一辆车予我单位使用</w:t>
      </w:r>
      <w:r>
        <w:rPr>
          <w:rFonts w:eastAsia="方正仿宋_GBK"/>
          <w:sz w:val="32"/>
          <w:szCs w:val="32"/>
        </w:rPr>
        <w:t>；公务用车购置费</w:t>
      </w:r>
      <w:r>
        <w:rPr>
          <w:rFonts w:hint="eastAsia" w:eastAsia="方正仿宋_GBK"/>
          <w:sz w:val="32"/>
          <w:szCs w:val="32"/>
        </w:rPr>
        <w:t>0.00</w:t>
      </w:r>
      <w:r>
        <w:rPr>
          <w:rFonts w:eastAsia="方正仿宋_GBK"/>
          <w:sz w:val="32"/>
          <w:szCs w:val="32"/>
        </w:rPr>
        <w:t>万元，比</w:t>
      </w:r>
      <w:r>
        <w:rPr>
          <w:rFonts w:hint="eastAsia" w:eastAsia="方正仿宋_GBK"/>
          <w:sz w:val="32"/>
          <w:szCs w:val="32"/>
          <w:lang w:eastAsia="zh-CN"/>
        </w:rPr>
        <w:t>202</w:t>
      </w:r>
      <w:r>
        <w:rPr>
          <w:rFonts w:hint="eastAsia" w:eastAsia="方正仿宋_GBK"/>
          <w:sz w:val="32"/>
          <w:szCs w:val="32"/>
          <w:lang w:val="en-US" w:eastAsia="zh-CN"/>
        </w:rPr>
        <w:t>3</w:t>
      </w:r>
      <w:r>
        <w:rPr>
          <w:rFonts w:hint="eastAsia" w:eastAsia="方正仿宋_GBK"/>
          <w:sz w:val="32"/>
          <w:szCs w:val="32"/>
          <w:lang w:eastAsia="zh-CN"/>
        </w:rPr>
        <w:t>年</w:t>
      </w:r>
      <w:r>
        <w:rPr>
          <w:rFonts w:eastAsia="方正仿宋_GBK"/>
          <w:sz w:val="32"/>
          <w:szCs w:val="32"/>
        </w:rPr>
        <w:t>减少</w:t>
      </w:r>
      <w:r>
        <w:rPr>
          <w:rFonts w:hint="eastAsia" w:eastAsia="方正仿宋_GBK"/>
          <w:sz w:val="32"/>
          <w:szCs w:val="32"/>
          <w:lang w:val="en-US" w:eastAsia="zh-CN"/>
        </w:rPr>
        <w:t>0</w:t>
      </w:r>
      <w:r>
        <w:rPr>
          <w:rFonts w:eastAsia="方正仿宋_GBK"/>
          <w:sz w:val="32"/>
          <w:szCs w:val="32"/>
        </w:rPr>
        <w:t>万元。</w:t>
      </w:r>
    </w:p>
    <w:p>
      <w:pPr>
        <w:keepNext w:val="0"/>
        <w:keepLines w:val="0"/>
        <w:pageBreakBefore w:val="0"/>
        <w:tabs>
          <w:tab w:val="left" w:pos="420"/>
        </w:tabs>
        <w:kinsoku/>
        <w:wordWrap/>
        <w:overflowPunct/>
        <w:topLinePunct w:val="0"/>
        <w:autoSpaceDN/>
        <w:bidi w:val="0"/>
        <w:adjustRightInd/>
        <w:snapToGrid/>
        <w:spacing w:line="560" w:lineRule="exact"/>
        <w:ind w:firstLine="600"/>
        <w:textAlignment w:val="auto"/>
        <w:rPr>
          <w:rFonts w:ascii="方正黑体_GBK" w:eastAsia="方正黑体_GBK"/>
          <w:sz w:val="32"/>
          <w:szCs w:val="32"/>
        </w:rPr>
      </w:pPr>
      <w:r>
        <w:rPr>
          <w:rFonts w:hint="eastAsia" w:ascii="方正黑体_GBK" w:eastAsia="方正黑体_GBK"/>
          <w:sz w:val="32"/>
          <w:szCs w:val="32"/>
        </w:rPr>
        <w:t>五、</w:t>
      </w:r>
      <w:r>
        <w:rPr>
          <w:rFonts w:ascii="方正黑体_GBK" w:eastAsia="方正黑体_GBK"/>
          <w:sz w:val="32"/>
          <w:szCs w:val="32"/>
        </w:rPr>
        <w:t>其他重要事项的情况说明</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方正仿宋_GBK"/>
          <w:color w:val="auto"/>
          <w:sz w:val="32"/>
          <w:szCs w:val="32"/>
        </w:rPr>
      </w:pPr>
      <w:r>
        <w:rPr>
          <w:rFonts w:eastAsia="方正仿宋_GBK"/>
          <w:sz w:val="32"/>
          <w:szCs w:val="32"/>
        </w:rPr>
        <w:t>1</w:t>
      </w:r>
      <w:r>
        <w:rPr>
          <w:rFonts w:hint="eastAsia" w:eastAsia="方正仿宋_GBK"/>
          <w:sz w:val="32"/>
          <w:szCs w:val="32"/>
        </w:rPr>
        <w:t>．</w:t>
      </w:r>
      <w:r>
        <w:rPr>
          <w:rFonts w:eastAsia="方正仿宋_GBK"/>
          <w:sz w:val="32"/>
          <w:szCs w:val="32"/>
        </w:rPr>
        <w:t>机关运行经费。</w:t>
      </w:r>
      <w:r>
        <w:rPr>
          <w:rFonts w:hint="eastAsia" w:eastAsia="方正仿宋_GBK"/>
          <w:color w:val="auto"/>
          <w:sz w:val="32"/>
          <w:szCs w:val="32"/>
          <w:lang w:eastAsia="zh-CN"/>
        </w:rPr>
        <w:t>202</w:t>
      </w:r>
      <w:r>
        <w:rPr>
          <w:rFonts w:hint="eastAsia" w:eastAsia="方正仿宋_GBK"/>
          <w:color w:val="auto"/>
          <w:sz w:val="32"/>
          <w:szCs w:val="32"/>
          <w:lang w:val="en-US" w:eastAsia="zh-CN"/>
        </w:rPr>
        <w:t>4</w:t>
      </w:r>
      <w:r>
        <w:rPr>
          <w:rFonts w:hint="eastAsia" w:eastAsia="方正仿宋_GBK"/>
          <w:color w:val="auto"/>
          <w:sz w:val="32"/>
          <w:szCs w:val="32"/>
          <w:lang w:eastAsia="zh-CN"/>
        </w:rPr>
        <w:t>年</w:t>
      </w:r>
      <w:r>
        <w:rPr>
          <w:rFonts w:eastAsia="方正仿宋_GBK"/>
          <w:color w:val="auto"/>
          <w:sz w:val="32"/>
          <w:szCs w:val="32"/>
        </w:rPr>
        <w:t>一般公共预算财政拨款运行经费</w:t>
      </w:r>
      <w:r>
        <w:rPr>
          <w:rFonts w:hint="eastAsia" w:eastAsia="方正仿宋_GBK"/>
          <w:color w:val="auto"/>
          <w:sz w:val="32"/>
          <w:szCs w:val="32"/>
          <w:lang w:val="en-US" w:eastAsia="zh-CN"/>
        </w:rPr>
        <w:t>224.33</w:t>
      </w:r>
      <w:r>
        <w:rPr>
          <w:rFonts w:eastAsia="方正仿宋_GBK"/>
          <w:color w:val="auto"/>
          <w:sz w:val="32"/>
          <w:szCs w:val="32"/>
        </w:rPr>
        <w:t>万元，比上年</w:t>
      </w:r>
      <w:r>
        <w:rPr>
          <w:rFonts w:hint="eastAsia" w:eastAsia="方正仿宋_GBK"/>
          <w:color w:val="auto"/>
          <w:sz w:val="32"/>
          <w:szCs w:val="32"/>
          <w:lang w:eastAsia="zh-CN"/>
        </w:rPr>
        <w:t>增加</w:t>
      </w:r>
      <w:r>
        <w:rPr>
          <w:rFonts w:hint="eastAsia" w:eastAsia="方正仿宋_GBK"/>
          <w:color w:val="auto"/>
          <w:sz w:val="32"/>
          <w:szCs w:val="32"/>
          <w:lang w:val="en-US" w:eastAsia="zh-CN"/>
        </w:rPr>
        <w:t>29.31</w:t>
      </w:r>
      <w:r>
        <w:rPr>
          <w:rFonts w:eastAsia="方正仿宋_GBK"/>
          <w:color w:val="auto"/>
          <w:sz w:val="32"/>
          <w:szCs w:val="32"/>
        </w:rPr>
        <w:t>万元，主要原因</w:t>
      </w:r>
      <w:r>
        <w:rPr>
          <w:rFonts w:hint="eastAsia" w:eastAsia="方正仿宋_GBK"/>
          <w:color w:val="auto"/>
          <w:sz w:val="32"/>
          <w:szCs w:val="32"/>
          <w:lang w:eastAsia="zh-CN"/>
        </w:rPr>
        <w:t>是</w:t>
      </w:r>
      <w:r>
        <w:rPr>
          <w:rFonts w:hint="eastAsia" w:eastAsia="方正仿宋_GBK"/>
          <w:color w:val="auto"/>
          <w:sz w:val="32"/>
          <w:szCs w:val="32"/>
          <w:highlight w:val="none"/>
          <w:lang w:val="en-US" w:eastAsia="zh-CN"/>
        </w:rPr>
        <w:t>2023年公用经费结转纳入2024年年初预算</w:t>
      </w:r>
      <w:r>
        <w:rPr>
          <w:rFonts w:hint="eastAsia" w:eastAsia="方正仿宋_GBK"/>
          <w:color w:val="auto"/>
          <w:sz w:val="32"/>
          <w:szCs w:val="32"/>
          <w:lang w:eastAsia="zh-CN"/>
        </w:rPr>
        <w:t>，</w:t>
      </w:r>
      <w:r>
        <w:rPr>
          <w:rFonts w:eastAsia="方正仿宋_GBK"/>
          <w:color w:val="auto"/>
          <w:sz w:val="32"/>
          <w:szCs w:val="32"/>
        </w:rPr>
        <w:t>主要用于办公费、印刷费、邮电费、水电费、物管费、差旅费、会议费、培训费及其他商品和服务支出等。</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方正仿宋_GBK"/>
          <w:color w:val="000000"/>
          <w:sz w:val="32"/>
          <w:szCs w:val="32"/>
          <w:highlight w:val="none"/>
        </w:rPr>
      </w:pPr>
      <w:r>
        <w:rPr>
          <w:rFonts w:eastAsia="方正仿宋_GBK"/>
          <w:sz w:val="32"/>
          <w:szCs w:val="32"/>
          <w:highlight w:val="none"/>
        </w:rPr>
        <w:t>2</w:t>
      </w:r>
      <w:r>
        <w:rPr>
          <w:rFonts w:hint="eastAsia" w:eastAsia="方正仿宋_GBK"/>
          <w:sz w:val="32"/>
          <w:szCs w:val="32"/>
          <w:highlight w:val="none"/>
        </w:rPr>
        <w:t>．</w:t>
      </w:r>
      <w:r>
        <w:rPr>
          <w:rFonts w:eastAsia="方正仿宋_GBK"/>
          <w:color w:val="000000"/>
          <w:sz w:val="32"/>
          <w:szCs w:val="32"/>
          <w:highlight w:val="none"/>
        </w:rPr>
        <w:t>政府采购情况。所属各预算单位政府采购预算总额</w:t>
      </w:r>
      <w:r>
        <w:rPr>
          <w:rFonts w:hint="eastAsia" w:eastAsia="方正仿宋_GBK"/>
          <w:color w:val="000000"/>
          <w:sz w:val="32"/>
          <w:szCs w:val="32"/>
          <w:highlight w:val="none"/>
          <w:lang w:val="en-US" w:eastAsia="zh-CN"/>
        </w:rPr>
        <w:t>0</w:t>
      </w:r>
      <w:r>
        <w:rPr>
          <w:rFonts w:eastAsia="方正仿宋_GBK"/>
          <w:color w:val="000000"/>
          <w:sz w:val="32"/>
          <w:szCs w:val="32"/>
          <w:highlight w:val="none"/>
        </w:rPr>
        <w:t>万元：政府采购货物预算</w:t>
      </w:r>
      <w:r>
        <w:rPr>
          <w:rFonts w:hint="eastAsia" w:eastAsia="方正仿宋_GBK"/>
          <w:color w:val="000000"/>
          <w:sz w:val="32"/>
          <w:szCs w:val="32"/>
          <w:highlight w:val="none"/>
          <w:lang w:val="en-US" w:eastAsia="zh-CN"/>
        </w:rPr>
        <w:t>0</w:t>
      </w:r>
      <w:r>
        <w:rPr>
          <w:rFonts w:eastAsia="方正仿宋_GBK"/>
          <w:color w:val="000000"/>
          <w:sz w:val="32"/>
          <w:szCs w:val="32"/>
          <w:highlight w:val="none"/>
        </w:rPr>
        <w:t>万元、政府采购工程预算</w:t>
      </w:r>
      <w:r>
        <w:rPr>
          <w:rFonts w:hint="eastAsia" w:eastAsia="方正仿宋_GBK"/>
          <w:color w:val="000000"/>
          <w:sz w:val="32"/>
          <w:szCs w:val="32"/>
          <w:highlight w:val="none"/>
        </w:rPr>
        <w:t>0</w:t>
      </w:r>
      <w:r>
        <w:rPr>
          <w:rFonts w:eastAsia="方正仿宋_GBK"/>
          <w:color w:val="000000"/>
          <w:sz w:val="32"/>
          <w:szCs w:val="32"/>
          <w:highlight w:val="none"/>
        </w:rPr>
        <w:t>万元、政府采购服务预算</w:t>
      </w:r>
      <w:r>
        <w:rPr>
          <w:rFonts w:hint="eastAsia" w:eastAsia="方正仿宋_GBK"/>
          <w:color w:val="000000"/>
          <w:sz w:val="32"/>
          <w:szCs w:val="32"/>
          <w:highlight w:val="none"/>
          <w:lang w:val="en-US" w:eastAsia="zh-CN"/>
        </w:rPr>
        <w:t>0</w:t>
      </w:r>
      <w:r>
        <w:rPr>
          <w:rFonts w:eastAsia="方正仿宋_GBK"/>
          <w:color w:val="000000"/>
          <w:sz w:val="32"/>
          <w:szCs w:val="32"/>
          <w:highlight w:val="none"/>
        </w:rPr>
        <w:t>万元。</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方正仿宋_GBK"/>
          <w:color w:val="000000"/>
          <w:sz w:val="32"/>
          <w:szCs w:val="32"/>
          <w:highlight w:val="none"/>
        </w:rPr>
      </w:pPr>
      <w:r>
        <w:rPr>
          <w:rFonts w:eastAsia="方正仿宋_GBK"/>
          <w:sz w:val="32"/>
          <w:szCs w:val="32"/>
          <w:highlight w:val="none"/>
        </w:rPr>
        <w:t>3</w:t>
      </w:r>
      <w:r>
        <w:rPr>
          <w:rFonts w:hint="eastAsia" w:eastAsia="方正仿宋_GBK"/>
          <w:sz w:val="32"/>
          <w:szCs w:val="32"/>
          <w:highlight w:val="none"/>
        </w:rPr>
        <w:t>．</w:t>
      </w:r>
      <w:r>
        <w:rPr>
          <w:rFonts w:eastAsia="方正仿宋_GBK"/>
          <w:sz w:val="32"/>
          <w:szCs w:val="32"/>
          <w:highlight w:val="none"/>
        </w:rPr>
        <w:t>绩效目标设置情况。</w:t>
      </w:r>
      <w:r>
        <w:rPr>
          <w:rFonts w:hint="eastAsia" w:eastAsia="方正仿宋_GBK"/>
          <w:color w:val="000000"/>
          <w:sz w:val="32"/>
          <w:szCs w:val="32"/>
          <w:highlight w:val="none"/>
          <w:lang w:eastAsia="zh-CN"/>
        </w:rPr>
        <w:t>202</w:t>
      </w:r>
      <w:r>
        <w:rPr>
          <w:rFonts w:hint="eastAsia" w:eastAsia="方正仿宋_GBK"/>
          <w:color w:val="000000"/>
          <w:sz w:val="32"/>
          <w:szCs w:val="32"/>
          <w:highlight w:val="none"/>
          <w:lang w:val="en-US" w:eastAsia="zh-CN"/>
        </w:rPr>
        <w:t>4</w:t>
      </w:r>
      <w:r>
        <w:rPr>
          <w:rFonts w:hint="eastAsia" w:eastAsia="方正仿宋_GBK"/>
          <w:color w:val="000000"/>
          <w:sz w:val="32"/>
          <w:szCs w:val="32"/>
          <w:highlight w:val="none"/>
          <w:lang w:eastAsia="zh-CN"/>
        </w:rPr>
        <w:t>年</w:t>
      </w:r>
      <w:r>
        <w:rPr>
          <w:rFonts w:eastAsia="方正仿宋_GBK"/>
          <w:color w:val="000000"/>
          <w:sz w:val="32"/>
          <w:szCs w:val="32"/>
          <w:highlight w:val="none"/>
        </w:rPr>
        <w:t>项目支出实行了绩效目标管理。</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eastAsia="方正仿宋_GBK"/>
          <w:color w:val="000000"/>
          <w:sz w:val="32"/>
          <w:szCs w:val="32"/>
          <w:highlight w:val="none"/>
          <w:lang w:eastAsia="zh-CN"/>
        </w:rPr>
      </w:pPr>
      <w:r>
        <w:rPr>
          <w:rFonts w:eastAsia="方正仿宋_GBK"/>
          <w:color w:val="000000"/>
          <w:sz w:val="32"/>
          <w:szCs w:val="32"/>
          <w:highlight w:val="none"/>
        </w:rPr>
        <w:t>4</w:t>
      </w:r>
      <w:r>
        <w:rPr>
          <w:rFonts w:hint="eastAsia" w:eastAsia="方正仿宋_GBK"/>
          <w:color w:val="000000"/>
          <w:sz w:val="32"/>
          <w:szCs w:val="32"/>
          <w:highlight w:val="none"/>
        </w:rPr>
        <w:t>．</w:t>
      </w:r>
      <w:r>
        <w:rPr>
          <w:rFonts w:eastAsia="方正仿宋_GBK"/>
          <w:color w:val="000000"/>
          <w:sz w:val="32"/>
          <w:szCs w:val="32"/>
          <w:highlight w:val="none"/>
        </w:rPr>
        <w:t>国有资产占有使用情况。截止</w:t>
      </w:r>
      <w:r>
        <w:rPr>
          <w:rFonts w:hint="eastAsia" w:eastAsia="方正仿宋_GBK"/>
          <w:color w:val="000000"/>
          <w:sz w:val="32"/>
          <w:szCs w:val="32"/>
          <w:highlight w:val="none"/>
          <w:lang w:eastAsia="zh-CN"/>
        </w:rPr>
        <w:t>202</w:t>
      </w:r>
      <w:r>
        <w:rPr>
          <w:rFonts w:hint="eastAsia" w:eastAsia="方正仿宋_GBK"/>
          <w:color w:val="000000"/>
          <w:sz w:val="32"/>
          <w:szCs w:val="32"/>
          <w:highlight w:val="none"/>
          <w:lang w:val="en-US" w:eastAsia="zh-CN"/>
        </w:rPr>
        <w:t>3</w:t>
      </w:r>
      <w:r>
        <w:rPr>
          <w:rFonts w:hint="eastAsia" w:eastAsia="方正仿宋_GBK"/>
          <w:color w:val="000000"/>
          <w:sz w:val="32"/>
          <w:szCs w:val="32"/>
          <w:highlight w:val="none"/>
          <w:lang w:eastAsia="zh-CN"/>
        </w:rPr>
        <w:t>年</w:t>
      </w:r>
      <w:r>
        <w:rPr>
          <w:rFonts w:eastAsia="方正仿宋_GBK"/>
          <w:color w:val="000000"/>
          <w:sz w:val="32"/>
          <w:szCs w:val="32"/>
          <w:highlight w:val="none"/>
        </w:rPr>
        <w:t>12月，所属各预算单位共有车辆</w:t>
      </w:r>
      <w:r>
        <w:rPr>
          <w:rFonts w:hint="eastAsia" w:eastAsia="方正仿宋_GBK"/>
          <w:color w:val="000000"/>
          <w:sz w:val="32"/>
          <w:szCs w:val="32"/>
          <w:highlight w:val="none"/>
          <w:lang w:val="en-US" w:eastAsia="zh-CN"/>
        </w:rPr>
        <w:t>3</w:t>
      </w:r>
      <w:r>
        <w:rPr>
          <w:rFonts w:eastAsia="方正仿宋_GBK"/>
          <w:color w:val="000000"/>
          <w:sz w:val="32"/>
          <w:szCs w:val="32"/>
          <w:highlight w:val="none"/>
        </w:rPr>
        <w:t>辆，其中一般公务用车</w:t>
      </w:r>
      <w:r>
        <w:rPr>
          <w:rFonts w:hint="eastAsia" w:eastAsia="方正仿宋_GBK"/>
          <w:color w:val="000000"/>
          <w:sz w:val="32"/>
          <w:szCs w:val="32"/>
          <w:highlight w:val="none"/>
          <w:lang w:val="en-US" w:eastAsia="zh-CN"/>
        </w:rPr>
        <w:t>2</w:t>
      </w:r>
      <w:r>
        <w:rPr>
          <w:rFonts w:eastAsia="方正仿宋_GBK"/>
          <w:color w:val="000000"/>
          <w:sz w:val="32"/>
          <w:szCs w:val="32"/>
          <w:highlight w:val="none"/>
        </w:rPr>
        <w:t>辆、</w:t>
      </w:r>
      <w:r>
        <w:rPr>
          <w:rFonts w:hint="eastAsia" w:eastAsia="方正仿宋_GBK"/>
          <w:color w:val="000000"/>
          <w:sz w:val="32"/>
          <w:szCs w:val="32"/>
          <w:highlight w:val="none"/>
          <w:lang w:eastAsia="zh-CN"/>
        </w:rPr>
        <w:t>应急保障</w:t>
      </w:r>
      <w:r>
        <w:rPr>
          <w:rFonts w:eastAsia="方正仿宋_GBK"/>
          <w:color w:val="000000"/>
          <w:sz w:val="32"/>
          <w:szCs w:val="32"/>
          <w:highlight w:val="none"/>
        </w:rPr>
        <w:t>用车</w:t>
      </w:r>
      <w:r>
        <w:rPr>
          <w:rFonts w:hint="eastAsia" w:eastAsia="方正仿宋_GBK"/>
          <w:color w:val="000000"/>
          <w:sz w:val="32"/>
          <w:szCs w:val="32"/>
          <w:highlight w:val="none"/>
        </w:rPr>
        <w:t>1</w:t>
      </w:r>
      <w:r>
        <w:rPr>
          <w:rFonts w:eastAsia="方正仿宋_GBK"/>
          <w:color w:val="000000"/>
          <w:sz w:val="32"/>
          <w:szCs w:val="32"/>
          <w:highlight w:val="none"/>
        </w:rPr>
        <w:t>辆。</w:t>
      </w:r>
      <w:r>
        <w:rPr>
          <w:rFonts w:hint="eastAsia" w:eastAsia="方正仿宋_GBK"/>
          <w:color w:val="000000"/>
          <w:sz w:val="32"/>
          <w:szCs w:val="32"/>
          <w:highlight w:val="none"/>
          <w:lang w:eastAsia="zh-CN"/>
        </w:rPr>
        <w:t>202</w:t>
      </w:r>
      <w:r>
        <w:rPr>
          <w:rFonts w:hint="eastAsia" w:eastAsia="方正仿宋_GBK"/>
          <w:color w:val="000000"/>
          <w:sz w:val="32"/>
          <w:szCs w:val="32"/>
          <w:highlight w:val="none"/>
          <w:lang w:val="en-US" w:eastAsia="zh-CN"/>
        </w:rPr>
        <w:t>4</w:t>
      </w:r>
      <w:r>
        <w:rPr>
          <w:rFonts w:hint="eastAsia" w:eastAsia="方正仿宋_GBK"/>
          <w:color w:val="000000"/>
          <w:sz w:val="32"/>
          <w:szCs w:val="32"/>
          <w:highlight w:val="none"/>
          <w:lang w:eastAsia="zh-CN"/>
        </w:rPr>
        <w:t>年</w:t>
      </w:r>
      <w:r>
        <w:rPr>
          <w:rFonts w:eastAsia="方正仿宋_GBK"/>
          <w:color w:val="000000"/>
          <w:sz w:val="32"/>
          <w:szCs w:val="32"/>
          <w:highlight w:val="none"/>
        </w:rPr>
        <w:t>一般公共预算</w:t>
      </w:r>
      <w:r>
        <w:rPr>
          <w:rFonts w:hint="eastAsia" w:eastAsia="方正仿宋_GBK"/>
          <w:color w:val="000000"/>
          <w:sz w:val="32"/>
          <w:szCs w:val="32"/>
          <w:highlight w:val="none"/>
          <w:lang w:eastAsia="zh-CN"/>
        </w:rPr>
        <w:t>无</w:t>
      </w:r>
      <w:r>
        <w:rPr>
          <w:rFonts w:eastAsia="方正仿宋_GBK"/>
          <w:color w:val="000000"/>
          <w:sz w:val="32"/>
          <w:szCs w:val="32"/>
          <w:highlight w:val="none"/>
        </w:rPr>
        <w:t>车辆购置</w:t>
      </w:r>
      <w:r>
        <w:rPr>
          <w:rFonts w:hint="eastAsia" w:eastAsia="方正仿宋_GBK"/>
          <w:color w:val="000000"/>
          <w:sz w:val="32"/>
          <w:szCs w:val="32"/>
          <w:highlight w:val="none"/>
          <w:lang w:eastAsia="zh-CN"/>
        </w:rPr>
        <w:t>安排。</w:t>
      </w:r>
    </w:p>
    <w:p>
      <w:pPr>
        <w:keepNext w:val="0"/>
        <w:keepLines w:val="0"/>
        <w:pageBreakBefore w:val="0"/>
        <w:tabs>
          <w:tab w:val="left" w:pos="420"/>
        </w:tabs>
        <w:kinsoku/>
        <w:wordWrap/>
        <w:overflowPunct/>
        <w:topLinePunct w:val="0"/>
        <w:autoSpaceDN/>
        <w:bidi w:val="0"/>
        <w:adjustRightInd/>
        <w:snapToGrid/>
        <w:spacing w:line="560" w:lineRule="exact"/>
        <w:ind w:firstLine="640" w:firstLineChars="200"/>
        <w:textAlignment w:val="auto"/>
        <w:rPr>
          <w:rFonts w:eastAsia="方正仿宋_GBK"/>
          <w:color w:val="000000"/>
          <w:sz w:val="32"/>
          <w:szCs w:val="32"/>
        </w:rPr>
      </w:pPr>
      <w:r>
        <w:rPr>
          <w:rFonts w:hint="eastAsia" w:ascii="方正黑体_GBK" w:eastAsia="方正黑体_GBK"/>
          <w:sz w:val="32"/>
          <w:szCs w:val="32"/>
        </w:rPr>
        <w:t>六、</w:t>
      </w:r>
      <w:r>
        <w:rPr>
          <w:rFonts w:ascii="方正黑体_GBK" w:eastAsia="方正黑体_GBK"/>
          <w:sz w:val="32"/>
          <w:szCs w:val="32"/>
        </w:rPr>
        <w:t>专业性名词解释</w:t>
      </w:r>
    </w:p>
    <w:p>
      <w:pPr>
        <w:pStyle w:val="6"/>
        <w:keepNext w:val="0"/>
        <w:keepLines w:val="0"/>
        <w:pageBreakBefore w:val="0"/>
        <w:tabs>
          <w:tab w:val="center" w:pos="4153"/>
          <w:tab w:val="left" w:pos="7275"/>
        </w:tabs>
        <w:kinsoku/>
        <w:wordWrap/>
        <w:overflowPunct/>
        <w:topLinePunct w:val="0"/>
        <w:autoSpaceDN/>
        <w:bidi w:val="0"/>
        <w:adjustRightInd/>
        <w:snapToGrid/>
        <w:spacing w:line="560" w:lineRule="exact"/>
        <w:ind w:firstLine="640"/>
        <w:jc w:val="left"/>
        <w:textAlignment w:val="auto"/>
        <w:rPr>
          <w:rFonts w:eastAsia="方正仿宋_GBK"/>
          <w:sz w:val="32"/>
          <w:szCs w:val="32"/>
        </w:rPr>
      </w:pPr>
      <w:r>
        <w:rPr>
          <w:rFonts w:eastAsia="方正仿宋_GBK"/>
          <w:sz w:val="32"/>
          <w:szCs w:val="32"/>
        </w:rPr>
        <w:t>以下为常见专业名词解释，部门应根据实际情况进行解释和增减。</w:t>
      </w:r>
    </w:p>
    <w:p>
      <w:pPr>
        <w:pStyle w:val="6"/>
        <w:keepNext w:val="0"/>
        <w:keepLines w:val="0"/>
        <w:pageBreakBefore w:val="0"/>
        <w:tabs>
          <w:tab w:val="center" w:pos="4153"/>
          <w:tab w:val="left" w:pos="7275"/>
        </w:tabs>
        <w:kinsoku/>
        <w:wordWrap/>
        <w:overflowPunct/>
        <w:topLinePunct w:val="0"/>
        <w:autoSpaceDN/>
        <w:bidi w:val="0"/>
        <w:adjustRightInd/>
        <w:snapToGrid/>
        <w:spacing w:line="560" w:lineRule="exact"/>
        <w:ind w:firstLine="640"/>
        <w:jc w:val="left"/>
        <w:textAlignment w:val="auto"/>
        <w:rPr>
          <w:rFonts w:eastAsia="方正仿宋_GBK"/>
          <w:sz w:val="32"/>
          <w:szCs w:val="32"/>
        </w:rPr>
      </w:pPr>
      <w:r>
        <w:rPr>
          <w:rFonts w:eastAsia="方正仿宋_GBK"/>
          <w:sz w:val="32"/>
          <w:szCs w:val="32"/>
        </w:rPr>
        <w:t>（一）财政拨款收入：指本年度从本级财政部门取得的财政拨款，包括一般公共预算财政拨款和政府性基金预算财政拨款。</w:t>
      </w:r>
    </w:p>
    <w:p>
      <w:pPr>
        <w:pStyle w:val="6"/>
        <w:keepNext w:val="0"/>
        <w:keepLines w:val="0"/>
        <w:pageBreakBefore w:val="0"/>
        <w:tabs>
          <w:tab w:val="center" w:pos="4153"/>
          <w:tab w:val="left" w:pos="7275"/>
        </w:tabs>
        <w:kinsoku/>
        <w:wordWrap/>
        <w:overflowPunct/>
        <w:topLinePunct w:val="0"/>
        <w:autoSpaceDN/>
        <w:bidi w:val="0"/>
        <w:adjustRightInd/>
        <w:snapToGrid/>
        <w:spacing w:line="560" w:lineRule="exact"/>
        <w:ind w:firstLine="640"/>
        <w:jc w:val="left"/>
        <w:textAlignment w:val="auto"/>
        <w:rPr>
          <w:rFonts w:eastAsia="方正仿宋_GBK"/>
          <w:sz w:val="32"/>
          <w:szCs w:val="32"/>
        </w:rPr>
      </w:pPr>
      <w:r>
        <w:rPr>
          <w:rFonts w:eastAsia="方正仿宋_GBK"/>
          <w:sz w:val="32"/>
          <w:szCs w:val="32"/>
        </w:rPr>
        <w:t>（二）其他收入：指单位取得的除“财政拨款收入”、“事业收入”、“经营收入”等以外的收入。</w:t>
      </w:r>
    </w:p>
    <w:p>
      <w:pPr>
        <w:pStyle w:val="6"/>
        <w:keepNext w:val="0"/>
        <w:keepLines w:val="0"/>
        <w:pageBreakBefore w:val="0"/>
        <w:tabs>
          <w:tab w:val="center" w:pos="4153"/>
          <w:tab w:val="left" w:pos="7275"/>
        </w:tabs>
        <w:kinsoku/>
        <w:wordWrap/>
        <w:overflowPunct/>
        <w:topLinePunct w:val="0"/>
        <w:autoSpaceDN/>
        <w:bidi w:val="0"/>
        <w:adjustRightInd/>
        <w:snapToGrid/>
        <w:spacing w:line="560" w:lineRule="exact"/>
        <w:ind w:firstLine="640"/>
        <w:jc w:val="left"/>
        <w:textAlignment w:val="auto"/>
        <w:rPr>
          <w:rFonts w:eastAsia="方正仿宋_GBK"/>
          <w:sz w:val="32"/>
          <w:szCs w:val="32"/>
        </w:rPr>
      </w:pPr>
      <w:r>
        <w:rPr>
          <w:rFonts w:eastAsia="方正仿宋_GBK"/>
          <w:sz w:val="32"/>
          <w:szCs w:val="32"/>
        </w:rPr>
        <w:t>（三）基本支出：指为保障机构正常运转、完成日常工作任务而发生的人员经费和公用经费。</w:t>
      </w:r>
    </w:p>
    <w:p>
      <w:pPr>
        <w:pStyle w:val="6"/>
        <w:keepNext w:val="0"/>
        <w:keepLines w:val="0"/>
        <w:pageBreakBefore w:val="0"/>
        <w:tabs>
          <w:tab w:val="center" w:pos="4153"/>
          <w:tab w:val="left" w:pos="7275"/>
        </w:tabs>
        <w:kinsoku/>
        <w:wordWrap/>
        <w:overflowPunct/>
        <w:topLinePunct w:val="0"/>
        <w:autoSpaceDN/>
        <w:bidi w:val="0"/>
        <w:adjustRightInd/>
        <w:snapToGrid/>
        <w:spacing w:line="560" w:lineRule="exact"/>
        <w:ind w:firstLine="640"/>
        <w:jc w:val="left"/>
        <w:textAlignment w:val="auto"/>
        <w:rPr>
          <w:rFonts w:eastAsia="方正仿宋_GBK"/>
          <w:sz w:val="32"/>
          <w:szCs w:val="32"/>
        </w:rPr>
      </w:pPr>
      <w:r>
        <w:rPr>
          <w:rFonts w:eastAsia="方正仿宋_GBK"/>
          <w:sz w:val="32"/>
          <w:szCs w:val="32"/>
        </w:rPr>
        <w:t>（四）项目支出：指在基本支出之外为完成特定行政任务和事业发展目标所发生的支出。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eastAsia="方正仿宋_GBK"/>
          <w:color w:val="000000"/>
          <w:sz w:val="32"/>
          <w:szCs w:val="32"/>
        </w:rPr>
      </w:pPr>
      <w:r>
        <w:rPr>
          <w:rFonts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rPr>
      </w:pP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部门预算公开联系人：</w:t>
      </w:r>
      <w:r>
        <w:rPr>
          <w:rFonts w:hint="eastAsia" w:eastAsia="方正仿宋_GBK" w:cs="Times New Roman"/>
          <w:sz w:val="32"/>
          <w:szCs w:val="32"/>
          <w:lang w:eastAsia="zh-CN"/>
        </w:rPr>
        <w:t>张波</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联系电话：023-</w:t>
      </w:r>
      <w:r>
        <w:rPr>
          <w:rFonts w:hint="eastAsia" w:ascii="Times New Roman" w:hAnsi="Times New Roman" w:eastAsia="方正仿宋_GBK" w:cs="Times New Roman"/>
          <w:sz w:val="32"/>
          <w:szCs w:val="32"/>
        </w:rPr>
        <w:t>44210001）</w:t>
      </w:r>
    </w:p>
    <w:p>
      <w:pPr>
        <w:spacing w:line="560" w:lineRule="exact"/>
        <w:ind w:firstLine="643" w:firstLineChars="200"/>
        <w:rPr>
          <w:rFonts w:hint="eastAsia" w:eastAsia="方正仿宋_GBK"/>
          <w:b/>
          <w:sz w:val="32"/>
          <w:szCs w:val="32"/>
          <w:lang w:eastAsia="zh-CN"/>
        </w:rPr>
        <w:sectPr>
          <w:footerReference r:id="rId3" w:type="default"/>
          <w:pgSz w:w="16837" w:h="11905" w:orient="landscape"/>
          <w:pgMar w:top="1011" w:right="1268" w:bottom="1009" w:left="1070" w:header="0" w:footer="0" w:gutter="0"/>
          <w:pgNumType w:fmt="numberInDash"/>
          <w:cols w:equalWidth="0" w:num="1">
            <w:col w:w="14499"/>
          </w:cols>
        </w:sectPr>
      </w:pPr>
    </w:p>
    <w:p>
      <w:pPr>
        <w:spacing w:line="560" w:lineRule="exact"/>
        <w:rPr>
          <w:rFonts w:hint="default"/>
          <w:lang w:val="en-US"/>
        </w:rPr>
      </w:pPr>
      <w:r>
        <w:rPr>
          <w:rFonts w:hint="eastAsia" w:eastAsia="方正仿宋_GBK"/>
          <w:b/>
          <w:sz w:val="32"/>
          <w:szCs w:val="32"/>
          <w:lang w:eastAsia="zh-CN"/>
        </w:rPr>
        <w:t>附件</w:t>
      </w:r>
      <w:r>
        <w:rPr>
          <w:rFonts w:hint="eastAsia" w:eastAsia="方正仿宋_GBK"/>
          <w:b/>
          <w:sz w:val="32"/>
          <w:szCs w:val="32"/>
          <w:lang w:val="en-US" w:eastAsia="zh-CN"/>
        </w:rPr>
        <w:t>1</w:t>
      </w:r>
    </w:p>
    <w:p>
      <w:pPr>
        <w:spacing w:line="224" w:lineRule="exact"/>
      </w:pPr>
    </w:p>
    <w:tbl>
      <w:tblPr>
        <w:tblStyle w:val="4"/>
        <w:tblW w:w="14174" w:type="dxa"/>
        <w:jc w:val="center"/>
        <w:tblLayout w:type="fixed"/>
        <w:tblCellMar>
          <w:top w:w="0" w:type="dxa"/>
          <w:left w:w="108" w:type="dxa"/>
          <w:bottom w:w="0" w:type="dxa"/>
          <w:right w:w="108" w:type="dxa"/>
        </w:tblCellMar>
      </w:tblPr>
      <w:tblGrid>
        <w:gridCol w:w="3223"/>
        <w:gridCol w:w="1417"/>
        <w:gridCol w:w="3994"/>
        <w:gridCol w:w="1383"/>
        <w:gridCol w:w="1383"/>
        <w:gridCol w:w="1381"/>
        <w:gridCol w:w="1393"/>
      </w:tblGrid>
      <w:tr>
        <w:tblPrEx>
          <w:tblCellMar>
            <w:top w:w="0" w:type="dxa"/>
            <w:left w:w="108" w:type="dxa"/>
            <w:bottom w:w="0" w:type="dxa"/>
            <w:right w:w="108" w:type="dxa"/>
          </w:tblCellMar>
        </w:tblPrEx>
        <w:trPr>
          <w:trHeight w:val="340" w:hRule="atLeast"/>
          <w:tblHeader/>
          <w:jc w:val="center"/>
        </w:trPr>
        <w:tc>
          <w:tcPr>
            <w:tcW w:w="14174" w:type="dxa"/>
            <w:gridSpan w:val="7"/>
            <w:tcBorders>
              <w:top w:val="nil"/>
              <w:left w:val="nil"/>
              <w:bottom w:val="nil"/>
              <w:right w:val="nil"/>
            </w:tcBorders>
            <w:vAlign w:val="center"/>
          </w:tcPr>
          <w:p>
            <w:pPr>
              <w:widowControl/>
              <w:spacing w:line="600" w:lineRule="exact"/>
              <w:jc w:val="center"/>
              <w:textAlignment w:val="center"/>
              <w:rPr>
                <w:rFonts w:hint="default" w:ascii="Times New Roman" w:hAnsi="Times New Roman" w:eastAsia="仿宋_GB2312" w:cs="Times New Roman"/>
                <w:sz w:val="21"/>
                <w:szCs w:val="21"/>
              </w:rPr>
            </w:pPr>
            <w:r>
              <w:rPr>
                <w:rFonts w:hint="default" w:ascii="Times New Roman" w:hAnsi="Times New Roman" w:eastAsia="方正小标宋_GBK" w:cs="Times New Roman"/>
                <w:sz w:val="40"/>
                <w:szCs w:val="40"/>
              </w:rPr>
              <w:t>重庆市潼南区</w:t>
            </w:r>
            <w:r>
              <w:rPr>
                <w:rFonts w:hint="default" w:ascii="Times New Roman" w:hAnsi="Times New Roman" w:eastAsia="方正小标宋_GBK" w:cs="Times New Roman"/>
                <w:sz w:val="40"/>
                <w:szCs w:val="40"/>
                <w:lang w:eastAsia="zh-CN"/>
              </w:rPr>
              <w:t>古溪镇</w:t>
            </w:r>
            <w:r>
              <w:rPr>
                <w:rFonts w:hint="eastAsia" w:ascii="Times New Roman" w:hAnsi="Times New Roman" w:eastAsia="方正小标宋_GBK" w:cs="Times New Roman"/>
                <w:sz w:val="40"/>
                <w:szCs w:val="40"/>
                <w:lang w:eastAsia="zh-CN"/>
              </w:rPr>
              <w:t>人民政府</w:t>
            </w:r>
            <w:r>
              <w:rPr>
                <w:rFonts w:hint="eastAsia" w:eastAsia="方正小标宋_GBK" w:cs="Times New Roman"/>
                <w:sz w:val="40"/>
                <w:szCs w:val="40"/>
                <w:lang w:eastAsia="zh-CN"/>
              </w:rPr>
              <w:t>（本级）</w:t>
            </w:r>
            <w:r>
              <w:rPr>
                <w:rFonts w:hint="default" w:ascii="Times New Roman" w:hAnsi="Times New Roman" w:eastAsia="方正小标宋_GBK" w:cs="Times New Roman"/>
                <w:sz w:val="40"/>
                <w:szCs w:val="40"/>
              </w:rPr>
              <w:t>财政拨款收支总表</w:t>
            </w:r>
          </w:p>
        </w:tc>
      </w:tr>
      <w:tr>
        <w:tblPrEx>
          <w:tblCellMar>
            <w:top w:w="0" w:type="dxa"/>
            <w:left w:w="108" w:type="dxa"/>
            <w:bottom w:w="0" w:type="dxa"/>
            <w:right w:w="108" w:type="dxa"/>
          </w:tblCellMar>
        </w:tblPrEx>
        <w:trPr>
          <w:trHeight w:val="340" w:hRule="atLeast"/>
          <w:tblHeader/>
          <w:jc w:val="center"/>
        </w:trPr>
        <w:tc>
          <w:tcPr>
            <w:tcW w:w="8634" w:type="dxa"/>
            <w:gridSpan w:val="3"/>
            <w:tcBorders>
              <w:top w:val="nil"/>
              <w:left w:val="nil"/>
              <w:bottom w:val="nil"/>
              <w:right w:val="nil"/>
            </w:tcBorders>
            <w:vAlign w:val="center"/>
          </w:tcPr>
          <w:p>
            <w:pPr>
              <w:spacing w:line="240" w:lineRule="exact"/>
              <w:jc w:val="center"/>
              <w:rPr>
                <w:rFonts w:hint="default" w:ascii="Times New Roman" w:hAnsi="Times New Roman" w:cs="Times New Roman"/>
                <w:sz w:val="21"/>
                <w:szCs w:val="21"/>
              </w:rPr>
            </w:pPr>
          </w:p>
        </w:tc>
        <w:tc>
          <w:tcPr>
            <w:tcW w:w="1383" w:type="dxa"/>
            <w:tcBorders>
              <w:top w:val="nil"/>
              <w:left w:val="nil"/>
              <w:bottom w:val="nil"/>
              <w:right w:val="nil"/>
            </w:tcBorders>
            <w:vAlign w:val="center"/>
          </w:tcPr>
          <w:p>
            <w:pPr>
              <w:spacing w:line="240" w:lineRule="exact"/>
              <w:rPr>
                <w:rFonts w:hint="default" w:ascii="Times New Roman" w:hAnsi="Times New Roman" w:cs="Times New Roman"/>
                <w:sz w:val="21"/>
                <w:szCs w:val="21"/>
              </w:rPr>
            </w:pPr>
          </w:p>
        </w:tc>
        <w:tc>
          <w:tcPr>
            <w:tcW w:w="1383" w:type="dxa"/>
            <w:tcBorders>
              <w:top w:val="nil"/>
              <w:left w:val="nil"/>
              <w:bottom w:val="nil"/>
              <w:right w:val="nil"/>
            </w:tcBorders>
            <w:vAlign w:val="center"/>
          </w:tcPr>
          <w:p>
            <w:pPr>
              <w:spacing w:line="240" w:lineRule="exact"/>
              <w:rPr>
                <w:rFonts w:hint="default" w:ascii="Times New Roman" w:hAnsi="Times New Roman" w:cs="Times New Roman"/>
                <w:sz w:val="21"/>
                <w:szCs w:val="21"/>
              </w:rPr>
            </w:pPr>
          </w:p>
        </w:tc>
        <w:tc>
          <w:tcPr>
            <w:tcW w:w="1381" w:type="dxa"/>
            <w:tcBorders>
              <w:top w:val="nil"/>
              <w:left w:val="nil"/>
              <w:bottom w:val="nil"/>
              <w:right w:val="nil"/>
            </w:tcBorders>
            <w:vAlign w:val="center"/>
          </w:tcPr>
          <w:p>
            <w:pPr>
              <w:spacing w:line="240" w:lineRule="exact"/>
              <w:rPr>
                <w:rFonts w:hint="default" w:ascii="Times New Roman" w:hAnsi="Times New Roman" w:cs="Times New Roman"/>
                <w:sz w:val="21"/>
                <w:szCs w:val="21"/>
              </w:rPr>
            </w:pPr>
          </w:p>
        </w:tc>
        <w:tc>
          <w:tcPr>
            <w:tcW w:w="1393" w:type="dxa"/>
            <w:tcBorders>
              <w:top w:val="nil"/>
              <w:left w:val="nil"/>
              <w:bottom w:val="nil"/>
              <w:right w:val="nil"/>
            </w:tcBorders>
            <w:vAlign w:val="center"/>
          </w:tcPr>
          <w:p>
            <w:pPr>
              <w:widowControl/>
              <w:spacing w:line="240" w:lineRule="exact"/>
              <w:jc w:val="righ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单位：万元</w:t>
            </w:r>
          </w:p>
        </w:tc>
      </w:tr>
      <w:tr>
        <w:tblPrEx>
          <w:tblCellMar>
            <w:top w:w="0" w:type="dxa"/>
            <w:left w:w="108" w:type="dxa"/>
            <w:bottom w:w="0" w:type="dxa"/>
            <w:right w:w="108" w:type="dxa"/>
          </w:tblCellMar>
        </w:tblPrEx>
        <w:trPr>
          <w:trHeight w:val="340" w:hRule="atLeast"/>
          <w:tblHeader/>
          <w:jc w:val="center"/>
        </w:trPr>
        <w:tc>
          <w:tcPr>
            <w:tcW w:w="464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收入</w:t>
            </w:r>
          </w:p>
        </w:tc>
        <w:tc>
          <w:tcPr>
            <w:tcW w:w="9534" w:type="dxa"/>
            <w:gridSpan w:val="5"/>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支出</w:t>
            </w:r>
          </w:p>
        </w:tc>
      </w:tr>
      <w:tr>
        <w:tblPrEx>
          <w:tblCellMar>
            <w:top w:w="0" w:type="dxa"/>
            <w:left w:w="108" w:type="dxa"/>
            <w:bottom w:w="0" w:type="dxa"/>
            <w:right w:w="108" w:type="dxa"/>
          </w:tblCellMar>
        </w:tblPrEx>
        <w:trPr>
          <w:trHeight w:val="340" w:hRule="atLeast"/>
          <w:tblHeader/>
          <w:jc w:val="center"/>
        </w:trPr>
        <w:tc>
          <w:tcPr>
            <w:tcW w:w="3223" w:type="dxa"/>
            <w:vMerge w:val="restart"/>
            <w:tcBorders>
              <w:top w:val="nil"/>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项目</w:t>
            </w:r>
          </w:p>
        </w:tc>
        <w:tc>
          <w:tcPr>
            <w:tcW w:w="1417" w:type="dxa"/>
            <w:vMerge w:val="restart"/>
            <w:tcBorders>
              <w:top w:val="nil"/>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预算数</w:t>
            </w:r>
          </w:p>
        </w:tc>
        <w:tc>
          <w:tcPr>
            <w:tcW w:w="3994"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支出科目</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合计</w:t>
            </w:r>
          </w:p>
        </w:tc>
        <w:tc>
          <w:tcPr>
            <w:tcW w:w="138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一般公共</w:t>
            </w:r>
          </w:p>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预算</w:t>
            </w:r>
          </w:p>
        </w:tc>
        <w:tc>
          <w:tcPr>
            <w:tcW w:w="1381"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政府性基金预算</w:t>
            </w:r>
          </w:p>
        </w:tc>
        <w:tc>
          <w:tcPr>
            <w:tcW w:w="1393" w:type="dxa"/>
            <w:vMerge w:val="restart"/>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kern w:val="0"/>
                <w:sz w:val="21"/>
                <w:szCs w:val="21"/>
              </w:rPr>
            </w:pPr>
            <w:r>
              <w:rPr>
                <w:rFonts w:hint="default" w:ascii="Times New Roman" w:hAnsi="Times New Roman" w:cs="Times New Roman"/>
                <w:kern w:val="0"/>
                <w:sz w:val="21"/>
                <w:szCs w:val="21"/>
              </w:rPr>
              <w:t>国有资本</w:t>
            </w:r>
          </w:p>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经营预算</w:t>
            </w:r>
          </w:p>
        </w:tc>
      </w:tr>
      <w:tr>
        <w:tblPrEx>
          <w:tblCellMar>
            <w:top w:w="0" w:type="dxa"/>
            <w:left w:w="108" w:type="dxa"/>
            <w:bottom w:w="0" w:type="dxa"/>
            <w:right w:w="108" w:type="dxa"/>
          </w:tblCellMar>
        </w:tblPrEx>
        <w:trPr>
          <w:trHeight w:val="340" w:hRule="atLeast"/>
          <w:tblHeader/>
          <w:jc w:val="center"/>
        </w:trPr>
        <w:tc>
          <w:tcPr>
            <w:tcW w:w="3223" w:type="dxa"/>
            <w:vMerge w:val="continue"/>
            <w:tcBorders>
              <w:top w:val="nil"/>
              <w:left w:val="single" w:color="000000" w:sz="4" w:space="0"/>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417" w:type="dxa"/>
            <w:vMerge w:val="continue"/>
            <w:tcBorders>
              <w:top w:val="nil"/>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3994"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383"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381"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c>
          <w:tcPr>
            <w:tcW w:w="1393" w:type="dxa"/>
            <w:vMerge w:val="continue"/>
            <w:tcBorders>
              <w:top w:val="single" w:color="000000" w:sz="4" w:space="0"/>
              <w:left w:val="nil"/>
              <w:bottom w:val="single" w:color="000000" w:sz="4" w:space="0"/>
              <w:right w:val="single" w:color="000000" w:sz="4" w:space="0"/>
            </w:tcBorders>
            <w:vAlign w:val="center"/>
          </w:tcPr>
          <w:p>
            <w:pPr>
              <w:widowControl/>
              <w:jc w:val="lef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 xml:space="preserve">     一、本年收入</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b/>
                <w:bCs/>
                <w:sz w:val="21"/>
                <w:szCs w:val="21"/>
                <w:lang w:val="en-US" w:eastAsia="zh-CN"/>
              </w:rPr>
            </w:pPr>
            <w:r>
              <w:rPr>
                <w:rFonts w:hint="eastAsia" w:cs="Times New Roman"/>
                <w:b/>
                <w:bCs/>
                <w:sz w:val="21"/>
                <w:szCs w:val="21"/>
                <w:lang w:val="en-US" w:eastAsia="zh-CN"/>
              </w:rPr>
              <w:t>1477.22</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 xml:space="preserve">     一、本年支出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eastAsia" w:cs="Times New Roman"/>
                <w:b/>
                <w:bCs/>
                <w:sz w:val="21"/>
                <w:szCs w:val="21"/>
                <w:lang w:val="en-US" w:eastAsia="zh-CN"/>
              </w:rPr>
              <w:t>1477.22</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eastAsia" w:cs="Times New Roman"/>
                <w:b/>
                <w:bCs/>
                <w:sz w:val="21"/>
                <w:szCs w:val="21"/>
                <w:lang w:val="en-US" w:eastAsia="zh-CN"/>
              </w:rPr>
              <w:t>1477.22</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b/>
                <w:bCs/>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1477.22</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（一）一般公共服务支出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eastAsia="宋体" w:cs="Times New Roman"/>
                <w:sz w:val="21"/>
                <w:szCs w:val="21"/>
                <w:lang w:val="en-US" w:eastAsia="zh-CN"/>
              </w:rPr>
            </w:pPr>
            <w:r>
              <w:rPr>
                <w:rFonts w:hint="eastAsia" w:cs="Times New Roman"/>
                <w:sz w:val="21"/>
                <w:szCs w:val="21"/>
                <w:lang w:val="en-US" w:eastAsia="zh-CN"/>
              </w:rPr>
              <w:t>946.83</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r>
              <w:rPr>
                <w:rFonts w:hint="eastAsia" w:cs="Times New Roman"/>
                <w:sz w:val="21"/>
                <w:szCs w:val="21"/>
                <w:lang w:val="en-US" w:eastAsia="zh-CN"/>
              </w:rPr>
              <w:t>946.83</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（二）外交支出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（三）国防支出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 xml:space="preserve">     二、上年结转</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（四）公共安全支出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r>
              <w:rPr>
                <w:rFonts w:hint="default" w:ascii="Times New Roman" w:hAnsi="Times New Roman" w:cs="Times New Roman"/>
                <w:sz w:val="21"/>
                <w:szCs w:val="21"/>
              </w:rPr>
              <w:t>55.04</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r>
              <w:rPr>
                <w:rFonts w:hint="default" w:ascii="Times New Roman" w:hAnsi="Times New Roman" w:cs="Times New Roman"/>
                <w:sz w:val="21"/>
                <w:szCs w:val="21"/>
              </w:rPr>
              <w:t>55.04</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（一）一般公共预算拨款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（五）教育支出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（二）政府性基金预算拨款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（六）科学技术支出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（三）国有资本经营预算拨款</w:t>
            </w: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（七）文化旅游体育与传媒支出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（八）社会保障和就业支出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303.82</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r>
              <w:rPr>
                <w:rFonts w:hint="eastAsia" w:cs="Times New Roman"/>
                <w:sz w:val="21"/>
                <w:szCs w:val="21"/>
                <w:lang w:val="en-US" w:eastAsia="zh-CN"/>
              </w:rPr>
              <w:t>303.82</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（九）社会保险基金支出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（十）卫生健康支出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75.66</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75.66</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（十一）节能环保支出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（十二）城乡社区支出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21.95</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r>
              <w:rPr>
                <w:rFonts w:hint="eastAsia" w:cs="Times New Roman"/>
                <w:sz w:val="21"/>
                <w:szCs w:val="21"/>
                <w:lang w:val="en-US" w:eastAsia="zh-CN"/>
              </w:rPr>
              <w:t>21.95</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（十三）农林水支出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（十四）交通运输支出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（十五）资源勘探工业信息等支出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（十六）商业服务业等支出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（十七）金融支出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（十八）援助其他地区支出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（十九）自然资源海洋气象等支出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（二十）住房保障支出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73.92</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eastAsia="宋体" w:cs="Times New Roman"/>
                <w:sz w:val="21"/>
                <w:szCs w:val="21"/>
                <w:lang w:val="en-US" w:eastAsia="zh-CN"/>
              </w:rPr>
            </w:pPr>
            <w:r>
              <w:rPr>
                <w:rFonts w:hint="eastAsia" w:cs="Times New Roman"/>
                <w:sz w:val="21"/>
                <w:szCs w:val="21"/>
                <w:lang w:val="en-US" w:eastAsia="zh-CN"/>
              </w:rPr>
              <w:t>73.92</w:t>
            </w: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（二十一）粮油物资储备支出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（二十二）国有资本经营预算支出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（二十三）灾害防治及应急管理支出</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（二十四）其他支出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（二十五）转移性支出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（二十六）债务付息支出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（二十七）债务发行费用支出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left"/>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（二十八）抗疫特别国债安排的支出</w:t>
            </w: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jc w:val="righ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sz w:val="21"/>
                <w:szCs w:val="21"/>
              </w:rPr>
            </w:pPr>
            <w:r>
              <w:rPr>
                <w:rFonts w:hint="default" w:ascii="Times New Roman" w:hAnsi="Times New Roman" w:cs="Times New Roman"/>
                <w:kern w:val="0"/>
                <w:sz w:val="21"/>
                <w:szCs w:val="21"/>
              </w:rPr>
              <w:t>二、结转下年</w:t>
            </w:r>
          </w:p>
        </w:tc>
        <w:tc>
          <w:tcPr>
            <w:tcW w:w="138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417"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3994"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81"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sz w:val="21"/>
                <w:szCs w:val="21"/>
              </w:rPr>
            </w:pPr>
          </w:p>
        </w:tc>
      </w:tr>
      <w:tr>
        <w:tblPrEx>
          <w:tblCellMar>
            <w:top w:w="0" w:type="dxa"/>
            <w:left w:w="108" w:type="dxa"/>
            <w:bottom w:w="0" w:type="dxa"/>
            <w:right w:w="108" w:type="dxa"/>
          </w:tblCellMar>
        </w:tblPrEx>
        <w:trPr>
          <w:trHeight w:val="340" w:hRule="atLeast"/>
          <w:jc w:val="center"/>
        </w:trPr>
        <w:tc>
          <w:tcPr>
            <w:tcW w:w="3223" w:type="dxa"/>
            <w:tcBorders>
              <w:top w:val="single" w:color="000000" w:sz="4" w:space="0"/>
              <w:left w:val="single" w:color="000000" w:sz="4" w:space="0"/>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收入合计</w:t>
            </w:r>
          </w:p>
        </w:tc>
        <w:tc>
          <w:tcPr>
            <w:tcW w:w="1417"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eastAsia" w:cs="Times New Roman"/>
                <w:b/>
                <w:bCs/>
                <w:sz w:val="21"/>
                <w:szCs w:val="21"/>
                <w:lang w:val="en-US" w:eastAsia="zh-CN"/>
              </w:rPr>
              <w:t>1477.22</w:t>
            </w:r>
          </w:p>
        </w:tc>
        <w:tc>
          <w:tcPr>
            <w:tcW w:w="3994" w:type="dxa"/>
            <w:tcBorders>
              <w:top w:val="single" w:color="000000" w:sz="4" w:space="0"/>
              <w:left w:val="nil"/>
              <w:bottom w:val="single" w:color="000000" w:sz="4" w:space="0"/>
              <w:right w:val="single" w:color="000000" w:sz="4" w:space="0"/>
            </w:tcBorders>
            <w:vAlign w:val="center"/>
          </w:tcPr>
          <w:p>
            <w:pPr>
              <w:widowControl/>
              <w:spacing w:line="240" w:lineRule="exact"/>
              <w:jc w:val="center"/>
              <w:textAlignment w:val="center"/>
              <w:rPr>
                <w:rFonts w:hint="default" w:ascii="Times New Roman" w:hAnsi="Times New Roman" w:cs="Times New Roman"/>
                <w:b/>
                <w:bCs/>
                <w:sz w:val="21"/>
                <w:szCs w:val="21"/>
              </w:rPr>
            </w:pPr>
            <w:r>
              <w:rPr>
                <w:rFonts w:hint="default" w:ascii="Times New Roman" w:hAnsi="Times New Roman" w:cs="Times New Roman"/>
                <w:b/>
                <w:bCs/>
                <w:kern w:val="0"/>
                <w:sz w:val="21"/>
                <w:szCs w:val="21"/>
              </w:rPr>
              <w:t>支出合计</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eastAsia" w:cs="Times New Roman"/>
                <w:b/>
                <w:bCs/>
                <w:sz w:val="21"/>
                <w:szCs w:val="21"/>
                <w:lang w:val="en-US" w:eastAsia="zh-CN"/>
              </w:rPr>
              <w:t>1477.22</w:t>
            </w:r>
          </w:p>
        </w:tc>
        <w:tc>
          <w:tcPr>
            <w:tcW w:w="1383"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r>
              <w:rPr>
                <w:rFonts w:hint="eastAsia" w:cs="Times New Roman"/>
                <w:b/>
                <w:bCs/>
                <w:sz w:val="21"/>
                <w:szCs w:val="21"/>
                <w:lang w:val="en-US" w:eastAsia="zh-CN"/>
              </w:rPr>
              <w:t>1477.22</w:t>
            </w:r>
          </w:p>
        </w:tc>
        <w:tc>
          <w:tcPr>
            <w:tcW w:w="1381" w:type="dxa"/>
            <w:tcBorders>
              <w:top w:val="single" w:color="000000" w:sz="4" w:space="0"/>
              <w:left w:val="nil"/>
              <w:bottom w:val="single" w:color="000000" w:sz="4" w:space="0"/>
              <w:right w:val="single" w:color="000000" w:sz="4" w:space="0"/>
            </w:tcBorders>
            <w:vAlign w:val="center"/>
          </w:tcPr>
          <w:p>
            <w:pPr>
              <w:widowControl/>
              <w:spacing w:line="240" w:lineRule="exact"/>
              <w:jc w:val="right"/>
              <w:textAlignment w:val="center"/>
              <w:rPr>
                <w:rFonts w:hint="default" w:ascii="Times New Roman" w:hAnsi="Times New Roman" w:cs="Times New Roman"/>
                <w:b/>
                <w:bCs/>
                <w:sz w:val="21"/>
                <w:szCs w:val="21"/>
              </w:rPr>
            </w:pPr>
          </w:p>
        </w:tc>
        <w:tc>
          <w:tcPr>
            <w:tcW w:w="1393" w:type="dxa"/>
            <w:tcBorders>
              <w:top w:val="single" w:color="000000" w:sz="4" w:space="0"/>
              <w:left w:val="nil"/>
              <w:bottom w:val="single" w:color="000000" w:sz="4" w:space="0"/>
              <w:right w:val="single" w:color="000000" w:sz="4" w:space="0"/>
            </w:tcBorders>
            <w:vAlign w:val="center"/>
          </w:tcPr>
          <w:p>
            <w:pPr>
              <w:spacing w:line="240" w:lineRule="exact"/>
              <w:rPr>
                <w:rFonts w:hint="default" w:ascii="Times New Roman" w:hAnsi="Times New Roman" w:cs="Times New Roman"/>
                <w:b/>
                <w:bCs/>
                <w:sz w:val="21"/>
                <w:szCs w:val="21"/>
              </w:rPr>
            </w:pPr>
          </w:p>
        </w:tc>
      </w:tr>
    </w:tbl>
    <w:p>
      <w:pPr>
        <w:sectPr>
          <w:pgSz w:w="16837" w:h="11905" w:orient="landscape"/>
          <w:pgMar w:top="1011" w:right="1268" w:bottom="1009" w:left="1070" w:header="0" w:footer="0" w:gutter="0"/>
          <w:pgNumType w:fmt="numberInDash"/>
          <w:cols w:equalWidth="0" w:num="1">
            <w:col w:w="14499"/>
          </w:cols>
        </w:sectPr>
      </w:pPr>
    </w:p>
    <w:p>
      <w:pPr>
        <w:pStyle w:val="2"/>
        <w:spacing w:line="600" w:lineRule="exact"/>
        <w:rPr>
          <w:rFonts w:hint="default" w:ascii="Times New Roman" w:hAnsi="Times New Roman" w:eastAsia="方正黑体_GBK" w:cs="Times New Roman"/>
          <w:sz w:val="32"/>
          <w:szCs w:val="32"/>
          <w:lang w:val="en-US" w:eastAsia="zh-CN"/>
        </w:rPr>
      </w:pPr>
      <w:r>
        <w:rPr>
          <w:rFonts w:eastAsia="方正黑体_GBK"/>
          <w:sz w:val="32"/>
          <w:szCs w:val="32"/>
        </w:rPr>
        <w:t>附件2</w:t>
      </w:r>
    </w:p>
    <w:tbl>
      <w:tblPr>
        <w:tblStyle w:val="4"/>
        <w:tblW w:w="1384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079"/>
        <w:gridCol w:w="4989"/>
        <w:gridCol w:w="2265"/>
        <w:gridCol w:w="2269"/>
        <w:gridCol w:w="2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blHeader/>
          <w:jc w:val="center"/>
        </w:trPr>
        <w:tc>
          <w:tcPr>
            <w:tcW w:w="13849" w:type="dxa"/>
            <w:gridSpan w:val="5"/>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4"/>
                <w:szCs w:val="34"/>
                <w:u w:val="none"/>
              </w:rPr>
            </w:pPr>
            <w:r>
              <w:rPr>
                <w:rFonts w:eastAsia="方正小标宋_GBK"/>
                <w:kern w:val="0"/>
                <w:sz w:val="40"/>
                <w:szCs w:val="40"/>
              </w:rPr>
              <w:t>重庆市潼南区</w:t>
            </w:r>
            <w:r>
              <w:rPr>
                <w:rFonts w:hint="eastAsia" w:eastAsia="方正小标宋_GBK"/>
                <w:kern w:val="0"/>
                <w:sz w:val="40"/>
                <w:szCs w:val="40"/>
                <w:lang w:eastAsia="zh-CN"/>
              </w:rPr>
              <w:t>古溪镇人民政府（本级）</w:t>
            </w:r>
            <w:r>
              <w:rPr>
                <w:rFonts w:eastAsia="方正小标宋_GBK"/>
                <w:kern w:val="0"/>
                <w:sz w:val="40"/>
                <w:szCs w:val="40"/>
              </w:rPr>
              <w:t>一般公共预算财政拨款支出预算表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Header/>
          <w:jc w:val="center"/>
        </w:trPr>
        <w:tc>
          <w:tcPr>
            <w:tcW w:w="13849" w:type="dxa"/>
            <w:gridSpan w:val="5"/>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blHeader/>
          <w:jc w:val="center"/>
        </w:trPr>
        <w:tc>
          <w:tcPr>
            <w:tcW w:w="2079"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4989"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2265"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2269"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2247"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blHeader/>
          <w:jc w:val="center"/>
        </w:trPr>
        <w:tc>
          <w:tcPr>
            <w:tcW w:w="7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功能分类科目</w:t>
            </w:r>
          </w:p>
        </w:tc>
        <w:tc>
          <w:tcPr>
            <w:tcW w:w="678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6" w:hRule="atLeast"/>
          <w:tblHeader/>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科目编码</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科目名称</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总计</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基本支出</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jc w:val="center"/>
        </w:trPr>
        <w:tc>
          <w:tcPr>
            <w:tcW w:w="7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1,477.22</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1,283.62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w:t>
            </w:r>
          </w:p>
        </w:tc>
        <w:tc>
          <w:tcPr>
            <w:tcW w:w="4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一般公共服务支出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946.83</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877.51</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20101</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人大事务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58.70</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58.70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2010101</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行政运行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58.70</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58.70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20103</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政府办公厅（室）及相关机构事务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700.13</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636.13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2010301</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行政运行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636.13</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636.13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2010302</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一般行政管理事务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64.00</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20113</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商贸事务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2011308</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招商引资</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20131</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党委办公厅（室）及相关机构事务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182.68</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182.68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2013101</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行政运行</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182.68</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182.68</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20132</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组织事务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4.20</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2013202</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一般行政管理事务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4.20</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w:t>
            </w:r>
          </w:p>
        </w:tc>
        <w:tc>
          <w:tcPr>
            <w:tcW w:w="4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公共安全支出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55.04</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20499</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其他公共安全支出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55.04</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2049999</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其他公共安全支出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55.04</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4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社会保障和就业支出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303.82</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256.53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20802</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民政管理事务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10.08</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2080299</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其他民政管理事务支出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10.08</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行政事业单位养老支出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256.53</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256.53</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2080505</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机关事业单位基本养老保险缴费支出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84.12</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84.12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2080506</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机关事业单位职业年金缴费支出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42.06</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42.06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2080599</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其他行政事业单位养老支出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130.34</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130.34</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20807</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就业补助</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12.84</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2080799</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其他就业补助支出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12.84</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20808</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抚恤</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7.45</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2080808</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褒扬纪念</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2080899</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其他优抚支出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5.45</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20810</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社会福利</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4.80</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2081006</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养老服务</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4.80</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20811</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残疾人事业</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12.12</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2081199</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其他残疾人事业支出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12.12</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4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卫生健康支出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75.66</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75.66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行政事业单位医疗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75.66</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75.66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2101101</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行政单位医疗</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59.46</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59.46</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2101103</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公务员医疗补助</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6.40</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2101199</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其他行政事业单位医疗支出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9.80</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9.80</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212</w:t>
            </w:r>
          </w:p>
        </w:tc>
        <w:tc>
          <w:tcPr>
            <w:tcW w:w="4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城乡社区支出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21.95</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21205</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城乡社区环境卫生</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21.95</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2120501</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城乡社区环境卫生</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21.95</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49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住房保障支出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73.92</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73.92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住房改革支出</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73.92</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73.92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2210201</w:t>
            </w:r>
          </w:p>
        </w:tc>
        <w:tc>
          <w:tcPr>
            <w:tcW w:w="49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住房公积金</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73.92</w:t>
            </w:r>
          </w:p>
        </w:tc>
        <w:tc>
          <w:tcPr>
            <w:tcW w:w="22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73.92</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bl>
    <w:p>
      <w:pPr>
        <w:rPr>
          <w:rFonts w:hint="default" w:ascii="Times New Roman" w:hAnsi="Times New Roman" w:eastAsia="方正黑体_GBK" w:cs="Times New Roman"/>
          <w:sz w:val="32"/>
          <w:szCs w:val="32"/>
          <w:lang w:val="en-US" w:eastAsia="zh-CN"/>
        </w:rPr>
        <w:sectPr>
          <w:headerReference r:id="rId4" w:type="default"/>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附件3</w:t>
      </w:r>
    </w:p>
    <w:tbl>
      <w:tblPr>
        <w:tblStyle w:val="4"/>
        <w:tblW w:w="137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52"/>
        <w:gridCol w:w="4995"/>
        <w:gridCol w:w="2160"/>
        <w:gridCol w:w="2157"/>
        <w:gridCol w:w="23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blHeader/>
          <w:jc w:val="center"/>
        </w:trPr>
        <w:tc>
          <w:tcPr>
            <w:tcW w:w="13767" w:type="dxa"/>
            <w:gridSpan w:val="5"/>
            <w:vMerge w:val="restart"/>
            <w:tcBorders>
              <w:top w:val="nil"/>
              <w:left w:val="nil"/>
              <w:bottom w:val="nil"/>
              <w:right w:val="nil"/>
            </w:tcBorders>
            <w:shd w:val="clear" w:color="auto" w:fill="auto"/>
            <w:noWrap/>
            <w:vAlign w:val="center"/>
          </w:tcPr>
          <w:p>
            <w:pPr>
              <w:spacing w:line="600" w:lineRule="exact"/>
              <w:jc w:val="center"/>
              <w:rPr>
                <w:rFonts w:ascii="方正小标宋_GBK" w:hAnsi="方正小标宋_GBK" w:eastAsia="方正小标宋_GBK" w:cs="方正小标宋_GBK"/>
                <w:i w:val="0"/>
                <w:iCs w:val="0"/>
                <w:color w:val="000000"/>
                <w:sz w:val="36"/>
                <w:szCs w:val="36"/>
                <w:u w:val="none"/>
              </w:rPr>
            </w:pPr>
            <w:r>
              <w:rPr>
                <w:rFonts w:eastAsia="方正小标宋_GBK"/>
                <w:sz w:val="40"/>
                <w:szCs w:val="40"/>
              </w:rPr>
              <w:t>重庆市潼南区</w:t>
            </w:r>
            <w:r>
              <w:rPr>
                <w:rFonts w:hint="eastAsia" w:eastAsia="方正小标宋_GBK"/>
                <w:sz w:val="40"/>
                <w:szCs w:val="40"/>
                <w:lang w:eastAsia="zh-CN"/>
              </w:rPr>
              <w:t>古溪镇人民政府（本级）</w:t>
            </w:r>
            <w:r>
              <w:rPr>
                <w:rFonts w:eastAsia="方正小标宋_GBK"/>
                <w:sz w:val="40"/>
                <w:szCs w:val="40"/>
              </w:rPr>
              <w:t>一般公共预算财政拨款基本支出预算表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Header/>
          <w:jc w:val="center"/>
        </w:trPr>
        <w:tc>
          <w:tcPr>
            <w:tcW w:w="13767" w:type="dxa"/>
            <w:gridSpan w:val="5"/>
            <w:vMerge w:val="continue"/>
            <w:tcBorders>
              <w:top w:val="nil"/>
              <w:left w:val="nil"/>
              <w:bottom w:val="nil"/>
              <w:right w:val="nil"/>
            </w:tcBorders>
            <w:shd w:val="clear" w:color="auto" w:fill="auto"/>
            <w:noWrap/>
            <w:vAlign w:val="center"/>
          </w:tcPr>
          <w:p>
            <w:pPr>
              <w:jc w:val="center"/>
              <w:rPr>
                <w:rFonts w:hint="eastAsia"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blHeader/>
          <w:jc w:val="center"/>
        </w:trPr>
        <w:tc>
          <w:tcPr>
            <w:tcW w:w="2152"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499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216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2157"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230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blHeader/>
          <w:jc w:val="center"/>
        </w:trPr>
        <w:tc>
          <w:tcPr>
            <w:tcW w:w="71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经济分类科目</w:t>
            </w:r>
          </w:p>
        </w:tc>
        <w:tc>
          <w:tcPr>
            <w:tcW w:w="662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2024年基本支出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tblHeader/>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科目编码</w:t>
            </w:r>
          </w:p>
        </w:tc>
        <w:tc>
          <w:tcPr>
            <w:tcW w:w="4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科目名称</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总计</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人员经费</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日常公用经费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71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1,283.62</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1,059.29</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224.33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301</w:t>
            </w:r>
          </w:p>
        </w:tc>
        <w:tc>
          <w:tcPr>
            <w:tcW w:w="4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工资福利支出</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906.23</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906.23</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30101</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基本工资</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189.91</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189.91</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30102</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津贴补贴</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159.85</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159.85</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30103</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奖金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288.94</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288.94</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30108</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机关事业单位基本养老保险缴费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84.12</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84.12</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30109</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职业年金缴费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42.06</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42.06</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30110</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职工基本医疗保险缴费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44.69</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44.69</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30111</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公务员医疗补助缴费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6.88</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6.88</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30112</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其他社会保障缴费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9.46</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9.46</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30113</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住房公积金</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73.92</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73.92</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30114</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医疗费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6.40</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6.40</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302</w:t>
            </w:r>
          </w:p>
        </w:tc>
        <w:tc>
          <w:tcPr>
            <w:tcW w:w="4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商品和服务支出</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224.33</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30201</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办公费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7.41</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7.41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30202</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印刷费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8.00</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30203</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咨询费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4.00</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30205</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水费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3.50</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30206</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电费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8.20</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30207</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邮电费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24.10</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30211</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差旅费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30213</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维修（护）费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6.00</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30214</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租赁费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9.00</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30215</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会议费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4.00</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30216</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培训费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4.58</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30217</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公务接待费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4.10</w:t>
            </w:r>
            <w:bookmarkStart w:id="0" w:name="_GoBack"/>
            <w:bookmarkEnd w:id="0"/>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30226</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劳务费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8.00</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30228</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工会经费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4.13</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30229</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福利费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12.05</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30231</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公务用车运行维护费</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12.00</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12.00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30239</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其他交通费用</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44.16</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44.16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30299</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其他商品和服务支出</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56.10</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56.10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303</w:t>
            </w:r>
          </w:p>
        </w:tc>
        <w:tc>
          <w:tcPr>
            <w:tcW w:w="4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对个人和家庭的补助</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153.06</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153.06</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30305</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生活补助</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12.92</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12.92</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30307</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医疗费补助</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9.80</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9.80</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21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30399</w:t>
            </w:r>
          </w:p>
        </w:tc>
        <w:tc>
          <w:tcPr>
            <w:tcW w:w="4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其他对个人和家庭的补助</w:t>
            </w:r>
          </w:p>
        </w:tc>
        <w:tc>
          <w:tcPr>
            <w:tcW w:w="21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130.34</w:t>
            </w:r>
          </w:p>
        </w:tc>
        <w:tc>
          <w:tcPr>
            <w:tcW w:w="21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130.34</w:t>
            </w:r>
          </w:p>
        </w:tc>
        <w:tc>
          <w:tcPr>
            <w:tcW w:w="2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附件4</w:t>
      </w:r>
    </w:p>
    <w:tbl>
      <w:tblPr>
        <w:tblStyle w:val="4"/>
        <w:tblW w:w="13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22"/>
        <w:gridCol w:w="2327"/>
        <w:gridCol w:w="1985"/>
        <w:gridCol w:w="2262"/>
        <w:gridCol w:w="2131"/>
        <w:gridCol w:w="21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jc w:val="center"/>
        </w:trPr>
        <w:tc>
          <w:tcPr>
            <w:tcW w:w="13800" w:type="dxa"/>
            <w:gridSpan w:val="6"/>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4"/>
                <w:szCs w:val="34"/>
                <w:u w:val="none"/>
              </w:rPr>
            </w:pPr>
            <w:r>
              <w:rPr>
                <w:rFonts w:hint="eastAsia" w:ascii="Times New Roman" w:hAnsi="Times New Roman" w:eastAsia="方正小标宋_GBK" w:cs="Times New Roman"/>
                <w:sz w:val="40"/>
                <w:szCs w:val="40"/>
                <w:lang w:val="en-US" w:eastAsia="zh-CN"/>
              </w:rPr>
              <w:t>重庆市潼南区古溪镇人民政府</w:t>
            </w:r>
            <w:r>
              <w:rPr>
                <w:rFonts w:hint="eastAsia" w:eastAsia="方正小标宋_GBK" w:cs="Times New Roman"/>
                <w:sz w:val="40"/>
                <w:szCs w:val="40"/>
                <w:lang w:val="en-US" w:eastAsia="zh-CN"/>
              </w:rPr>
              <w:t>（本级）</w:t>
            </w:r>
            <w:r>
              <w:rPr>
                <w:rFonts w:hint="eastAsia" w:ascii="Times New Roman" w:hAnsi="Times New Roman" w:eastAsia="方正小标宋_GBK" w:cs="Times New Roman"/>
                <w:sz w:val="40"/>
                <w:szCs w:val="40"/>
                <w:lang w:val="en-US" w:eastAsia="zh-CN"/>
              </w:rPr>
              <w:t>一般公共预算“三公”经费支出表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3800" w:type="dxa"/>
            <w:gridSpan w:val="6"/>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3800" w:type="dxa"/>
            <w:gridSpan w:val="6"/>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4"/>
                <w:szCs w:val="3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2922"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2327"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198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2262"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2131"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2173"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6" w:hRule="atLeast"/>
          <w:jc w:val="center"/>
        </w:trPr>
        <w:tc>
          <w:tcPr>
            <w:tcW w:w="1380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2024年预算数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2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合计</w:t>
            </w:r>
          </w:p>
        </w:tc>
        <w:tc>
          <w:tcPr>
            <w:tcW w:w="2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因公出国（境）费</w:t>
            </w:r>
          </w:p>
        </w:tc>
        <w:tc>
          <w:tcPr>
            <w:tcW w:w="63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公务用车购置及运行费</w:t>
            </w:r>
          </w:p>
        </w:tc>
        <w:tc>
          <w:tcPr>
            <w:tcW w:w="21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jc w:val="center"/>
        </w:trPr>
        <w:tc>
          <w:tcPr>
            <w:tcW w:w="2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小计</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公务用车购置费</w:t>
            </w: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公务用车运行费</w:t>
            </w:r>
          </w:p>
        </w:tc>
        <w:tc>
          <w:tcPr>
            <w:tcW w:w="21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292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16.1</w:t>
            </w:r>
          </w:p>
        </w:tc>
        <w:tc>
          <w:tcPr>
            <w:tcW w:w="23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9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12.00</w:t>
            </w:r>
          </w:p>
        </w:tc>
        <w:tc>
          <w:tcPr>
            <w:tcW w:w="22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12.00</w:t>
            </w:r>
          </w:p>
        </w:tc>
        <w:tc>
          <w:tcPr>
            <w:tcW w:w="217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lang w:val="en-US"/>
              </w:rPr>
            </w:pPr>
            <w:r>
              <w:rPr>
                <w:rFonts w:hint="eastAsia" w:cs="Times New Roman"/>
                <w:i w:val="0"/>
                <w:iCs w:val="0"/>
                <w:color w:val="000000"/>
                <w:kern w:val="0"/>
                <w:sz w:val="21"/>
                <w:szCs w:val="21"/>
                <w:u w:val="none"/>
                <w:lang w:val="en-US" w:eastAsia="zh-CN" w:bidi="ar"/>
              </w:rPr>
              <w:t>4.1</w:t>
            </w: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附件5</w:t>
      </w:r>
    </w:p>
    <w:tbl>
      <w:tblPr>
        <w:tblStyle w:val="4"/>
        <w:tblW w:w="141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929"/>
        <w:gridCol w:w="4217"/>
        <w:gridCol w:w="1599"/>
        <w:gridCol w:w="2670"/>
        <w:gridCol w:w="27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jc w:val="center"/>
        </w:trPr>
        <w:tc>
          <w:tcPr>
            <w:tcW w:w="14174" w:type="dxa"/>
            <w:gridSpan w:val="5"/>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6"/>
                <w:szCs w:val="36"/>
                <w:u w:val="none"/>
              </w:rPr>
            </w:pPr>
            <w:r>
              <w:rPr>
                <w:rFonts w:hint="eastAsia" w:ascii="Times New Roman" w:hAnsi="Times New Roman" w:eastAsia="方正小标宋_GBK" w:cs="Times New Roman"/>
                <w:sz w:val="40"/>
                <w:szCs w:val="40"/>
                <w:lang w:val="en-US" w:eastAsia="zh-CN"/>
              </w:rPr>
              <w:t>重庆市潼南区古溪镇人民政府</w:t>
            </w:r>
            <w:r>
              <w:rPr>
                <w:rFonts w:hint="eastAsia" w:eastAsia="方正小标宋_GBK" w:cs="Times New Roman"/>
                <w:sz w:val="40"/>
                <w:szCs w:val="40"/>
                <w:lang w:val="en-US" w:eastAsia="zh-CN"/>
              </w:rPr>
              <w:t>（本级）</w:t>
            </w:r>
            <w:r>
              <w:rPr>
                <w:rFonts w:hint="eastAsia" w:ascii="Times New Roman" w:hAnsi="Times New Roman" w:eastAsia="方正小标宋_GBK" w:cs="Times New Roman"/>
                <w:sz w:val="40"/>
                <w:szCs w:val="40"/>
                <w:lang w:val="en-US" w:eastAsia="zh-CN"/>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4174" w:type="dxa"/>
            <w:gridSpan w:val="5"/>
            <w:vMerge w:val="continue"/>
            <w:tcBorders>
              <w:top w:val="nil"/>
              <w:left w:val="nil"/>
              <w:bottom w:val="nil"/>
              <w:right w:val="nil"/>
            </w:tcBorders>
            <w:shd w:val="clear" w:color="auto" w:fill="auto"/>
            <w:noWrap/>
            <w:vAlign w:val="center"/>
          </w:tcPr>
          <w:p>
            <w:pPr>
              <w:jc w:val="center"/>
              <w:rPr>
                <w:rFonts w:hint="eastAsia" w:ascii="方正小标宋_GBK" w:hAnsi="方正小标宋_GBK" w:eastAsia="方正小标宋_GBK" w:cs="方正小标宋_GBK"/>
                <w:i w:val="0"/>
                <w:iCs w:val="0"/>
                <w:color w:val="000000"/>
                <w:sz w:val="36"/>
                <w:szCs w:val="3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292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4217"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1599"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2670"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1"/>
                <w:szCs w:val="21"/>
                <w:u w:val="none"/>
              </w:rPr>
            </w:pPr>
          </w:p>
        </w:tc>
        <w:tc>
          <w:tcPr>
            <w:tcW w:w="2759" w:type="dxa"/>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2" w:hRule="atLeast"/>
          <w:jc w:val="center"/>
        </w:trPr>
        <w:tc>
          <w:tcPr>
            <w:tcW w:w="2929"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科目编码</w:t>
            </w:r>
          </w:p>
        </w:tc>
        <w:tc>
          <w:tcPr>
            <w:tcW w:w="42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科目名称</w:t>
            </w:r>
          </w:p>
        </w:tc>
        <w:tc>
          <w:tcPr>
            <w:tcW w:w="702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本年政府性基金预算财政拨款支出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1" w:hRule="atLeast"/>
          <w:jc w:val="center"/>
        </w:trPr>
        <w:tc>
          <w:tcPr>
            <w:tcW w:w="2929"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42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1"/>
                <w:szCs w:val="21"/>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总计</w:t>
            </w: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基本支出</w:t>
            </w: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71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合计</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9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宋体" w:hAnsi="宋体" w:eastAsia="宋体" w:cs="宋体"/>
                <w:i w:val="0"/>
                <w:iCs w:val="0"/>
                <w:color w:val="000000"/>
                <w:sz w:val="21"/>
                <w:szCs w:val="21"/>
                <w:u w:val="none"/>
              </w:rPr>
            </w:pPr>
          </w:p>
        </w:tc>
        <w:tc>
          <w:tcPr>
            <w:tcW w:w="42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1"/>
                <w:szCs w:val="21"/>
                <w:u w:val="none"/>
              </w:rPr>
            </w:pP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4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9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42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w:t>
            </w:r>
          </w:p>
        </w:tc>
        <w:tc>
          <w:tcPr>
            <w:tcW w:w="159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6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eastAsia" w:ascii="宋体" w:hAnsi="宋体" w:eastAsia="宋体" w:cs="宋体"/>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14174" w:type="dxa"/>
            <w:gridSpan w:val="5"/>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（备注：本单位无政府性基金收支，故此表无数据。）</w:t>
            </w: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附件6</w:t>
      </w:r>
    </w:p>
    <w:tbl>
      <w:tblPr>
        <w:tblStyle w:val="4"/>
        <w:tblW w:w="14174" w:type="dxa"/>
        <w:jc w:val="center"/>
        <w:tblLayout w:type="fixed"/>
        <w:tblCellMar>
          <w:top w:w="0" w:type="dxa"/>
          <w:left w:w="108" w:type="dxa"/>
          <w:bottom w:w="0" w:type="dxa"/>
          <w:right w:w="108" w:type="dxa"/>
        </w:tblCellMar>
      </w:tblPr>
      <w:tblGrid>
        <w:gridCol w:w="4702"/>
        <w:gridCol w:w="1792"/>
        <w:gridCol w:w="5327"/>
        <w:gridCol w:w="2353"/>
      </w:tblGrid>
      <w:tr>
        <w:tblPrEx>
          <w:tblCellMar>
            <w:top w:w="0" w:type="dxa"/>
            <w:left w:w="108" w:type="dxa"/>
            <w:bottom w:w="0" w:type="dxa"/>
            <w:right w:w="108" w:type="dxa"/>
          </w:tblCellMar>
        </w:tblPrEx>
        <w:trPr>
          <w:trHeight w:val="340" w:hRule="atLeast"/>
          <w:tblHeader/>
          <w:jc w:val="center"/>
        </w:trPr>
        <w:tc>
          <w:tcPr>
            <w:tcW w:w="14174" w:type="dxa"/>
            <w:gridSpan w:val="4"/>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古溪镇人民政府（本级）</w:t>
            </w:r>
            <w:r>
              <w:rPr>
                <w:rFonts w:eastAsia="方正小标宋_GBK"/>
                <w:sz w:val="40"/>
                <w:szCs w:val="40"/>
              </w:rPr>
              <w:t>部门收支总表</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nil"/>
              <w:left w:val="nil"/>
              <w:bottom w:val="nil"/>
              <w:right w:val="nil"/>
            </w:tcBorders>
            <w:vAlign w:val="center"/>
          </w:tcPr>
          <w:p>
            <w:pPr>
              <w:jc w:val="center"/>
            </w:pPr>
          </w:p>
        </w:tc>
        <w:tc>
          <w:tcPr>
            <w:tcW w:w="5327" w:type="dxa"/>
            <w:tcBorders>
              <w:top w:val="nil"/>
              <w:left w:val="nil"/>
              <w:bottom w:val="nil"/>
              <w:right w:val="nil"/>
            </w:tcBorders>
            <w:vAlign w:val="center"/>
          </w:tcPr>
          <w:p/>
        </w:tc>
        <w:tc>
          <w:tcPr>
            <w:tcW w:w="2353" w:type="dxa"/>
            <w:tcBorders>
              <w:top w:val="nil"/>
              <w:left w:val="nil"/>
              <w:bottom w:val="nil"/>
              <w:right w:val="nil"/>
            </w:tcBorders>
            <w:vAlign w:val="center"/>
          </w:tcPr>
          <w:p>
            <w:pPr>
              <w:jc w:val="right"/>
            </w:pPr>
            <w:r>
              <w:rPr>
                <w:kern w:val="0"/>
              </w:rPr>
              <w:t>单位：万元</w:t>
            </w:r>
          </w:p>
        </w:tc>
      </w:tr>
      <w:tr>
        <w:tblPrEx>
          <w:tblCellMar>
            <w:top w:w="0" w:type="dxa"/>
            <w:left w:w="108" w:type="dxa"/>
            <w:bottom w:w="0" w:type="dxa"/>
            <w:right w:w="108" w:type="dxa"/>
          </w:tblCellMar>
        </w:tblPrEx>
        <w:trPr>
          <w:trHeight w:val="340" w:hRule="atLeast"/>
          <w:tblHeader/>
          <w:jc w:val="center"/>
        </w:trPr>
        <w:tc>
          <w:tcPr>
            <w:tcW w:w="6494"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收入</w:t>
            </w:r>
          </w:p>
        </w:tc>
        <w:tc>
          <w:tcPr>
            <w:tcW w:w="7680" w:type="dxa"/>
            <w:gridSpan w:val="2"/>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w:t>
            </w:r>
          </w:p>
        </w:tc>
      </w:tr>
      <w:tr>
        <w:tblPrEx>
          <w:tblCellMar>
            <w:top w:w="0" w:type="dxa"/>
            <w:left w:w="108" w:type="dxa"/>
            <w:bottom w:w="0" w:type="dxa"/>
            <w:right w:w="108" w:type="dxa"/>
          </w:tblCellMar>
        </w:tblPrEx>
        <w:trPr>
          <w:trHeight w:val="340" w:hRule="atLeast"/>
          <w:tblHeader/>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792"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支出科目</w:t>
            </w:r>
          </w:p>
        </w:tc>
        <w:tc>
          <w:tcPr>
            <w:tcW w:w="235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预算数</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一般公共预算拨款收入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1477.22</w:t>
            </w: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一、一般公共服务支出</w:t>
            </w:r>
          </w:p>
        </w:tc>
        <w:tc>
          <w:tcPr>
            <w:tcW w:w="2353" w:type="dxa"/>
            <w:tcBorders>
              <w:top w:val="single" w:color="000000" w:sz="4" w:space="0"/>
              <w:left w:val="nil"/>
              <w:bottom w:val="single" w:color="000000" w:sz="4" w:space="0"/>
              <w:right w:val="single" w:color="000000" w:sz="4" w:space="0"/>
            </w:tcBorders>
            <w:vAlign w:val="center"/>
          </w:tcPr>
          <w:p>
            <w:pPr>
              <w:jc w:val="right"/>
            </w:pPr>
            <w:r>
              <w:rPr>
                <w:rFonts w:hint="eastAsia"/>
              </w:rPr>
              <w:t>946.83</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政府性基金预算拨款收入</w:t>
            </w:r>
          </w:p>
        </w:tc>
        <w:tc>
          <w:tcPr>
            <w:tcW w:w="1792"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二、外交支出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国有资本经营预算拨款收入</w:t>
            </w:r>
          </w:p>
        </w:tc>
        <w:tc>
          <w:tcPr>
            <w:tcW w:w="1792" w:type="dxa"/>
            <w:tcBorders>
              <w:top w:val="nil"/>
              <w:left w:val="nil"/>
              <w:bottom w:val="nil"/>
              <w:right w:val="nil"/>
            </w:tcBorders>
            <w:vAlign w:val="center"/>
          </w:tcPr>
          <w:p>
            <w:pPr>
              <w:jc w:val="right"/>
            </w:pPr>
          </w:p>
        </w:tc>
        <w:tc>
          <w:tcPr>
            <w:tcW w:w="532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三、国防支出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财政专户管理资金收入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四、公共安全支出</w:t>
            </w:r>
          </w:p>
        </w:tc>
        <w:tc>
          <w:tcPr>
            <w:tcW w:w="2353" w:type="dxa"/>
            <w:tcBorders>
              <w:top w:val="single" w:color="000000" w:sz="4" w:space="0"/>
              <w:left w:val="nil"/>
              <w:bottom w:val="single" w:color="000000" w:sz="4" w:space="0"/>
              <w:right w:val="single" w:color="000000" w:sz="4" w:space="0"/>
            </w:tcBorders>
            <w:vAlign w:val="center"/>
          </w:tcPr>
          <w:p>
            <w:pPr>
              <w:jc w:val="right"/>
            </w:pPr>
            <w:r>
              <w:rPr>
                <w:rFonts w:hint="eastAsia"/>
              </w:rPr>
              <w:t>55.04</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五、教育支出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上级补助收入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六、科学技术支出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附属单位上缴收入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七、文化旅游体育与传媒支出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事业单位经营收入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八、社会保障和就业支出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303.82</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其他收入</w:t>
            </w: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九、社会保险基金支出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十、卫生健康支出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rFonts w:hint="eastAsia" w:eastAsia="宋体"/>
                <w:lang w:val="en-US" w:eastAsia="zh-CN"/>
              </w:rPr>
            </w:pPr>
            <w:r>
              <w:rPr>
                <w:rFonts w:hint="eastAsia"/>
              </w:rPr>
              <w:t>75.66</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十一、节能环保支出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十二、城乡社区支出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21.95</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十三、农林水支出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十四、交通运输支出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十五、资源勘探工业信息等支出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十六、商业服务业等支出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十七、金融支出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十八、援助其他地区支出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十九、自然资源海洋气象等支出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二十、住房保障支出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r>
              <w:rPr>
                <w:rFonts w:hint="eastAsia"/>
              </w:rPr>
              <w:t>73.92</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二十一、粮油物资储备支出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二十二、国有资本经营预算支出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二十三、灾害防治及应急管理支出</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二十四、其他支出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二十五、转移性支出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二十六、债务付息支出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二十七、债务发行费用支出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pPr>
              <w:jc w:val="right"/>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pPr>
            <w:r>
              <w:rPr>
                <w:kern w:val="0"/>
              </w:rPr>
              <w:t>二十八、抗疫特别国债安排的支出</w:t>
            </w:r>
          </w:p>
        </w:tc>
        <w:tc>
          <w:tcPr>
            <w:tcW w:w="2353"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tc>
        <w:tc>
          <w:tcPr>
            <w:tcW w:w="1792" w:type="dxa"/>
            <w:tcBorders>
              <w:top w:val="single" w:color="000000" w:sz="4" w:space="0"/>
              <w:left w:val="nil"/>
              <w:bottom w:val="single" w:color="000000" w:sz="4" w:space="0"/>
              <w:right w:val="single" w:color="000000" w:sz="4" w:space="0"/>
            </w:tcBorders>
            <w:vAlign w:val="center"/>
          </w:tcPr>
          <w:p/>
        </w:tc>
        <w:tc>
          <w:tcPr>
            <w:tcW w:w="5327" w:type="dxa"/>
            <w:tcBorders>
              <w:top w:val="single" w:color="000000" w:sz="4" w:space="0"/>
              <w:left w:val="nil"/>
              <w:bottom w:val="single" w:color="000000" w:sz="4" w:space="0"/>
              <w:right w:val="single" w:color="000000" w:sz="4" w:space="0"/>
            </w:tcBorders>
            <w:vAlign w:val="center"/>
          </w:tcPr>
          <w:p/>
        </w:tc>
        <w:tc>
          <w:tcPr>
            <w:tcW w:w="2353" w:type="dxa"/>
            <w:tcBorders>
              <w:top w:val="single" w:color="000000" w:sz="4" w:space="0"/>
              <w:left w:val="nil"/>
              <w:bottom w:val="single" w:color="000000" w:sz="4" w:space="0"/>
              <w:right w:val="single" w:color="000000" w:sz="4" w:space="0"/>
            </w:tcBorders>
            <w:vAlign w:val="center"/>
          </w:tc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rPr>
            </w:pPr>
            <w:r>
              <w:rPr>
                <w:b/>
                <w:bCs/>
                <w:kern w:val="0"/>
              </w:rPr>
              <w:t>本年收入合计</w:t>
            </w:r>
          </w:p>
        </w:tc>
        <w:tc>
          <w:tcPr>
            <w:tcW w:w="1792" w:type="dxa"/>
            <w:tcBorders>
              <w:top w:val="single" w:color="000000" w:sz="4" w:space="0"/>
              <w:left w:val="nil"/>
              <w:bottom w:val="single" w:color="000000" w:sz="4" w:space="0"/>
              <w:right w:val="single" w:color="000000" w:sz="4" w:space="0"/>
            </w:tcBorders>
            <w:vAlign w:val="center"/>
          </w:tcPr>
          <w:p>
            <w:pPr>
              <w:jc w:val="right"/>
              <w:rPr>
                <w:b/>
                <w:bCs/>
              </w:rPr>
            </w:pPr>
            <w:r>
              <w:rPr>
                <w:rFonts w:hint="eastAsia"/>
                <w:b/>
                <w:bCs/>
              </w:rPr>
              <w:t>1477.22</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rPr>
                <w:b/>
                <w:bCs/>
              </w:rPr>
            </w:pPr>
            <w:r>
              <w:rPr>
                <w:b/>
                <w:bCs/>
                <w:kern w:val="0"/>
              </w:rPr>
              <w:t>本年支出合计</w:t>
            </w:r>
          </w:p>
        </w:tc>
        <w:tc>
          <w:tcPr>
            <w:tcW w:w="2353" w:type="dxa"/>
            <w:tcBorders>
              <w:top w:val="single" w:color="000000" w:sz="4" w:space="0"/>
              <w:left w:val="nil"/>
              <w:bottom w:val="single" w:color="000000" w:sz="4" w:space="0"/>
              <w:right w:val="single" w:color="000000" w:sz="4" w:space="0"/>
            </w:tcBorders>
            <w:vAlign w:val="center"/>
          </w:tcPr>
          <w:p>
            <w:pPr>
              <w:jc w:val="right"/>
              <w:rPr>
                <w:b/>
                <w:bCs/>
              </w:rPr>
            </w:pPr>
            <w:r>
              <w:rPr>
                <w:rFonts w:hint="eastAsia"/>
                <w:b/>
                <w:bCs/>
              </w:rPr>
              <w:t>1477.22</w:t>
            </w: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pPr>
            <w:r>
              <w:rPr>
                <w:kern w:val="0"/>
              </w:rPr>
              <w:t>上年结转</w:t>
            </w:r>
          </w:p>
        </w:tc>
        <w:tc>
          <w:tcPr>
            <w:tcW w:w="1792" w:type="dxa"/>
            <w:tcBorders>
              <w:top w:val="single" w:color="000000" w:sz="4" w:space="0"/>
              <w:left w:val="nil"/>
              <w:bottom w:val="single" w:color="000000" w:sz="4" w:space="0"/>
              <w:right w:val="single" w:color="000000" w:sz="4" w:space="0"/>
            </w:tcBorders>
            <w:vAlign w:val="center"/>
          </w:tcPr>
          <w:p>
            <w:pPr>
              <w:rPr>
                <w:b/>
                <w:bCs/>
              </w:rPr>
            </w:pPr>
          </w:p>
        </w:tc>
        <w:tc>
          <w:tcPr>
            <w:tcW w:w="5327" w:type="dxa"/>
            <w:tcBorders>
              <w:top w:val="single" w:color="000000" w:sz="4" w:space="0"/>
              <w:left w:val="nil"/>
              <w:bottom w:val="single" w:color="000000" w:sz="4" w:space="0"/>
              <w:right w:val="single" w:color="000000" w:sz="4" w:space="0"/>
            </w:tcBorders>
            <w:vAlign w:val="center"/>
          </w:tcPr>
          <w:p>
            <w:pPr>
              <w:widowControl/>
              <w:jc w:val="left"/>
              <w:textAlignment w:val="center"/>
              <w:rPr>
                <w:b/>
                <w:bCs/>
              </w:rPr>
            </w:pPr>
            <w:r>
              <w:rPr>
                <w:b/>
                <w:bCs/>
                <w:kern w:val="0"/>
              </w:rPr>
              <w:t>结转下年</w:t>
            </w:r>
          </w:p>
        </w:tc>
        <w:tc>
          <w:tcPr>
            <w:tcW w:w="2353" w:type="dxa"/>
            <w:tcBorders>
              <w:top w:val="single" w:color="000000" w:sz="4" w:space="0"/>
              <w:left w:val="nil"/>
              <w:bottom w:val="single" w:color="000000" w:sz="4" w:space="0"/>
              <w:right w:val="single" w:color="000000" w:sz="4" w:space="0"/>
            </w:tcBorders>
            <w:vAlign w:val="center"/>
          </w:tcPr>
          <w:p>
            <w:pPr>
              <w:rPr>
                <w:b/>
                <w:bCs/>
              </w:rPr>
            </w:pPr>
          </w:p>
        </w:tc>
      </w:tr>
      <w:tr>
        <w:tblPrEx>
          <w:tblCellMar>
            <w:top w:w="0" w:type="dxa"/>
            <w:left w:w="108" w:type="dxa"/>
            <w:bottom w:w="0" w:type="dxa"/>
            <w:right w:w="108" w:type="dxa"/>
          </w:tblCellMar>
        </w:tblPrEx>
        <w:trPr>
          <w:trHeight w:val="340" w:hRule="atLeast"/>
          <w:jc w:val="center"/>
        </w:trPr>
        <w:tc>
          <w:tcPr>
            <w:tcW w:w="470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b/>
                <w:bCs/>
              </w:rPr>
            </w:pPr>
            <w:r>
              <w:rPr>
                <w:b/>
                <w:bCs/>
                <w:kern w:val="0"/>
              </w:rPr>
              <w:t>收入总计</w:t>
            </w:r>
          </w:p>
        </w:tc>
        <w:tc>
          <w:tcPr>
            <w:tcW w:w="1792" w:type="dxa"/>
            <w:tcBorders>
              <w:top w:val="single" w:color="000000" w:sz="4" w:space="0"/>
              <w:left w:val="nil"/>
              <w:bottom w:val="single" w:color="000000" w:sz="4" w:space="0"/>
              <w:right w:val="single" w:color="000000" w:sz="4" w:space="0"/>
            </w:tcBorders>
            <w:vAlign w:val="center"/>
          </w:tcPr>
          <w:p>
            <w:pPr>
              <w:widowControl/>
              <w:jc w:val="right"/>
              <w:textAlignment w:val="center"/>
              <w:rPr>
                <w:b/>
                <w:bCs/>
              </w:rPr>
            </w:pPr>
            <w:r>
              <w:rPr>
                <w:rFonts w:hint="eastAsia"/>
                <w:b/>
                <w:bCs/>
              </w:rPr>
              <w:t>1477.22</w:t>
            </w:r>
          </w:p>
        </w:tc>
        <w:tc>
          <w:tcPr>
            <w:tcW w:w="5327" w:type="dxa"/>
            <w:tcBorders>
              <w:top w:val="single" w:color="000000" w:sz="4" w:space="0"/>
              <w:left w:val="nil"/>
              <w:bottom w:val="single" w:color="000000" w:sz="4" w:space="0"/>
              <w:right w:val="single" w:color="000000" w:sz="4" w:space="0"/>
            </w:tcBorders>
            <w:vAlign w:val="center"/>
          </w:tcPr>
          <w:p>
            <w:pPr>
              <w:widowControl/>
              <w:jc w:val="center"/>
              <w:textAlignment w:val="center"/>
              <w:rPr>
                <w:b/>
                <w:bCs/>
              </w:rPr>
            </w:pPr>
            <w:r>
              <w:rPr>
                <w:b/>
                <w:bCs/>
                <w:kern w:val="0"/>
              </w:rPr>
              <w:t>支出总计</w:t>
            </w:r>
          </w:p>
        </w:tc>
        <w:tc>
          <w:tcPr>
            <w:tcW w:w="2353" w:type="dxa"/>
            <w:tcBorders>
              <w:top w:val="single" w:color="000000" w:sz="4" w:space="0"/>
              <w:left w:val="nil"/>
              <w:bottom w:val="single" w:color="000000" w:sz="4" w:space="0"/>
              <w:right w:val="single" w:color="000000" w:sz="4" w:space="0"/>
            </w:tcBorders>
            <w:vAlign w:val="center"/>
          </w:tcPr>
          <w:p>
            <w:pPr>
              <w:widowControl/>
              <w:jc w:val="right"/>
              <w:textAlignment w:val="center"/>
              <w:rPr>
                <w:b/>
                <w:bCs/>
              </w:rPr>
            </w:pPr>
            <w:r>
              <w:rPr>
                <w:rFonts w:hint="eastAsia"/>
                <w:b/>
                <w:bCs/>
              </w:rPr>
              <w:t>1477.22</w:t>
            </w: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附件7</w:t>
      </w:r>
    </w:p>
    <w:tbl>
      <w:tblPr>
        <w:tblStyle w:val="4"/>
        <w:tblW w:w="141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63"/>
        <w:gridCol w:w="3484"/>
        <w:gridCol w:w="1095"/>
        <w:gridCol w:w="900"/>
        <w:gridCol w:w="1065"/>
        <w:gridCol w:w="1155"/>
        <w:gridCol w:w="1140"/>
        <w:gridCol w:w="1110"/>
        <w:gridCol w:w="420"/>
        <w:gridCol w:w="720"/>
        <w:gridCol w:w="720"/>
        <w:gridCol w:w="660"/>
        <w:gridCol w:w="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blHeader/>
          <w:jc w:val="center"/>
        </w:trPr>
        <w:tc>
          <w:tcPr>
            <w:tcW w:w="14112" w:type="dxa"/>
            <w:gridSpan w:val="13"/>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8"/>
                <w:szCs w:val="38"/>
                <w:u w:val="none"/>
              </w:rPr>
            </w:pPr>
            <w:r>
              <w:rPr>
                <w:rFonts w:eastAsia="方正小标宋_GBK"/>
                <w:sz w:val="40"/>
                <w:szCs w:val="40"/>
              </w:rPr>
              <w:t>重庆市潼南区</w:t>
            </w:r>
            <w:r>
              <w:rPr>
                <w:rFonts w:hint="eastAsia" w:eastAsia="方正小标宋_GBK"/>
                <w:sz w:val="40"/>
                <w:szCs w:val="40"/>
                <w:lang w:eastAsia="zh-CN"/>
              </w:rPr>
              <w:t>古溪镇人民政府（本级）</w:t>
            </w:r>
            <w:r>
              <w:rPr>
                <w:rFonts w:eastAsia="方正小标宋_GBK"/>
                <w:sz w:val="40"/>
                <w:szCs w:val="40"/>
              </w:rPr>
              <w:t>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Header/>
          <w:jc w:val="center"/>
        </w:trPr>
        <w:tc>
          <w:tcPr>
            <w:tcW w:w="14112" w:type="dxa"/>
            <w:gridSpan w:val="13"/>
            <w:vMerge w:val="continue"/>
            <w:tcBorders>
              <w:top w:val="nil"/>
              <w:left w:val="nil"/>
              <w:bottom w:val="nil"/>
              <w:right w:val="nil"/>
            </w:tcBorders>
            <w:shd w:val="clear" w:color="auto" w:fill="auto"/>
            <w:vAlign w:val="center"/>
          </w:tcPr>
          <w:p>
            <w:pPr>
              <w:jc w:val="center"/>
              <w:rPr>
                <w:rFonts w:hint="eastAsia" w:ascii="方正小标宋_GBK" w:hAnsi="方正小标宋_GBK" w:eastAsia="方正小标宋_GBK" w:cs="方正小标宋_GBK"/>
                <w:i w:val="0"/>
                <w:iCs w:val="0"/>
                <w:color w:val="000000"/>
                <w:sz w:val="38"/>
                <w:szCs w:val="3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jc w:val="center"/>
        </w:trPr>
        <w:tc>
          <w:tcPr>
            <w:tcW w:w="1163"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3484"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109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90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106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1155"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114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111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42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720" w:type="dxa"/>
            <w:tcBorders>
              <w:top w:val="nil"/>
              <w:left w:val="nil"/>
              <w:bottom w:val="nil"/>
              <w:right w:val="nil"/>
            </w:tcBorders>
            <w:shd w:val="clear" w:color="auto" w:fill="auto"/>
            <w:noWrap/>
            <w:vAlign w:val="center"/>
          </w:tcPr>
          <w:p>
            <w:pPr>
              <w:rPr>
                <w:rFonts w:hint="default" w:ascii="Times New Roman" w:hAnsi="Times New Roman" w:eastAsia="宋体" w:cs="Times New Roman"/>
                <w:i w:val="0"/>
                <w:iCs w:val="0"/>
                <w:color w:val="000000"/>
                <w:sz w:val="21"/>
                <w:szCs w:val="21"/>
                <w:u w:val="none"/>
              </w:rPr>
            </w:pPr>
          </w:p>
        </w:tc>
        <w:tc>
          <w:tcPr>
            <w:tcW w:w="1860" w:type="dxa"/>
            <w:gridSpan w:val="3"/>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4" w:hRule="atLeast"/>
          <w:tblHeader/>
          <w:jc w:val="center"/>
        </w:trPr>
        <w:tc>
          <w:tcPr>
            <w:tcW w:w="46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w:t>
            </w:r>
          </w:p>
        </w:tc>
        <w:tc>
          <w:tcPr>
            <w:tcW w:w="10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总计</w:t>
            </w:r>
          </w:p>
        </w:tc>
        <w:tc>
          <w:tcPr>
            <w:tcW w:w="9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上年结转结余资金</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一般公共预算拨款收入</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政府性基金预算拨款收入</w:t>
            </w:r>
          </w:p>
        </w:tc>
        <w:tc>
          <w:tcPr>
            <w:tcW w:w="11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国有资本经营预算拨款收入</w:t>
            </w:r>
          </w:p>
        </w:tc>
        <w:tc>
          <w:tcPr>
            <w:tcW w:w="1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财政专户管理资金收入</w:t>
            </w:r>
          </w:p>
        </w:tc>
        <w:tc>
          <w:tcPr>
            <w:tcW w:w="4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事业收入</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上级补助收入</w:t>
            </w:r>
          </w:p>
        </w:tc>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附属单位上缴收入</w:t>
            </w:r>
          </w:p>
        </w:tc>
        <w:tc>
          <w:tcPr>
            <w:tcW w:w="6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事业单位经营收入</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tblHeader/>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科目编码</w:t>
            </w:r>
          </w:p>
        </w:tc>
        <w:tc>
          <w:tcPr>
            <w:tcW w:w="3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科目名称</w:t>
            </w:r>
          </w:p>
        </w:tc>
        <w:tc>
          <w:tcPr>
            <w:tcW w:w="10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1"/>
                <w:szCs w:val="21"/>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6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464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1,477.22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1,477.22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b/>
                <w:bCs/>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w:t>
            </w:r>
          </w:p>
        </w:tc>
        <w:tc>
          <w:tcPr>
            <w:tcW w:w="3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一般公共服务支出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946.83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946.83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20101</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人大事务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58.70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58.70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2010101</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行政运行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58.70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58.70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20103</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政府办公厅（室）及相关机构事务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700.13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700.13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2010301</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行政运行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636.13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636.13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2010302</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一般行政管理事务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20113</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商贸事务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2011308</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招商引资</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20131</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党委办公厅（室）及相关机构事务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182.68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182.68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2013101</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行政运行</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182.68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182.68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20132</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组织事务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2013202</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一般行政管理事务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w:t>
            </w:r>
          </w:p>
        </w:tc>
        <w:tc>
          <w:tcPr>
            <w:tcW w:w="3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公共安全支出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55.04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55.04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20499</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其他公共安全支出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55.04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55.04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2049999</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其他公共安全支出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55.04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55.04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3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社会保障和就业支出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303.82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303.82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20802</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民政管理事务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2080299</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其他民政管理事务支出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10.08</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行政事业单位养老支出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256.53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256.53</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2080505</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机关事业单位基本养老保险缴费支出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2080506</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机关事业单位职业年金缴费支出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42.06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42.06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2080599</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其他行政事业单位养老支出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130.34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130.34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20807</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就业补助</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2080799</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其他就业补助支出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12.84</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20808</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抚恤</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2080808</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褒扬纪念</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2080899</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其他优抚支出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20810</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社会福利</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2081006</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养老服务</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20811</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残疾人事业</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2081199</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其他残疾人事业支出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3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卫生健康支出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75.66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75.66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行政事业单位医疗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75.66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75.66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2101101</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行政单位医疗</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59.46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59.46</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2101103</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公务员医疗补助</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2101199</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其他行政事业单位医疗支出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9.80</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212</w:t>
            </w:r>
          </w:p>
        </w:tc>
        <w:tc>
          <w:tcPr>
            <w:tcW w:w="3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城乡社区支出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21205</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城乡社区环境卫生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2120501</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城乡社区环境卫生</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21.95</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348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住房保障支出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73.92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73.92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住房改革支出</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73.92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73.92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2210201</w:t>
            </w:r>
          </w:p>
        </w:tc>
        <w:tc>
          <w:tcPr>
            <w:tcW w:w="3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住房公积金</w:t>
            </w:r>
          </w:p>
        </w:tc>
        <w:tc>
          <w:tcPr>
            <w:tcW w:w="10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73.92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0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73.92</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宋体" w:cs="Times New Roman"/>
                <w:i w:val="0"/>
                <w:iCs w:val="0"/>
                <w:color w:val="000000"/>
                <w:sz w:val="21"/>
                <w:szCs w:val="21"/>
                <w:u w:val="none"/>
              </w:rPr>
            </w:pPr>
          </w:p>
        </w:tc>
      </w:tr>
    </w:tbl>
    <w:p>
      <w:pPr>
        <w:pStyle w:val="2"/>
        <w:spacing w:line="600" w:lineRule="exact"/>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spacing w:line="600" w:lineRule="exact"/>
        <w:rPr>
          <w:rFonts w:eastAsia="方正黑体_GBK"/>
          <w:sz w:val="32"/>
          <w:szCs w:val="32"/>
        </w:rPr>
      </w:pPr>
      <w:r>
        <w:rPr>
          <w:rFonts w:eastAsia="方正黑体_GBK"/>
          <w:sz w:val="32"/>
          <w:szCs w:val="32"/>
        </w:rPr>
        <w:t>附件8</w:t>
      </w:r>
    </w:p>
    <w:tbl>
      <w:tblPr>
        <w:tblStyle w:val="4"/>
        <w:tblW w:w="1361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54"/>
        <w:gridCol w:w="4140"/>
        <w:gridCol w:w="2490"/>
        <w:gridCol w:w="2693"/>
        <w:gridCol w:w="2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blHeader/>
          <w:jc w:val="center"/>
        </w:trPr>
        <w:tc>
          <w:tcPr>
            <w:tcW w:w="13611" w:type="dxa"/>
            <w:gridSpan w:val="5"/>
            <w:vMerge w:val="restar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eastAsia="方正小标宋_GBK"/>
                <w:kern w:val="0"/>
                <w:sz w:val="40"/>
                <w:szCs w:val="40"/>
              </w:rPr>
              <w:t>重庆市潼南区</w:t>
            </w:r>
            <w:r>
              <w:rPr>
                <w:rFonts w:hint="eastAsia" w:eastAsia="方正小标宋_GBK"/>
                <w:kern w:val="0"/>
                <w:sz w:val="40"/>
                <w:szCs w:val="40"/>
                <w:lang w:eastAsia="zh-CN"/>
              </w:rPr>
              <w:t>古溪镇人民政府（本级）</w:t>
            </w:r>
            <w:r>
              <w:rPr>
                <w:rFonts w:eastAsia="方正小标宋_GBK"/>
                <w:kern w:val="0"/>
                <w:sz w:val="40"/>
                <w:szCs w:val="40"/>
              </w:rPr>
              <w:t>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blHeader/>
          <w:jc w:val="center"/>
        </w:trPr>
        <w:tc>
          <w:tcPr>
            <w:tcW w:w="13611" w:type="dxa"/>
            <w:gridSpan w:val="5"/>
            <w:vMerge w:val="continue"/>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blHeader/>
          <w:jc w:val="center"/>
        </w:trPr>
        <w:tc>
          <w:tcPr>
            <w:tcW w:w="1954"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4140"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490"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693" w:type="dxa"/>
            <w:tcBorders>
              <w:top w:val="nil"/>
              <w:left w:val="nil"/>
              <w:bottom w:val="nil"/>
              <w:right w:val="nil"/>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334"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blHeader/>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科目编码</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科目名称</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总计</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基本支出</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60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合计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1,477.22</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1,283.62</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宋体" w:cs="Times New Roman"/>
                <w:b/>
                <w:bCs/>
                <w:i w:val="0"/>
                <w:iCs w:val="0"/>
                <w:color w:val="000000"/>
                <w:kern w:val="0"/>
                <w:sz w:val="21"/>
                <w:szCs w:val="21"/>
                <w:u w:val="none"/>
                <w:lang w:val="en-US" w:eastAsia="zh-CN" w:bidi="ar"/>
              </w:rPr>
              <w:t>193.61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201</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一般公共服务支出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946.83</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877.51</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69.32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20101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人大事务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58.70</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58.70</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2010101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行政运行</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58.70</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58.70</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20103</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政府办公厅（室）及相关机构事务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700.13</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636.13</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2010301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行政运行</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636.13</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636.13</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2010302</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一般行政管理事务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64.00</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20113</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商贸事务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2011308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招商引资</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20131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党委办公厅（室）及相关机构事务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182.68</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182.68</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2013101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行政运行</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182.68</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182.68</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20132</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组织事务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4.20</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2013202</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一般行政管理事务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4.20</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204</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公共安全支出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55.04</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20499</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其他公共安全支出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55.04</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2049999</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其他公共安全支出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55.04</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208</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社会保障和就业支出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303.82</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256.53</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20802</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民政管理事务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10.08</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2080299</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其他民政管理事务支出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10.08</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行政事业单位养老支出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256.53</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256.53</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2080505</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机关事业单位基本养老保险缴费支出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84.12</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84.12</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2080506</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机关事业单位职业年金缴费支出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42.06</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42.06</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2080599</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其他行政事业单位养老支出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130.34</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130.34</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20807</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就业补助</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12.84</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2080799</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其他就业补助支出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12.84</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抚恤</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7.45</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2080808</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褒扬纪念</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2080899</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其他优抚支出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5.45</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20810</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社会福利</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4.80</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2081006</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养老服务</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4.80</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20811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残疾人事业</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12.12</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2081199</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其他残疾人事业支出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12.12</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210</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卫生健康支出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75.66</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75.66</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行政事业单位医疗</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75.66</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75.66</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2101101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行政单位医疗</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59.46</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59.46</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2101103</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公务员医疗补助</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6.40</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6.40</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2101199</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其他行政事业单位医疗支出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9.80</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9.80</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212</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城乡社区支出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21.95</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21205</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城乡社区环境卫生</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21.95</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2120501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城乡社区环境卫生</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21.95</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221</w:t>
            </w:r>
          </w:p>
        </w:tc>
        <w:tc>
          <w:tcPr>
            <w:tcW w:w="41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住房保障支出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73.92</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73.92</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住房改革支出</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73.92</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73.92</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jc w:val="center"/>
        </w:trPr>
        <w:tc>
          <w:tcPr>
            <w:tcW w:w="19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2210201</w:t>
            </w:r>
          </w:p>
        </w:tc>
        <w:tc>
          <w:tcPr>
            <w:tcW w:w="41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  住房公积金</w:t>
            </w:r>
          </w:p>
        </w:tc>
        <w:tc>
          <w:tcPr>
            <w:tcW w:w="24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73.92</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73.92</w:t>
            </w:r>
          </w:p>
        </w:tc>
        <w:tc>
          <w:tcPr>
            <w:tcW w:w="23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宋体" w:cs="Times New Roman"/>
                <w:i w:val="0"/>
                <w:iCs w:val="0"/>
                <w:color w:val="000000"/>
                <w:sz w:val="21"/>
                <w:szCs w:val="21"/>
                <w:u w:val="none"/>
              </w:rPr>
            </w:pPr>
          </w:p>
        </w:tc>
      </w:tr>
    </w:tbl>
    <w:p>
      <w:pPr>
        <w:pStyle w:val="2"/>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rPr>
          <w:rFonts w:eastAsia="方正黑体_GBK"/>
          <w:sz w:val="32"/>
          <w:szCs w:val="32"/>
        </w:rPr>
      </w:pPr>
      <w:r>
        <w:rPr>
          <w:rFonts w:eastAsia="方正黑体_GBK"/>
          <w:sz w:val="32"/>
          <w:szCs w:val="32"/>
        </w:rPr>
        <w:t>附件9</w:t>
      </w:r>
    </w:p>
    <w:tbl>
      <w:tblPr>
        <w:tblStyle w:val="4"/>
        <w:tblW w:w="13998" w:type="dxa"/>
        <w:jc w:val="center"/>
        <w:tblLayout w:type="fixed"/>
        <w:tblCellMar>
          <w:top w:w="0" w:type="dxa"/>
          <w:left w:w="108" w:type="dxa"/>
          <w:bottom w:w="0" w:type="dxa"/>
          <w:right w:w="108" w:type="dxa"/>
        </w:tblCellMar>
      </w:tblPr>
      <w:tblGrid>
        <w:gridCol w:w="1242"/>
        <w:gridCol w:w="1193"/>
        <w:gridCol w:w="1194"/>
        <w:gridCol w:w="1195"/>
        <w:gridCol w:w="1194"/>
        <w:gridCol w:w="1194"/>
        <w:gridCol w:w="1195"/>
        <w:gridCol w:w="1194"/>
        <w:gridCol w:w="1194"/>
        <w:gridCol w:w="1194"/>
        <w:gridCol w:w="1195"/>
        <w:gridCol w:w="814"/>
      </w:tblGrid>
      <w:tr>
        <w:tblPrEx>
          <w:tblCellMar>
            <w:top w:w="0" w:type="dxa"/>
            <w:left w:w="108" w:type="dxa"/>
            <w:bottom w:w="0" w:type="dxa"/>
            <w:right w:w="108" w:type="dxa"/>
          </w:tblCellMar>
        </w:tblPrEx>
        <w:trPr>
          <w:trHeight w:val="912" w:hRule="atLeast"/>
          <w:jc w:val="center"/>
        </w:trPr>
        <w:tc>
          <w:tcPr>
            <w:tcW w:w="13998" w:type="dxa"/>
            <w:gridSpan w:val="12"/>
            <w:tcBorders>
              <w:top w:val="nil"/>
              <w:left w:val="nil"/>
              <w:bottom w:val="nil"/>
              <w:right w:val="nil"/>
            </w:tcBorders>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古溪镇人民</w:t>
            </w:r>
            <w:r>
              <w:rPr>
                <w:rFonts w:eastAsia="方正小标宋_GBK"/>
                <w:sz w:val="40"/>
                <w:szCs w:val="40"/>
              </w:rPr>
              <w:t>政府</w:t>
            </w:r>
            <w:r>
              <w:rPr>
                <w:rFonts w:hint="eastAsia" w:eastAsia="方正小标宋_GBK"/>
                <w:sz w:val="40"/>
                <w:szCs w:val="40"/>
                <w:lang w:eastAsia="zh-CN"/>
              </w:rPr>
              <w:t>（本级）</w:t>
            </w:r>
            <w:r>
              <w:rPr>
                <w:rFonts w:eastAsia="方正小标宋_GBK"/>
                <w:sz w:val="40"/>
                <w:szCs w:val="40"/>
              </w:rPr>
              <w:t>采购预算明细表</w:t>
            </w:r>
          </w:p>
        </w:tc>
      </w:tr>
      <w:tr>
        <w:tblPrEx>
          <w:tblCellMar>
            <w:top w:w="0" w:type="dxa"/>
            <w:left w:w="108" w:type="dxa"/>
            <w:bottom w:w="0" w:type="dxa"/>
            <w:right w:w="108" w:type="dxa"/>
          </w:tblCellMar>
        </w:tblPrEx>
        <w:trPr>
          <w:cantSplit/>
          <w:trHeight w:val="329" w:hRule="atLeast"/>
          <w:jc w:val="center"/>
        </w:trPr>
        <w:tc>
          <w:tcPr>
            <w:tcW w:w="1242" w:type="dxa"/>
            <w:tcBorders>
              <w:top w:val="nil"/>
              <w:left w:val="nil"/>
              <w:bottom w:val="nil"/>
              <w:right w:val="nil"/>
            </w:tcBorders>
            <w:vAlign w:val="center"/>
          </w:tcPr>
          <w:p>
            <w:pPr>
              <w:jc w:val="center"/>
            </w:pPr>
          </w:p>
        </w:tc>
        <w:tc>
          <w:tcPr>
            <w:tcW w:w="1193" w:type="dxa"/>
            <w:tcBorders>
              <w:top w:val="nil"/>
              <w:left w:val="nil"/>
              <w:bottom w:val="nil"/>
              <w:right w:val="nil"/>
            </w:tcBorders>
            <w:vAlign w:val="center"/>
          </w:tcPr>
          <w:p/>
        </w:tc>
        <w:tc>
          <w:tcPr>
            <w:tcW w:w="2389" w:type="dxa"/>
            <w:gridSpan w:val="2"/>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5"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1194" w:type="dxa"/>
            <w:tcBorders>
              <w:top w:val="nil"/>
              <w:left w:val="nil"/>
              <w:bottom w:val="nil"/>
              <w:right w:val="nil"/>
            </w:tcBorders>
            <w:vAlign w:val="center"/>
          </w:tcPr>
          <w:p/>
        </w:tc>
        <w:tc>
          <w:tcPr>
            <w:tcW w:w="2009" w:type="dxa"/>
            <w:gridSpan w:val="2"/>
            <w:tcBorders>
              <w:top w:val="nil"/>
              <w:left w:val="nil"/>
              <w:bottom w:val="nil"/>
              <w:right w:val="nil"/>
            </w:tcBorders>
            <w:vAlign w:val="center"/>
          </w:tcPr>
          <w:p>
            <w:pPr>
              <w:widowControl/>
              <w:jc w:val="right"/>
              <w:textAlignment w:val="center"/>
            </w:pPr>
            <w:r>
              <w:rPr>
                <w:kern w:val="0"/>
              </w:rPr>
              <w:t>单位：万元</w:t>
            </w:r>
          </w:p>
        </w:tc>
      </w:tr>
      <w:tr>
        <w:tblPrEx>
          <w:tblCellMar>
            <w:top w:w="0" w:type="dxa"/>
            <w:left w:w="108" w:type="dxa"/>
            <w:bottom w:w="0" w:type="dxa"/>
            <w:right w:w="108" w:type="dxa"/>
          </w:tblCellMar>
        </w:tblPrEx>
        <w:trPr>
          <w:trHeight w:val="86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项目</w:t>
            </w:r>
          </w:p>
        </w:tc>
        <w:tc>
          <w:tcPr>
            <w:tcW w:w="1193"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总计</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上年结转结余资金</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一般公共预算拨款收入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政府性基金预算拨款收入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国有资本经营预算拨款收入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财政专户管理收入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上级补助收入</w:t>
            </w:r>
          </w:p>
        </w:tc>
        <w:tc>
          <w:tcPr>
            <w:tcW w:w="119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附属单位上缴收入</w:t>
            </w:r>
          </w:p>
        </w:tc>
        <w:tc>
          <w:tcPr>
            <w:tcW w:w="1195"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事业单位经营收入</w:t>
            </w:r>
          </w:p>
        </w:tc>
        <w:tc>
          <w:tcPr>
            <w:tcW w:w="814" w:type="dxa"/>
            <w:tcBorders>
              <w:top w:val="single" w:color="000000" w:sz="4" w:space="0"/>
              <w:left w:val="nil"/>
              <w:bottom w:val="single" w:color="000000" w:sz="4" w:space="0"/>
              <w:right w:val="single" w:color="000000" w:sz="4" w:space="0"/>
            </w:tcBorders>
            <w:vAlign w:val="center"/>
          </w:tcPr>
          <w:p>
            <w:pPr>
              <w:widowControl/>
              <w:jc w:val="center"/>
              <w:textAlignment w:val="center"/>
            </w:pPr>
            <w:r>
              <w:rPr>
                <w:kern w:val="0"/>
              </w:rPr>
              <w:t>其他收入</w:t>
            </w: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合计</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货物类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工程类</w:t>
            </w:r>
          </w:p>
        </w:tc>
        <w:tc>
          <w:tcPr>
            <w:tcW w:w="1193"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r>
        <w:tblPrEx>
          <w:tblCellMar>
            <w:top w:w="0" w:type="dxa"/>
            <w:left w:w="108" w:type="dxa"/>
            <w:bottom w:w="0" w:type="dxa"/>
            <w:right w:w="108" w:type="dxa"/>
          </w:tblCellMar>
        </w:tblPrEx>
        <w:trPr>
          <w:trHeight w:val="516"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pPr>
            <w:r>
              <w:rPr>
                <w:kern w:val="0"/>
              </w:rPr>
              <w:t>服务类</w:t>
            </w:r>
          </w:p>
        </w:tc>
        <w:tc>
          <w:tcPr>
            <w:tcW w:w="1193"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widowControl/>
              <w:jc w:val="right"/>
              <w:textAlignment w:val="center"/>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4" w:type="dxa"/>
            <w:tcBorders>
              <w:top w:val="single" w:color="000000" w:sz="4" w:space="0"/>
              <w:left w:val="nil"/>
              <w:bottom w:val="single" w:color="000000" w:sz="4" w:space="0"/>
              <w:right w:val="single" w:color="000000" w:sz="4" w:space="0"/>
            </w:tcBorders>
            <w:vAlign w:val="center"/>
          </w:tcPr>
          <w:p>
            <w:pPr>
              <w:jc w:val="right"/>
            </w:pPr>
          </w:p>
        </w:tc>
        <w:tc>
          <w:tcPr>
            <w:tcW w:w="1195" w:type="dxa"/>
            <w:tcBorders>
              <w:top w:val="single" w:color="000000" w:sz="4" w:space="0"/>
              <w:left w:val="nil"/>
              <w:bottom w:val="single" w:color="000000" w:sz="4" w:space="0"/>
              <w:right w:val="single" w:color="000000" w:sz="4" w:space="0"/>
            </w:tcBorders>
            <w:vAlign w:val="center"/>
          </w:tcPr>
          <w:p>
            <w:pPr>
              <w:jc w:val="right"/>
            </w:pPr>
          </w:p>
        </w:tc>
        <w:tc>
          <w:tcPr>
            <w:tcW w:w="814" w:type="dxa"/>
            <w:tcBorders>
              <w:top w:val="single" w:color="000000" w:sz="4" w:space="0"/>
              <w:left w:val="nil"/>
              <w:bottom w:val="single" w:color="000000" w:sz="4" w:space="0"/>
              <w:right w:val="single" w:color="000000" w:sz="4" w:space="0"/>
            </w:tcBorders>
            <w:vAlign w:val="center"/>
          </w:tcPr>
          <w:p>
            <w:pPr>
              <w:jc w:val="right"/>
            </w:pPr>
          </w:p>
        </w:tc>
      </w:tr>
    </w:tbl>
    <w:p>
      <w:pPr>
        <w:pStyle w:val="2"/>
        <w:rPr>
          <w:rFonts w:eastAsia="方正黑体_GBK"/>
          <w:sz w:val="32"/>
          <w:szCs w:val="32"/>
        </w:rPr>
        <w:sectPr>
          <w:pgSz w:w="16838" w:h="11906" w:orient="landscape"/>
          <w:pgMar w:top="1800" w:right="1440" w:bottom="1800" w:left="1440" w:header="851" w:footer="992" w:gutter="0"/>
          <w:pgNumType w:fmt="numberInDash"/>
          <w:cols w:space="425" w:num="1"/>
          <w:docGrid w:type="lines" w:linePitch="312" w:charSpace="0"/>
        </w:sectPr>
      </w:pPr>
    </w:p>
    <w:p>
      <w:pPr>
        <w:pStyle w:val="2"/>
        <w:rPr>
          <w:rFonts w:eastAsia="方正黑体_GBK"/>
          <w:sz w:val="32"/>
          <w:szCs w:val="32"/>
        </w:rPr>
      </w:pPr>
      <w:r>
        <w:rPr>
          <w:rFonts w:eastAsia="方正黑体_GBK"/>
          <w:sz w:val="32"/>
          <w:szCs w:val="32"/>
        </w:rPr>
        <w:t>附件10</w:t>
      </w:r>
    </w:p>
    <w:tbl>
      <w:tblPr>
        <w:tblStyle w:val="4"/>
        <w:tblW w:w="13972" w:type="dxa"/>
        <w:jc w:val="center"/>
        <w:shd w:val="clear" w:color="auto" w:fill="auto"/>
        <w:tblLayout w:type="fixed"/>
        <w:tblCellMar>
          <w:top w:w="0" w:type="dxa"/>
          <w:left w:w="108" w:type="dxa"/>
          <w:bottom w:w="0" w:type="dxa"/>
          <w:right w:w="108" w:type="dxa"/>
        </w:tblCellMar>
      </w:tblPr>
      <w:tblGrid>
        <w:gridCol w:w="427"/>
        <w:gridCol w:w="1205"/>
        <w:gridCol w:w="819"/>
        <w:gridCol w:w="1140"/>
        <w:gridCol w:w="2401"/>
        <w:gridCol w:w="966"/>
        <w:gridCol w:w="1049"/>
        <w:gridCol w:w="885"/>
        <w:gridCol w:w="818"/>
        <w:gridCol w:w="845"/>
        <w:gridCol w:w="951"/>
        <w:gridCol w:w="794"/>
        <w:gridCol w:w="794"/>
        <w:gridCol w:w="878"/>
      </w:tblGrid>
      <w:tr>
        <w:tblPrEx>
          <w:shd w:val="clear" w:color="auto" w:fill="auto"/>
          <w:tblCellMar>
            <w:top w:w="0" w:type="dxa"/>
            <w:left w:w="108" w:type="dxa"/>
            <w:bottom w:w="0" w:type="dxa"/>
            <w:right w:w="108" w:type="dxa"/>
          </w:tblCellMar>
        </w:tblPrEx>
        <w:trPr>
          <w:trHeight w:val="340" w:hRule="atLeast"/>
          <w:tblHeader/>
          <w:jc w:val="center"/>
        </w:trPr>
        <w:tc>
          <w:tcPr>
            <w:tcW w:w="13972" w:type="dxa"/>
            <w:gridSpan w:val="14"/>
            <w:tcBorders>
              <w:top w:val="nil"/>
              <w:left w:val="nil"/>
              <w:bottom w:val="nil"/>
              <w:right w:val="nil"/>
            </w:tcBorders>
            <w:shd w:val="clear" w:color="auto" w:fill="auto"/>
            <w:vAlign w:val="center"/>
          </w:tcPr>
          <w:p>
            <w:pPr>
              <w:spacing w:line="600" w:lineRule="exact"/>
              <w:jc w:val="center"/>
              <w:rPr>
                <w:rFonts w:eastAsia="方正小标宋_GBK"/>
                <w:sz w:val="40"/>
                <w:szCs w:val="40"/>
              </w:rPr>
            </w:pPr>
            <w:r>
              <w:rPr>
                <w:rFonts w:eastAsia="方正小标宋_GBK"/>
                <w:sz w:val="40"/>
                <w:szCs w:val="40"/>
              </w:rPr>
              <w:t>重庆市潼南区</w:t>
            </w:r>
            <w:r>
              <w:rPr>
                <w:rFonts w:hint="eastAsia" w:eastAsia="方正小标宋_GBK"/>
                <w:sz w:val="40"/>
                <w:szCs w:val="40"/>
                <w:lang w:eastAsia="zh-CN"/>
              </w:rPr>
              <w:t>古溪镇人民政府（本级）</w:t>
            </w:r>
            <w:r>
              <w:rPr>
                <w:rFonts w:eastAsia="方正小标宋_GBK"/>
                <w:sz w:val="40"/>
                <w:szCs w:val="40"/>
              </w:rPr>
              <w:t>项目支出明细表</w:t>
            </w:r>
          </w:p>
        </w:tc>
      </w:tr>
      <w:tr>
        <w:tblPrEx>
          <w:tblCellMar>
            <w:top w:w="0" w:type="dxa"/>
            <w:left w:w="108" w:type="dxa"/>
            <w:bottom w:w="0" w:type="dxa"/>
            <w:right w:w="108" w:type="dxa"/>
          </w:tblCellMar>
        </w:tblPrEx>
        <w:trPr>
          <w:trHeight w:val="340" w:hRule="atLeast"/>
          <w:tblHeader/>
          <w:jc w:val="center"/>
        </w:trPr>
        <w:tc>
          <w:tcPr>
            <w:tcW w:w="2451" w:type="dxa"/>
            <w:gridSpan w:val="3"/>
            <w:tcBorders>
              <w:top w:val="nil"/>
              <w:left w:val="nil"/>
              <w:bottom w:val="nil"/>
              <w:right w:val="nil"/>
            </w:tcBorders>
            <w:shd w:val="clear" w:color="auto" w:fill="auto"/>
            <w:vAlign w:val="center"/>
          </w:tcPr>
          <w:p>
            <w:pPr>
              <w:widowControl/>
              <w:spacing w:line="240" w:lineRule="exact"/>
              <w:jc w:val="left"/>
              <w:textAlignment w:val="center"/>
              <w:rPr>
                <w:spacing w:val="-6"/>
              </w:rPr>
            </w:pPr>
          </w:p>
        </w:tc>
        <w:tc>
          <w:tcPr>
            <w:tcW w:w="1140" w:type="dxa"/>
            <w:tcBorders>
              <w:top w:val="nil"/>
              <w:left w:val="nil"/>
              <w:bottom w:val="nil"/>
              <w:right w:val="nil"/>
            </w:tcBorders>
            <w:shd w:val="clear" w:color="auto" w:fill="auto"/>
            <w:vAlign w:val="center"/>
          </w:tcPr>
          <w:p>
            <w:pPr>
              <w:spacing w:line="240" w:lineRule="exact"/>
              <w:jc w:val="left"/>
              <w:rPr>
                <w:spacing w:val="-6"/>
              </w:rPr>
            </w:pPr>
          </w:p>
        </w:tc>
        <w:tc>
          <w:tcPr>
            <w:tcW w:w="2401" w:type="dxa"/>
            <w:tcBorders>
              <w:top w:val="nil"/>
              <w:left w:val="nil"/>
              <w:bottom w:val="nil"/>
              <w:right w:val="nil"/>
            </w:tcBorders>
            <w:shd w:val="clear" w:color="auto" w:fill="auto"/>
            <w:vAlign w:val="center"/>
          </w:tcPr>
          <w:p>
            <w:pPr>
              <w:spacing w:line="240" w:lineRule="exact"/>
              <w:jc w:val="left"/>
              <w:rPr>
                <w:spacing w:val="-6"/>
              </w:rPr>
            </w:pPr>
          </w:p>
        </w:tc>
        <w:tc>
          <w:tcPr>
            <w:tcW w:w="966" w:type="dxa"/>
            <w:tcBorders>
              <w:top w:val="nil"/>
              <w:left w:val="nil"/>
              <w:bottom w:val="nil"/>
              <w:right w:val="nil"/>
            </w:tcBorders>
            <w:shd w:val="clear" w:color="auto" w:fill="auto"/>
            <w:vAlign w:val="center"/>
          </w:tcPr>
          <w:p>
            <w:pPr>
              <w:spacing w:line="240" w:lineRule="exact"/>
              <w:jc w:val="left"/>
              <w:rPr>
                <w:spacing w:val="-6"/>
              </w:rPr>
            </w:pPr>
          </w:p>
        </w:tc>
        <w:tc>
          <w:tcPr>
            <w:tcW w:w="1049" w:type="dxa"/>
            <w:tcBorders>
              <w:top w:val="nil"/>
              <w:left w:val="nil"/>
              <w:bottom w:val="nil"/>
              <w:right w:val="nil"/>
            </w:tcBorders>
            <w:shd w:val="clear" w:color="auto" w:fill="auto"/>
            <w:vAlign w:val="center"/>
          </w:tcPr>
          <w:p>
            <w:pPr>
              <w:spacing w:line="240" w:lineRule="exact"/>
              <w:jc w:val="left"/>
              <w:rPr>
                <w:spacing w:val="-6"/>
              </w:rPr>
            </w:pPr>
          </w:p>
        </w:tc>
        <w:tc>
          <w:tcPr>
            <w:tcW w:w="885" w:type="dxa"/>
            <w:tcBorders>
              <w:top w:val="nil"/>
              <w:left w:val="nil"/>
              <w:bottom w:val="nil"/>
              <w:right w:val="nil"/>
            </w:tcBorders>
            <w:shd w:val="clear" w:color="auto" w:fill="auto"/>
            <w:vAlign w:val="center"/>
          </w:tcPr>
          <w:p>
            <w:pPr>
              <w:spacing w:line="240" w:lineRule="exact"/>
              <w:jc w:val="left"/>
              <w:rPr>
                <w:spacing w:val="-6"/>
              </w:rPr>
            </w:pPr>
          </w:p>
        </w:tc>
        <w:tc>
          <w:tcPr>
            <w:tcW w:w="818" w:type="dxa"/>
            <w:tcBorders>
              <w:top w:val="nil"/>
              <w:left w:val="nil"/>
              <w:bottom w:val="nil"/>
              <w:right w:val="nil"/>
            </w:tcBorders>
            <w:shd w:val="clear" w:color="auto" w:fill="auto"/>
            <w:vAlign w:val="center"/>
          </w:tcPr>
          <w:p>
            <w:pPr>
              <w:spacing w:line="240" w:lineRule="exact"/>
              <w:jc w:val="left"/>
              <w:rPr>
                <w:spacing w:val="-6"/>
              </w:rPr>
            </w:pPr>
          </w:p>
        </w:tc>
        <w:tc>
          <w:tcPr>
            <w:tcW w:w="4262" w:type="dxa"/>
            <w:gridSpan w:val="5"/>
            <w:tcBorders>
              <w:top w:val="nil"/>
              <w:left w:val="nil"/>
              <w:bottom w:val="nil"/>
              <w:right w:val="nil"/>
            </w:tcBorders>
            <w:shd w:val="clear" w:color="auto" w:fill="auto"/>
            <w:vAlign w:val="center"/>
          </w:tcPr>
          <w:p>
            <w:pPr>
              <w:widowControl/>
              <w:spacing w:line="240" w:lineRule="exact"/>
              <w:jc w:val="right"/>
              <w:textAlignment w:val="center"/>
              <w:rPr>
                <w:spacing w:val="-6"/>
              </w:rPr>
            </w:pPr>
            <w:r>
              <w:rPr>
                <w:spacing w:val="-6"/>
                <w:kern w:val="0"/>
              </w:rPr>
              <w:t>单位：万元</w:t>
            </w:r>
          </w:p>
        </w:tc>
      </w:tr>
      <w:tr>
        <w:tblPrEx>
          <w:tblCellMar>
            <w:top w:w="0" w:type="dxa"/>
            <w:left w:w="108" w:type="dxa"/>
            <w:bottom w:w="0" w:type="dxa"/>
            <w:right w:w="108" w:type="dxa"/>
          </w:tblCellMar>
        </w:tblPrEx>
        <w:trPr>
          <w:trHeight w:val="471" w:hRule="atLeast"/>
          <w:tblHeader/>
          <w:jc w:val="center"/>
        </w:trPr>
        <w:tc>
          <w:tcPr>
            <w:tcW w:w="427" w:type="dxa"/>
            <w:vMerge w:val="restart"/>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序号</w:t>
            </w:r>
          </w:p>
        </w:tc>
        <w:tc>
          <w:tcPr>
            <w:tcW w:w="1205" w:type="dxa"/>
            <w:vMerge w:val="restart"/>
            <w:tcBorders>
              <w:top w:val="single" w:color="000000" w:sz="4" w:space="0"/>
              <w:left w:val="nil"/>
              <w:bottom w:val="nil"/>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预算单位</w:t>
            </w:r>
          </w:p>
        </w:tc>
        <w:tc>
          <w:tcPr>
            <w:tcW w:w="1959" w:type="dxa"/>
            <w:gridSpan w:val="2"/>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功能分类科目</w:t>
            </w:r>
          </w:p>
        </w:tc>
        <w:tc>
          <w:tcPr>
            <w:tcW w:w="2401" w:type="dxa"/>
            <w:tcBorders>
              <w:top w:val="single" w:color="000000" w:sz="4" w:space="0"/>
              <w:left w:val="nil"/>
              <w:bottom w:val="single" w:color="000000" w:sz="4" w:space="0"/>
              <w:right w:val="nil"/>
            </w:tcBorders>
            <w:shd w:val="clear" w:color="auto" w:fill="auto"/>
            <w:vAlign w:val="center"/>
          </w:tcPr>
          <w:p>
            <w:pPr>
              <w:widowControl/>
              <w:spacing w:line="240" w:lineRule="exact"/>
              <w:jc w:val="center"/>
              <w:textAlignment w:val="center"/>
              <w:rPr>
                <w:spacing w:val="-6"/>
              </w:rPr>
            </w:pPr>
            <w:r>
              <w:rPr>
                <w:spacing w:val="-6"/>
                <w:kern w:val="0"/>
              </w:rPr>
              <w:t>项目名称</w:t>
            </w: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合计</w:t>
            </w:r>
          </w:p>
        </w:tc>
        <w:tc>
          <w:tcPr>
            <w:tcW w:w="359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年初特定目标</w:t>
            </w:r>
          </w:p>
        </w:tc>
        <w:tc>
          <w:tcPr>
            <w:tcW w:w="3417" w:type="dxa"/>
            <w:gridSpan w:val="4"/>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上级专项</w:t>
            </w:r>
          </w:p>
        </w:tc>
      </w:tr>
      <w:tr>
        <w:tblPrEx>
          <w:tblCellMar>
            <w:top w:w="0" w:type="dxa"/>
            <w:left w:w="108" w:type="dxa"/>
            <w:bottom w:w="0" w:type="dxa"/>
            <w:right w:w="108" w:type="dxa"/>
          </w:tblCellMar>
        </w:tblPrEx>
        <w:trPr>
          <w:trHeight w:val="340" w:hRule="atLeast"/>
          <w:tblHeader/>
          <w:jc w:val="center"/>
        </w:trPr>
        <w:tc>
          <w:tcPr>
            <w:tcW w:w="427" w:type="dxa"/>
            <w:vMerge w:val="continue"/>
            <w:tcBorders>
              <w:top w:val="single" w:color="000000" w:sz="4" w:space="0"/>
              <w:left w:val="single" w:color="000000" w:sz="4" w:space="0"/>
              <w:bottom w:val="nil"/>
              <w:right w:val="single" w:color="000000" w:sz="4" w:space="0"/>
            </w:tcBorders>
            <w:shd w:val="clear" w:color="auto" w:fill="auto"/>
            <w:vAlign w:val="center"/>
          </w:tcPr>
          <w:p>
            <w:pPr>
              <w:widowControl/>
              <w:jc w:val="left"/>
              <w:rPr>
                <w:spacing w:val="-6"/>
              </w:rPr>
            </w:pPr>
          </w:p>
        </w:tc>
        <w:tc>
          <w:tcPr>
            <w:tcW w:w="1205" w:type="dxa"/>
            <w:vMerge w:val="continue"/>
            <w:tcBorders>
              <w:top w:val="single" w:color="000000" w:sz="4" w:space="0"/>
              <w:left w:val="nil"/>
              <w:bottom w:val="nil"/>
              <w:right w:val="single" w:color="000000" w:sz="4" w:space="0"/>
            </w:tcBorders>
            <w:shd w:val="clear" w:color="auto" w:fill="auto"/>
            <w:vAlign w:val="center"/>
          </w:tcPr>
          <w:p>
            <w:pPr>
              <w:widowControl/>
              <w:jc w:val="left"/>
              <w:rPr>
                <w:spacing w:val="-6"/>
              </w:rPr>
            </w:pPr>
          </w:p>
        </w:tc>
        <w:tc>
          <w:tcPr>
            <w:tcW w:w="819"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科目</w:t>
            </w:r>
          </w:p>
          <w:p>
            <w:pPr>
              <w:widowControl/>
              <w:spacing w:line="240" w:lineRule="exact"/>
              <w:jc w:val="center"/>
              <w:textAlignment w:val="center"/>
              <w:rPr>
                <w:spacing w:val="-6"/>
              </w:rPr>
            </w:pPr>
            <w:r>
              <w:rPr>
                <w:spacing w:val="-6"/>
                <w:kern w:val="0"/>
              </w:rPr>
              <w:t>编码</w:t>
            </w:r>
          </w:p>
        </w:tc>
        <w:tc>
          <w:tcPr>
            <w:tcW w:w="1140" w:type="dxa"/>
            <w:tcBorders>
              <w:top w:val="nil"/>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科目名称</w:t>
            </w:r>
          </w:p>
        </w:tc>
        <w:tc>
          <w:tcPr>
            <w:tcW w:w="2401" w:type="dxa"/>
            <w:tcBorders>
              <w:top w:val="single" w:color="000000" w:sz="4" w:space="0"/>
              <w:left w:val="nil"/>
              <w:bottom w:val="single" w:color="000000" w:sz="4" w:space="0"/>
              <w:right w:val="nil"/>
            </w:tcBorders>
            <w:shd w:val="clear" w:color="auto" w:fill="auto"/>
            <w:vAlign w:val="center"/>
          </w:tcPr>
          <w:p>
            <w:pPr>
              <w:spacing w:line="240" w:lineRule="exact"/>
              <w:jc w:val="center"/>
              <w:rPr>
                <w:spacing w:val="-6"/>
              </w:rPr>
            </w:pPr>
          </w:p>
        </w:tc>
        <w:tc>
          <w:tcPr>
            <w:tcW w:w="9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spacing w:val="-6"/>
              </w:rPr>
            </w:pPr>
          </w:p>
        </w:tc>
        <w:tc>
          <w:tcPr>
            <w:tcW w:w="104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小计</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人员性</w:t>
            </w:r>
          </w:p>
          <w:p>
            <w:pPr>
              <w:widowControl/>
              <w:spacing w:line="240" w:lineRule="exact"/>
              <w:jc w:val="center"/>
              <w:textAlignment w:val="center"/>
              <w:rPr>
                <w:spacing w:val="-6"/>
              </w:rPr>
            </w:pPr>
            <w:r>
              <w:rPr>
                <w:spacing w:val="-6"/>
                <w:kern w:val="0"/>
              </w:rPr>
              <w:t>项目</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一般性</w:t>
            </w:r>
          </w:p>
          <w:p>
            <w:pPr>
              <w:widowControl/>
              <w:spacing w:line="240" w:lineRule="exact"/>
              <w:jc w:val="center"/>
              <w:textAlignment w:val="center"/>
              <w:rPr>
                <w:spacing w:val="-6"/>
              </w:rPr>
            </w:pPr>
            <w:r>
              <w:rPr>
                <w:spacing w:val="-6"/>
                <w:kern w:val="0"/>
              </w:rPr>
              <w:t>项目</w:t>
            </w:r>
          </w:p>
        </w:tc>
        <w:tc>
          <w:tcPr>
            <w:tcW w:w="84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民生配套项目</w:t>
            </w:r>
          </w:p>
        </w:tc>
        <w:tc>
          <w:tcPr>
            <w:tcW w:w="95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小计</w:t>
            </w:r>
          </w:p>
        </w:tc>
        <w:tc>
          <w:tcPr>
            <w:tcW w:w="79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提前下达专项</w:t>
            </w:r>
          </w:p>
        </w:tc>
        <w:tc>
          <w:tcPr>
            <w:tcW w:w="794"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结转</w:t>
            </w:r>
          </w:p>
          <w:p>
            <w:pPr>
              <w:widowControl/>
              <w:spacing w:line="240" w:lineRule="exact"/>
              <w:jc w:val="center"/>
              <w:textAlignment w:val="center"/>
              <w:rPr>
                <w:spacing w:val="-6"/>
              </w:rPr>
            </w:pPr>
            <w:r>
              <w:rPr>
                <w:spacing w:val="-6"/>
                <w:kern w:val="0"/>
              </w:rPr>
              <w:t>项目</w:t>
            </w:r>
          </w:p>
        </w:tc>
        <w:tc>
          <w:tcPr>
            <w:tcW w:w="87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center"/>
              <w:textAlignment w:val="center"/>
              <w:rPr>
                <w:spacing w:val="-6"/>
                <w:kern w:val="0"/>
              </w:rPr>
            </w:pPr>
            <w:r>
              <w:rPr>
                <w:spacing w:val="-6"/>
                <w:kern w:val="0"/>
              </w:rPr>
              <w:t>市级</w:t>
            </w:r>
          </w:p>
          <w:p>
            <w:pPr>
              <w:widowControl/>
              <w:spacing w:line="240" w:lineRule="exact"/>
              <w:jc w:val="center"/>
              <w:textAlignment w:val="center"/>
              <w:rPr>
                <w:spacing w:val="-6"/>
              </w:rPr>
            </w:pPr>
            <w:r>
              <w:rPr>
                <w:spacing w:val="-6"/>
                <w:kern w:val="0"/>
              </w:rPr>
              <w:t>专项</w:t>
            </w:r>
          </w:p>
        </w:tc>
      </w:tr>
      <w:tr>
        <w:tblPrEx>
          <w:tblCellMar>
            <w:top w:w="0" w:type="dxa"/>
            <w:left w:w="108" w:type="dxa"/>
            <w:bottom w:w="0" w:type="dxa"/>
            <w:right w:w="108" w:type="dxa"/>
          </w:tblCellMar>
        </w:tblPrEx>
        <w:trPr>
          <w:trHeight w:val="501"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color w:val="0000FF"/>
                <w:spacing w:val="-6"/>
              </w:rPr>
            </w:pP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color w:val="0000FF"/>
                <w:spacing w:val="-6"/>
              </w:rPr>
            </w:pPr>
          </w:p>
        </w:tc>
        <w:tc>
          <w:tcPr>
            <w:tcW w:w="819" w:type="dxa"/>
            <w:tcBorders>
              <w:top w:val="nil"/>
              <w:left w:val="nil"/>
              <w:bottom w:val="nil"/>
              <w:right w:val="single" w:color="000000" w:sz="4" w:space="0"/>
            </w:tcBorders>
            <w:shd w:val="clear" w:color="auto" w:fill="auto"/>
            <w:vAlign w:val="center"/>
          </w:tcPr>
          <w:p>
            <w:pPr>
              <w:widowControl/>
              <w:spacing w:line="240" w:lineRule="exact"/>
              <w:ind w:right="-105" w:rightChars="-50"/>
              <w:jc w:val="left"/>
              <w:textAlignment w:val="center"/>
              <w:rPr>
                <w:color w:val="0000FF"/>
                <w:spacing w:val="-6"/>
                <w:kern w:val="0"/>
              </w:rPr>
            </w:pPr>
          </w:p>
        </w:tc>
        <w:tc>
          <w:tcPr>
            <w:tcW w:w="1140" w:type="dxa"/>
            <w:tcBorders>
              <w:top w:val="nil"/>
              <w:left w:val="nil"/>
              <w:bottom w:val="nil"/>
              <w:right w:val="single" w:color="000000" w:sz="4" w:space="0"/>
            </w:tcBorders>
            <w:shd w:val="clear" w:color="auto" w:fill="auto"/>
            <w:vAlign w:val="center"/>
          </w:tcPr>
          <w:p>
            <w:pPr>
              <w:spacing w:line="240" w:lineRule="exact"/>
              <w:jc w:val="left"/>
              <w:rPr>
                <w:color w:val="0000FF"/>
                <w:spacing w:val="-6"/>
              </w:rPr>
            </w:pPr>
          </w:p>
        </w:tc>
        <w:tc>
          <w:tcPr>
            <w:tcW w:w="2401" w:type="dxa"/>
            <w:tcBorders>
              <w:top w:val="nil"/>
              <w:left w:val="nil"/>
              <w:bottom w:val="nil"/>
              <w:right w:val="single" w:color="000000" w:sz="4" w:space="0"/>
            </w:tcBorders>
            <w:shd w:val="clear" w:color="auto" w:fill="auto"/>
            <w:vAlign w:val="center"/>
          </w:tcPr>
          <w:p>
            <w:pPr>
              <w:widowControl/>
              <w:spacing w:line="240" w:lineRule="exact"/>
              <w:jc w:val="center"/>
              <w:textAlignment w:val="center"/>
              <w:rPr>
                <w:color w:val="auto"/>
                <w:spacing w:val="-6"/>
              </w:rPr>
            </w:pPr>
            <w:r>
              <w:rPr>
                <w:color w:val="auto"/>
                <w:spacing w:val="-6"/>
                <w:kern w:val="0"/>
              </w:rPr>
              <w:t>合计</w:t>
            </w:r>
          </w:p>
        </w:tc>
        <w:tc>
          <w:tcPr>
            <w:tcW w:w="966" w:type="dxa"/>
            <w:tcBorders>
              <w:top w:val="nil"/>
              <w:left w:val="nil"/>
              <w:bottom w:val="nil"/>
              <w:right w:val="single" w:color="000000" w:sz="4" w:space="0"/>
            </w:tcBorders>
            <w:shd w:val="clear" w:color="auto" w:fill="auto"/>
            <w:vAlign w:val="center"/>
          </w:tcPr>
          <w:p>
            <w:pPr>
              <w:widowControl/>
              <w:spacing w:line="240" w:lineRule="exact"/>
              <w:jc w:val="right"/>
              <w:textAlignment w:val="center"/>
              <w:rPr>
                <w:rFonts w:hint="default" w:eastAsia="宋体"/>
                <w:color w:val="auto"/>
                <w:spacing w:val="-6"/>
                <w:lang w:val="en-US" w:eastAsia="zh-CN"/>
              </w:rPr>
            </w:pPr>
            <w:r>
              <w:rPr>
                <w:rFonts w:hint="eastAsia"/>
                <w:color w:val="auto"/>
                <w:spacing w:val="-6"/>
                <w:lang w:val="en-US" w:eastAsia="zh-CN"/>
              </w:rPr>
              <w:t>193.6</w:t>
            </w:r>
          </w:p>
        </w:tc>
        <w:tc>
          <w:tcPr>
            <w:tcW w:w="1049" w:type="dxa"/>
            <w:tcBorders>
              <w:top w:val="nil"/>
              <w:left w:val="nil"/>
              <w:bottom w:val="nil"/>
              <w:right w:val="single" w:color="000000" w:sz="4" w:space="0"/>
            </w:tcBorders>
            <w:shd w:val="clear" w:color="auto" w:fill="auto"/>
            <w:vAlign w:val="center"/>
          </w:tcPr>
          <w:p>
            <w:pPr>
              <w:widowControl/>
              <w:spacing w:line="240" w:lineRule="exact"/>
              <w:jc w:val="right"/>
              <w:textAlignment w:val="center"/>
              <w:rPr>
                <w:rFonts w:hint="default" w:eastAsia="宋体"/>
                <w:color w:val="auto"/>
                <w:spacing w:val="-6"/>
                <w:lang w:val="en-US" w:eastAsia="zh-CN"/>
              </w:rPr>
            </w:pPr>
            <w:r>
              <w:rPr>
                <w:rFonts w:hint="eastAsia"/>
                <w:color w:val="auto"/>
                <w:spacing w:val="-6"/>
                <w:lang w:val="en-US" w:eastAsia="zh-CN"/>
              </w:rPr>
              <w:t>193.6</w:t>
            </w:r>
          </w:p>
        </w:tc>
        <w:tc>
          <w:tcPr>
            <w:tcW w:w="885" w:type="dxa"/>
            <w:tcBorders>
              <w:top w:val="nil"/>
              <w:left w:val="nil"/>
              <w:bottom w:val="nil"/>
              <w:right w:val="single" w:color="000000" w:sz="4" w:space="0"/>
            </w:tcBorders>
            <w:shd w:val="clear" w:color="auto" w:fill="auto"/>
            <w:vAlign w:val="center"/>
          </w:tcPr>
          <w:p>
            <w:pPr>
              <w:widowControl/>
              <w:spacing w:line="240" w:lineRule="exact"/>
              <w:jc w:val="right"/>
              <w:textAlignment w:val="center"/>
              <w:rPr>
                <w:rFonts w:hint="default" w:eastAsia="宋体"/>
                <w:color w:val="auto"/>
                <w:spacing w:val="-6"/>
                <w:lang w:val="en-US" w:eastAsia="zh-CN"/>
              </w:rPr>
            </w:pPr>
            <w:r>
              <w:rPr>
                <w:rFonts w:hint="eastAsia"/>
                <w:color w:val="auto"/>
                <w:spacing w:val="-6"/>
                <w:lang w:val="en-US" w:eastAsia="zh-CN"/>
              </w:rPr>
              <w:t>104.53</w:t>
            </w:r>
          </w:p>
        </w:tc>
        <w:tc>
          <w:tcPr>
            <w:tcW w:w="818" w:type="dxa"/>
            <w:tcBorders>
              <w:top w:val="nil"/>
              <w:left w:val="nil"/>
              <w:bottom w:val="nil"/>
              <w:right w:val="single" w:color="000000" w:sz="4" w:space="0"/>
            </w:tcBorders>
            <w:shd w:val="clear" w:color="auto" w:fill="auto"/>
            <w:vAlign w:val="center"/>
          </w:tcPr>
          <w:p>
            <w:pPr>
              <w:widowControl/>
              <w:spacing w:line="240" w:lineRule="exact"/>
              <w:jc w:val="right"/>
              <w:textAlignment w:val="center"/>
              <w:rPr>
                <w:rFonts w:hint="default" w:eastAsia="宋体"/>
                <w:color w:val="auto"/>
                <w:spacing w:val="-6"/>
                <w:lang w:val="en-US" w:eastAsia="zh-CN"/>
              </w:rPr>
            </w:pPr>
            <w:r>
              <w:rPr>
                <w:rFonts w:hint="eastAsia"/>
                <w:color w:val="auto"/>
                <w:spacing w:val="-6"/>
                <w:lang w:val="en-US" w:eastAsia="zh-CN"/>
              </w:rPr>
              <w:t>89.07</w:t>
            </w:r>
          </w:p>
        </w:tc>
        <w:tc>
          <w:tcPr>
            <w:tcW w:w="845" w:type="dxa"/>
            <w:tcBorders>
              <w:top w:val="nil"/>
              <w:left w:val="nil"/>
              <w:bottom w:val="nil"/>
              <w:right w:val="single" w:color="000000" w:sz="4" w:space="0"/>
            </w:tcBorders>
            <w:shd w:val="clear" w:color="auto" w:fill="auto"/>
            <w:vAlign w:val="center"/>
          </w:tcPr>
          <w:p>
            <w:pPr>
              <w:widowControl/>
              <w:spacing w:line="240" w:lineRule="exact"/>
              <w:jc w:val="right"/>
              <w:textAlignment w:val="center"/>
              <w:rPr>
                <w:color w:val="0000FF"/>
                <w:spacing w:val="-6"/>
              </w:rPr>
            </w:pPr>
          </w:p>
        </w:tc>
        <w:tc>
          <w:tcPr>
            <w:tcW w:w="951" w:type="dxa"/>
            <w:tcBorders>
              <w:top w:val="nil"/>
              <w:left w:val="nil"/>
              <w:bottom w:val="nil"/>
              <w:right w:val="single" w:color="000000"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nil"/>
              <w:left w:val="nil"/>
              <w:bottom w:val="nil"/>
              <w:right w:val="single" w:color="000000" w:sz="4" w:space="0"/>
            </w:tcBorders>
            <w:shd w:val="clear" w:color="auto" w:fill="auto"/>
            <w:vAlign w:val="center"/>
          </w:tcPr>
          <w:p>
            <w:pPr>
              <w:widowControl/>
              <w:spacing w:line="240" w:lineRule="exact"/>
              <w:jc w:val="right"/>
              <w:textAlignment w:val="center"/>
              <w:rPr>
                <w:color w:val="0000FF"/>
                <w:spacing w:val="-6"/>
              </w:rPr>
            </w:pPr>
          </w:p>
        </w:tc>
        <w:tc>
          <w:tcPr>
            <w:tcW w:w="794" w:type="dxa"/>
            <w:tcBorders>
              <w:top w:val="nil"/>
              <w:left w:val="nil"/>
              <w:bottom w:val="nil"/>
              <w:right w:val="single" w:color="000000" w:sz="4" w:space="0"/>
            </w:tcBorders>
            <w:shd w:val="clear" w:color="auto" w:fill="auto"/>
            <w:vAlign w:val="center"/>
          </w:tcPr>
          <w:p>
            <w:pPr>
              <w:widowControl/>
              <w:spacing w:line="240" w:lineRule="exact"/>
              <w:jc w:val="right"/>
              <w:textAlignment w:val="center"/>
              <w:rPr>
                <w:color w:val="0000FF"/>
                <w:spacing w:val="-6"/>
              </w:rPr>
            </w:pPr>
          </w:p>
        </w:tc>
        <w:tc>
          <w:tcPr>
            <w:tcW w:w="878" w:type="dxa"/>
            <w:tcBorders>
              <w:top w:val="nil"/>
              <w:left w:val="nil"/>
              <w:bottom w:val="nil"/>
              <w:right w:val="single" w:color="000000" w:sz="4" w:space="0"/>
            </w:tcBorders>
            <w:shd w:val="clear" w:color="auto" w:fill="auto"/>
            <w:vAlign w:val="center"/>
          </w:tcPr>
          <w:p>
            <w:pPr>
              <w:widowControl/>
              <w:spacing w:line="240" w:lineRule="exact"/>
              <w:jc w:val="right"/>
              <w:textAlignment w:val="center"/>
              <w:rPr>
                <w:color w:val="0000FF"/>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1</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spacing w:val="-6"/>
              </w:rPr>
              <w:t>814001-潼南区古溪镇（本级）</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rFonts w:hint="eastAsia"/>
                <w:spacing w:val="-6"/>
                <w:kern w:val="0"/>
              </w:rPr>
              <w:t>2080299</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spacing w:val="-6"/>
                <w:kern w:val="0"/>
              </w:rPr>
              <w:t>其他民政管理事务支出</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50015224T000004238197-古溪镇低保员补助（常年性项目）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10.08</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10.08</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10.08</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2</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rPr>
              <w:t>814001-潼南区古溪镇（本级）</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rFonts w:hint="eastAsia"/>
                <w:spacing w:val="-6"/>
                <w:kern w:val="0"/>
              </w:rPr>
              <w:t>2081199</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spacing w:val="-6"/>
              </w:rPr>
              <w:t>其他残疾人事业支出</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50015224T000004239396-古溪镇残联专（兼）职委员补助（常年性项目）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12.12</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12.12</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12.12</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936"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3</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rPr>
              <w:t>814001-潼南区古溪镇（本级）</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rFonts w:hint="eastAsia"/>
                <w:spacing w:val="-6"/>
                <w:kern w:val="0"/>
              </w:rPr>
              <w:t>2080808</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烈士纪念设施管理维护</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50015224T000004239990-古溪镇烈士墓管护资金（常年性项目）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2.00</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2.00</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rFonts w:hint="default" w:eastAsia="宋体"/>
                <w:spacing w:val="-6"/>
                <w:lang w:val="en-US" w:eastAsia="zh-CN"/>
              </w:rPr>
            </w:pPr>
            <w:r>
              <w:rPr>
                <w:rFonts w:hint="eastAsia"/>
                <w:spacing w:val="-6"/>
                <w:lang w:val="en-US" w:eastAsia="zh-CN"/>
              </w:rPr>
              <w:t>2.00</w:t>
            </w: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4</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rPr>
              <w:t>814001-潼南区古溪镇（本级）</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rFonts w:hint="eastAsia"/>
                <w:spacing w:val="-6"/>
                <w:kern w:val="0"/>
              </w:rPr>
              <w:t>2080799</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spacing w:val="-6"/>
                <w:kern w:val="0"/>
              </w:rPr>
              <w:t>其他就业补助支出</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50015224T000004240043-古溪镇部分退役士兵再就业帮扶资金（常年性项目）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7.56</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7.56</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7.56</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5</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rPr>
              <w:t>814001-潼南区古溪镇（本级）</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rFonts w:hint="eastAsia"/>
                <w:spacing w:val="-6"/>
                <w:kern w:val="0"/>
              </w:rPr>
              <w:t>2010302</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spacing w:val="-6"/>
                <w:kern w:val="0"/>
              </w:rPr>
              <w:t>一般行政管理事务</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50015224T000004240150-古溪镇行政公共服务大厅配套经费（常年性项目）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50.00</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50.00</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1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50.00</w:t>
            </w:r>
          </w:p>
        </w:tc>
        <w:tc>
          <w:tcPr>
            <w:tcW w:w="84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6</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rPr>
              <w:t>814001-潼南区古溪镇（本级）</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rFonts w:hint="eastAsia"/>
                <w:spacing w:val="-6"/>
                <w:kern w:val="0"/>
              </w:rPr>
              <w:t>2080799</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spacing w:val="-6"/>
                <w:kern w:val="0"/>
              </w:rPr>
              <w:t>其他就业补助支出</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50015224T000004240212-古溪镇交通劝导员补助（常年性项目）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5.28</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5.28</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5.28</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spacing w:val="-6"/>
              </w:rPr>
            </w:pPr>
            <w:r>
              <w:rPr>
                <w:spacing w:val="-6"/>
                <w:kern w:val="0"/>
              </w:rPr>
              <w:t>7</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rPr>
              <w:t>814001-潼南区古溪镇（本级）</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color w:val="auto"/>
                <w:spacing w:val="-6"/>
                <w:kern w:val="0"/>
              </w:rPr>
            </w:pPr>
            <w:r>
              <w:rPr>
                <w:rFonts w:hint="eastAsia"/>
                <w:color w:val="auto"/>
                <w:spacing w:val="-6"/>
              </w:rPr>
              <w:t>2049999</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color w:val="auto"/>
                <w:spacing w:val="-6"/>
              </w:rPr>
            </w:pPr>
            <w:r>
              <w:rPr>
                <w:rFonts w:hint="eastAsia"/>
                <w:color w:val="auto"/>
                <w:spacing w:val="-6"/>
              </w:rPr>
              <w:t>其他公共安全支出</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color w:val="auto"/>
                <w:spacing w:val="-6"/>
              </w:rPr>
            </w:pPr>
            <w:r>
              <w:rPr>
                <w:rFonts w:hint="eastAsia"/>
                <w:color w:val="auto"/>
                <w:spacing w:val="-6"/>
              </w:rPr>
              <w:t>50015224T000004240221-古溪镇禁毒社工补助（常年性项目）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5.04</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5.04</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5.04</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eastAsia="宋体"/>
                <w:spacing w:val="-6"/>
                <w:kern w:val="0"/>
                <w:lang w:val="en-US" w:eastAsia="zh-CN"/>
              </w:rPr>
            </w:pPr>
            <w:r>
              <w:rPr>
                <w:rFonts w:hint="eastAsia"/>
                <w:spacing w:val="-6"/>
                <w:kern w:val="0"/>
                <w:lang w:val="en-US" w:eastAsia="zh-CN"/>
              </w:rPr>
              <w:t>8</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rPr>
            </w:pPr>
            <w:r>
              <w:rPr>
                <w:rFonts w:hint="eastAsia"/>
              </w:rPr>
              <w:t>814001-潼南区古溪镇（本级）</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rFonts w:hint="eastAsia"/>
                <w:spacing w:val="-6"/>
              </w:rPr>
              <w:t>2049999</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rFonts w:hint="eastAsia"/>
                <w:spacing w:val="-6"/>
              </w:rPr>
              <w:t>其他公共安全支出</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50015224T000004240227-古溪镇消防队工作经费（常年性项目）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50.00</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50.00</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50.00</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eastAsia" w:eastAsia="宋体"/>
                <w:spacing w:val="-6"/>
                <w:kern w:val="0"/>
                <w:lang w:val="en-US" w:eastAsia="zh-CN"/>
              </w:rPr>
            </w:pPr>
            <w:r>
              <w:rPr>
                <w:rFonts w:hint="eastAsia"/>
                <w:spacing w:val="-6"/>
                <w:kern w:val="0"/>
                <w:lang w:val="en-US" w:eastAsia="zh-CN"/>
              </w:rPr>
              <w:t>9</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rPr>
            </w:pPr>
            <w:r>
              <w:rPr>
                <w:rFonts w:hint="eastAsia"/>
              </w:rPr>
              <w:t>814001-潼南区古溪镇（本级）</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spacing w:val="-6"/>
                <w:kern w:val="0"/>
              </w:rPr>
              <w:t>2013202</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rPr>
            </w:pPr>
            <w:r>
              <w:rPr>
                <w:spacing w:val="-6"/>
                <w:kern w:val="0"/>
              </w:rPr>
              <w:t>一般行政管理事务</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50015224T000004240850-古溪镇选调生补助（一次性项目）</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4.20</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4.20</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4.20</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10</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rPr>
            </w:pPr>
            <w:r>
              <w:rPr>
                <w:rFonts w:hint="eastAsia"/>
              </w:rPr>
              <w:t>814001-潼南区古溪镇（本级）</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default" w:eastAsia="宋体"/>
                <w:spacing w:val="-6"/>
                <w:kern w:val="0"/>
                <w:lang w:val="en-US" w:eastAsia="zh-CN"/>
              </w:rPr>
            </w:pPr>
            <w:r>
              <w:rPr>
                <w:rFonts w:hint="eastAsia"/>
                <w:spacing w:val="-6"/>
                <w:kern w:val="0"/>
                <w:lang w:val="en-US" w:eastAsia="zh-CN"/>
              </w:rPr>
              <w:t>2120501</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eastAsia="宋体"/>
                <w:spacing w:val="-6"/>
                <w:lang w:eastAsia="zh-CN"/>
              </w:rPr>
            </w:pPr>
            <w:r>
              <w:rPr>
                <w:rFonts w:hint="eastAsia"/>
                <w:spacing w:val="-6"/>
                <w:lang w:eastAsia="zh-CN"/>
              </w:rPr>
              <w:t>城乡社区环境卫生</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50015224T000004325217-以前年度收回再安排结算补助</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37.07</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37.07</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r>
              <w:rPr>
                <w:rFonts w:hint="eastAsia"/>
                <w:spacing w:val="-6"/>
                <w:lang w:val="en-US" w:eastAsia="zh-CN"/>
              </w:rPr>
              <w:t>37.07</w:t>
            </w: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11</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rPr>
            </w:pPr>
            <w:r>
              <w:rPr>
                <w:rFonts w:hint="eastAsia"/>
              </w:rPr>
              <w:t>814001-潼南区古溪镇（本级）</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default" w:eastAsia="宋体"/>
                <w:spacing w:val="-6"/>
                <w:kern w:val="0"/>
                <w:lang w:val="en-US" w:eastAsia="zh-CN"/>
              </w:rPr>
            </w:pPr>
            <w:r>
              <w:rPr>
                <w:rFonts w:hint="eastAsia"/>
                <w:spacing w:val="-6"/>
                <w:kern w:val="0"/>
                <w:lang w:val="en-US" w:eastAsia="zh-CN"/>
              </w:rPr>
              <w:t>2080899</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eastAsia="宋体"/>
                <w:spacing w:val="-6"/>
                <w:lang w:eastAsia="zh-CN"/>
              </w:rPr>
            </w:pPr>
            <w:r>
              <w:rPr>
                <w:rFonts w:hint="eastAsia"/>
                <w:spacing w:val="-6"/>
                <w:lang w:eastAsia="zh-CN"/>
              </w:rPr>
              <w:t>其他优抚支出</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50015224T000004355626-古溪镇再安排2023解三难补助资金</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5.45</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5.45</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5.45</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r>
        <w:tblPrEx>
          <w:tblCellMar>
            <w:top w:w="0" w:type="dxa"/>
            <w:left w:w="108" w:type="dxa"/>
            <w:bottom w:w="0" w:type="dxa"/>
            <w:right w:w="108" w:type="dxa"/>
          </w:tblCellMar>
        </w:tblPrEx>
        <w:trPr>
          <w:trHeight w:val="340" w:hRule="atLeast"/>
          <w:jc w:val="center"/>
        </w:trPr>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240" w:lineRule="exact"/>
              <w:jc w:val="center"/>
              <w:textAlignment w:val="center"/>
              <w:rPr>
                <w:rFonts w:hint="default" w:eastAsia="宋体"/>
                <w:spacing w:val="-6"/>
                <w:kern w:val="0"/>
                <w:lang w:val="en-US" w:eastAsia="zh-CN"/>
              </w:rPr>
            </w:pPr>
            <w:r>
              <w:rPr>
                <w:rFonts w:hint="eastAsia"/>
                <w:spacing w:val="-6"/>
                <w:kern w:val="0"/>
                <w:lang w:val="en-US" w:eastAsia="zh-CN"/>
              </w:rPr>
              <w:t>12</w:t>
            </w:r>
          </w:p>
        </w:tc>
        <w:tc>
          <w:tcPr>
            <w:tcW w:w="1205"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eastAsia"/>
              </w:rPr>
            </w:pPr>
            <w:r>
              <w:rPr>
                <w:rFonts w:hint="eastAsia"/>
              </w:rPr>
              <w:t>814001-潼南区古溪镇（本级）</w:t>
            </w:r>
          </w:p>
        </w:tc>
        <w:tc>
          <w:tcPr>
            <w:tcW w:w="819"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spacing w:val="-6"/>
                <w:kern w:val="0"/>
              </w:rPr>
            </w:pPr>
            <w:r>
              <w:rPr>
                <w:rFonts w:hint="eastAsia"/>
                <w:spacing w:val="-6"/>
                <w:lang w:val="en-US" w:eastAsia="zh-CN"/>
              </w:rPr>
              <w:t>2081006</w:t>
            </w:r>
          </w:p>
        </w:tc>
        <w:tc>
          <w:tcPr>
            <w:tcW w:w="1140"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ind w:right="-105" w:rightChars="-50"/>
              <w:jc w:val="left"/>
              <w:textAlignment w:val="center"/>
              <w:rPr>
                <w:rFonts w:hint="default" w:eastAsia="宋体"/>
                <w:spacing w:val="-6"/>
                <w:lang w:val="en-US" w:eastAsia="zh-CN"/>
              </w:rPr>
            </w:pPr>
            <w:r>
              <w:rPr>
                <w:rFonts w:hint="eastAsia"/>
                <w:spacing w:val="-6"/>
                <w:lang w:val="en-US" w:eastAsia="zh-CN"/>
              </w:rPr>
              <w:t>养老服务</w:t>
            </w:r>
          </w:p>
        </w:tc>
        <w:tc>
          <w:tcPr>
            <w:tcW w:w="2401"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left"/>
              <w:textAlignment w:val="center"/>
              <w:rPr>
                <w:spacing w:val="-6"/>
              </w:rPr>
            </w:pPr>
            <w:r>
              <w:rPr>
                <w:rFonts w:hint="eastAsia"/>
                <w:spacing w:val="-6"/>
              </w:rPr>
              <w:t>50015224T000004355636-古溪镇再安排2023潼财社发【2023】266号养老服务站建设补助</w:t>
            </w:r>
          </w:p>
        </w:tc>
        <w:tc>
          <w:tcPr>
            <w:tcW w:w="966"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4.80</w:t>
            </w:r>
          </w:p>
        </w:tc>
        <w:tc>
          <w:tcPr>
            <w:tcW w:w="1049"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r>
              <w:rPr>
                <w:rFonts w:hint="eastAsia"/>
                <w:spacing w:val="-6"/>
                <w:lang w:val="en-US" w:eastAsia="zh-CN"/>
              </w:rPr>
              <w:t>4.80</w:t>
            </w:r>
          </w:p>
        </w:tc>
        <w:tc>
          <w:tcPr>
            <w:tcW w:w="88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rFonts w:hint="default" w:eastAsia="宋体"/>
                <w:spacing w:val="-6"/>
                <w:lang w:val="en-US" w:eastAsia="zh-CN"/>
              </w:rPr>
            </w:pPr>
            <w:r>
              <w:rPr>
                <w:rFonts w:hint="eastAsia"/>
                <w:spacing w:val="-6"/>
                <w:lang w:val="en-US" w:eastAsia="zh-CN"/>
              </w:rPr>
              <w:t>4.80</w:t>
            </w:r>
          </w:p>
        </w:tc>
        <w:tc>
          <w:tcPr>
            <w:tcW w:w="818" w:type="dxa"/>
            <w:tcBorders>
              <w:top w:val="single" w:color="000000" w:sz="4" w:space="0"/>
              <w:left w:val="nil"/>
              <w:bottom w:val="single" w:color="000000" w:sz="4" w:space="0"/>
              <w:right w:val="single" w:color="000000" w:sz="4" w:space="0"/>
            </w:tcBorders>
            <w:shd w:val="clear" w:color="auto" w:fill="auto"/>
            <w:vAlign w:val="center"/>
          </w:tcPr>
          <w:p>
            <w:pPr>
              <w:widowControl/>
              <w:spacing w:line="240" w:lineRule="exact"/>
              <w:jc w:val="right"/>
              <w:textAlignment w:val="center"/>
              <w:rPr>
                <w:spacing w:val="-6"/>
              </w:rPr>
            </w:pPr>
          </w:p>
        </w:tc>
        <w:tc>
          <w:tcPr>
            <w:tcW w:w="845"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951"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794"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c>
          <w:tcPr>
            <w:tcW w:w="878" w:type="dxa"/>
            <w:tcBorders>
              <w:top w:val="single" w:color="000000" w:sz="4" w:space="0"/>
              <w:left w:val="nil"/>
              <w:bottom w:val="single" w:color="000000" w:sz="4" w:space="0"/>
              <w:right w:val="single" w:color="000000" w:sz="4" w:space="0"/>
            </w:tcBorders>
            <w:shd w:val="clear" w:color="auto" w:fill="auto"/>
            <w:vAlign w:val="center"/>
          </w:tcPr>
          <w:p>
            <w:pPr>
              <w:spacing w:line="240" w:lineRule="exact"/>
              <w:jc w:val="right"/>
              <w:rPr>
                <w:spacing w:val="-6"/>
              </w:rPr>
            </w:pPr>
          </w:p>
        </w:tc>
      </w:tr>
    </w:tbl>
    <w:p>
      <w:pPr>
        <w:pStyle w:val="2"/>
        <w:rPr>
          <w:rFonts w:hint="default" w:eastAsia="方正黑体_GBK"/>
          <w:sz w:val="32"/>
          <w:szCs w:val="32"/>
          <w:lang w:val="en-US" w:eastAsia="zh-CN"/>
        </w:rPr>
      </w:pPr>
    </w:p>
    <w:p>
      <w:pPr>
        <w:pStyle w:val="2"/>
        <w:rPr>
          <w:rFonts w:hint="default" w:eastAsia="方正黑体_GBK"/>
          <w:sz w:val="32"/>
          <w:szCs w:val="32"/>
          <w:lang w:val="en-US" w:eastAsia="zh-CN"/>
        </w:rPr>
      </w:pPr>
    </w:p>
    <w:p>
      <w:pPr>
        <w:pStyle w:val="2"/>
        <w:rPr>
          <w:rFonts w:hint="default" w:eastAsia="方正黑体_GBK"/>
          <w:sz w:val="32"/>
          <w:szCs w:val="32"/>
          <w:lang w:val="en-US" w:eastAsia="zh-CN"/>
        </w:rPr>
      </w:pPr>
    </w:p>
    <w:p>
      <w:pPr>
        <w:pStyle w:val="2"/>
        <w:rPr>
          <w:rFonts w:hint="default" w:eastAsia="方正黑体_GBK"/>
          <w:sz w:val="32"/>
          <w:szCs w:val="32"/>
          <w:lang w:val="en-US" w:eastAsia="zh-CN"/>
        </w:rPr>
      </w:pPr>
    </w:p>
    <w:p>
      <w:pPr>
        <w:pStyle w:val="2"/>
        <w:rPr>
          <w:rFonts w:hint="default" w:eastAsia="方正黑体_GBK"/>
          <w:sz w:val="32"/>
          <w:szCs w:val="32"/>
          <w:lang w:val="en-US" w:eastAsia="zh-CN"/>
        </w:rPr>
      </w:pPr>
    </w:p>
    <w:p>
      <w:pPr>
        <w:pStyle w:val="2"/>
        <w:spacing w:line="600" w:lineRule="exact"/>
        <w:rPr>
          <w:rFonts w:eastAsia="方正黑体_GBK"/>
          <w:sz w:val="32"/>
          <w:szCs w:val="32"/>
        </w:rPr>
      </w:pPr>
      <w:r>
        <w:rPr>
          <w:rFonts w:eastAsia="方正黑体_GBK"/>
          <w:sz w:val="32"/>
          <w:szCs w:val="32"/>
        </w:rPr>
        <w:t>附件11</w:t>
      </w:r>
    </w:p>
    <w:tbl>
      <w:tblPr>
        <w:tblStyle w:val="4"/>
        <w:tblW w:w="1364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81"/>
        <w:gridCol w:w="2145"/>
        <w:gridCol w:w="2260"/>
        <w:gridCol w:w="2767"/>
        <w:gridCol w:w="923"/>
        <w:gridCol w:w="923"/>
        <w:gridCol w:w="923"/>
        <w:gridCol w:w="9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2" w:hRule="atLeast"/>
          <w:jc w:val="center"/>
        </w:trPr>
        <w:tc>
          <w:tcPr>
            <w:tcW w:w="13645"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1"/>
                <w:szCs w:val="21"/>
                <w:u w:val="none"/>
              </w:rPr>
            </w:pPr>
            <w:r>
              <w:rPr>
                <w:rFonts w:hint="default" w:ascii="Times New Roman" w:hAnsi="Times New Roman" w:eastAsia="方正小标宋_GBK" w:cs="Times New Roman"/>
                <w:kern w:val="0"/>
                <w:sz w:val="40"/>
                <w:szCs w:val="40"/>
              </w:rPr>
              <w:t>重庆市潼南区</w:t>
            </w:r>
            <w:r>
              <w:rPr>
                <w:rFonts w:hint="eastAsia" w:eastAsia="方正小标宋_GBK" w:cs="Times New Roman"/>
                <w:kern w:val="0"/>
                <w:sz w:val="40"/>
                <w:szCs w:val="40"/>
                <w:lang w:eastAsia="zh-CN"/>
              </w:rPr>
              <w:t>古溪镇人民政府（本级）</w:t>
            </w:r>
            <w:r>
              <w:rPr>
                <w:rFonts w:hint="default" w:ascii="Times New Roman" w:hAnsi="Times New Roman" w:eastAsia="方正小标宋_GBK" w:cs="Times New Roman"/>
                <w:kern w:val="0"/>
                <w:sz w:val="40"/>
                <w:szCs w:val="40"/>
              </w:rPr>
              <w:t>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2781"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2145"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2260"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2767"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923"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923" w:type="dxa"/>
            <w:tcBorders>
              <w:top w:val="nil"/>
              <w:left w:val="nil"/>
              <w:bottom w:val="nil"/>
              <w:right w:val="nil"/>
            </w:tcBorders>
            <w:shd w:val="clear" w:color="auto" w:fill="auto"/>
            <w:vAlign w:val="center"/>
          </w:tcPr>
          <w:p>
            <w:pPr>
              <w:rPr>
                <w:rFonts w:hint="default" w:ascii="Times New Roman" w:hAnsi="Times New Roman" w:eastAsia="宋体" w:cs="Times New Roman"/>
                <w:i w:val="0"/>
                <w:iCs w:val="0"/>
                <w:color w:val="000000"/>
                <w:sz w:val="21"/>
                <w:szCs w:val="21"/>
                <w:u w:val="none"/>
              </w:rPr>
            </w:pPr>
          </w:p>
        </w:tc>
        <w:tc>
          <w:tcPr>
            <w:tcW w:w="1846"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2" w:hRule="atLeast"/>
          <w:jc w:val="center"/>
        </w:trPr>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部门(单位)名称</w:t>
            </w:r>
          </w:p>
        </w:tc>
        <w:tc>
          <w:tcPr>
            <w:tcW w:w="7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814001-潼南区古溪镇(本级）</w:t>
            </w:r>
          </w:p>
        </w:tc>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部门支出预算数（万元)</w:t>
            </w:r>
          </w:p>
        </w:tc>
        <w:tc>
          <w:tcPr>
            <w:tcW w:w="1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b w:val="0"/>
                <w:bCs w:val="0"/>
                <w:i w:val="0"/>
                <w:iCs w:val="0"/>
                <w:color w:val="000000"/>
                <w:kern w:val="0"/>
                <w:sz w:val="21"/>
                <w:szCs w:val="21"/>
                <w:u w:val="none"/>
                <w:lang w:val="en-US" w:eastAsia="zh-CN" w:bidi="ar"/>
              </w:rPr>
              <w:t>1,477.22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jc w:val="center"/>
        </w:trPr>
        <w:tc>
          <w:tcPr>
            <w:tcW w:w="2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当年整体绩效目标</w:t>
            </w:r>
          </w:p>
        </w:tc>
        <w:tc>
          <w:tcPr>
            <w:tcW w:w="108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财政收支、预决算、总会计、惠农资金兑付、财政资金监督检查、绩效评价、村级财务管理。;提供就业、社会保障和劳动维权等服务。保障各部门日常工作顺利进行,定期对办公设备进行维护管理，保障各项工作顺利开展,财政收支、预决算、总会计、惠农资金兑付、财政资金监督检查、绩效评价、村级财务管理,安全生产综合监管和应急管理、交通安全等安全生产日常监管工作,经济发展规划、商贸、农村经营管理、经济社会统计、扶贫开发、脱贫攻坚、招商引资,村镇规划、村镇建设、市政公用、市容环卫、环境保护、交通建设,招商引资年度计划和产业发展规划的实施，招商项目洽谈、推介活动等投资服务具体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jc w:val="center"/>
        </w:trPr>
        <w:tc>
          <w:tcPr>
            <w:tcW w:w="278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绩效指标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一级指标</w:t>
            </w:r>
          </w:p>
        </w:tc>
        <w:tc>
          <w:tcPr>
            <w:tcW w:w="226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二级指标</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三级指标</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指标权重</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计量单位</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指标性质</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27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服务群众人数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人次</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1"/>
                <w:szCs w:val="21"/>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7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古溪镇遗属人数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1"/>
                <w:szCs w:val="21"/>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7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禁毒社工人数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1"/>
                <w:szCs w:val="21"/>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767"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正常运转村（社区）个数</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23</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1"/>
                <w:szCs w:val="21"/>
                <w:u w:val="none"/>
              </w:rPr>
            </w:pPr>
          </w:p>
        </w:tc>
        <w:tc>
          <w:tcPr>
            <w:tcW w:w="2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质量指标</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安全隐患排除率</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1"/>
                <w:szCs w:val="21"/>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人员配备合格率</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1"/>
                <w:szCs w:val="21"/>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新引进大个体</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家</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1"/>
                <w:szCs w:val="21"/>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各个项目完工及时率</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效益指标</w:t>
            </w:r>
          </w:p>
        </w:tc>
        <w:tc>
          <w:tcPr>
            <w:tcW w:w="2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社会效益</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方便群众办事率</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1"/>
                <w:szCs w:val="21"/>
                <w:u w:val="none"/>
              </w:rPr>
            </w:pPr>
          </w:p>
        </w:tc>
        <w:tc>
          <w:tcPr>
            <w:tcW w:w="2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改善办公条件，提升办公效率</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1"/>
                <w:szCs w:val="21"/>
                <w:u w:val="none"/>
              </w:rPr>
            </w:pP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可持续影响</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持续发生影响</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定性</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优</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宋体" w:cs="Times New Roman"/>
                <w:i w:val="0"/>
                <w:iCs w:val="0"/>
                <w:color w:val="000000"/>
                <w:sz w:val="21"/>
                <w:szCs w:val="21"/>
                <w:u w:val="none"/>
              </w:rPr>
            </w:pP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78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满意度指标</w:t>
            </w:r>
          </w:p>
        </w:tc>
        <w:tc>
          <w:tcPr>
            <w:tcW w:w="22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满意度指标</w:t>
            </w:r>
          </w:p>
        </w:tc>
        <w:tc>
          <w:tcPr>
            <w:tcW w:w="27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群众满意度</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99</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r>
    </w:tbl>
    <w:p>
      <w:pPr>
        <w:pStyle w:val="2"/>
        <w:rPr>
          <w:rFonts w:hint="eastAsia" w:ascii="Times New Roman" w:hAnsi="Times New Roman" w:eastAsia="方正黑体_GBK" w:cs="Times New Roman"/>
          <w:sz w:val="32"/>
          <w:szCs w:val="32"/>
          <w:lang w:val="en-US" w:eastAsia="zh-CN"/>
        </w:rPr>
        <w:sectPr>
          <w:pgSz w:w="16838" w:h="11906" w:orient="landscape"/>
          <w:pgMar w:top="1800" w:right="1440" w:bottom="1800" w:left="1440" w:header="851" w:footer="992" w:gutter="0"/>
          <w:pgNumType w:fmt="numberInDash"/>
          <w:cols w:space="425" w:num="1"/>
          <w:docGrid w:type="lines" w:linePitch="312" w:charSpace="0"/>
        </w:sectPr>
      </w:pPr>
    </w:p>
    <w:p>
      <w:pPr>
        <w:pStyle w:val="2"/>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附件12</w:t>
      </w:r>
    </w:p>
    <w:tbl>
      <w:tblPr>
        <w:tblStyle w:val="4"/>
        <w:tblW w:w="14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6"/>
        <w:gridCol w:w="1290"/>
        <w:gridCol w:w="1875"/>
        <w:gridCol w:w="2280"/>
        <w:gridCol w:w="59"/>
        <w:gridCol w:w="1996"/>
        <w:gridCol w:w="254"/>
        <w:gridCol w:w="1786"/>
        <w:gridCol w:w="464"/>
        <w:gridCol w:w="1125"/>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14625" w:type="dxa"/>
            <w:gridSpan w:val="12"/>
            <w:tcBorders>
              <w:top w:val="nil"/>
              <w:left w:val="nil"/>
              <w:bottom w:val="nil"/>
              <w:right w:val="nil"/>
            </w:tcBorders>
            <w:shd w:val="clear" w:color="auto" w:fill="auto"/>
            <w:vAlign w:val="center"/>
          </w:tcPr>
          <w:p>
            <w:pPr>
              <w:pStyle w:val="2"/>
              <w:spacing w:line="600" w:lineRule="exact"/>
              <w:jc w:val="center"/>
              <w:rPr>
                <w:rFonts w:hint="default" w:ascii="宋体" w:hAnsi="宋体" w:eastAsia="宋体" w:cs="宋体"/>
                <w:b/>
                <w:bCs/>
                <w:i w:val="0"/>
                <w:iCs w:val="0"/>
                <w:color w:val="000000"/>
                <w:sz w:val="30"/>
                <w:szCs w:val="30"/>
                <w:u w:val="none"/>
                <w:lang w:val="en-US"/>
              </w:rPr>
            </w:pPr>
            <w:r>
              <w:rPr>
                <w:rFonts w:eastAsia="方正小标宋_GBK"/>
                <w:kern w:val="0"/>
                <w:sz w:val="40"/>
                <w:szCs w:val="40"/>
              </w:rPr>
              <w:t>重庆市潼南区</w:t>
            </w:r>
            <w:r>
              <w:rPr>
                <w:rFonts w:hint="eastAsia" w:eastAsia="方正小标宋_GBK"/>
                <w:kern w:val="0"/>
                <w:sz w:val="40"/>
                <w:szCs w:val="40"/>
                <w:lang w:eastAsia="zh-CN"/>
              </w:rPr>
              <w:t>古溪镇人民政府（本级）</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4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编制单位：</w:t>
            </w:r>
          </w:p>
        </w:tc>
        <w:tc>
          <w:tcPr>
            <w:tcW w:w="10004"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814001-潼南区古溪镇（本级）</w:t>
            </w:r>
          </w:p>
        </w:tc>
        <w:tc>
          <w:tcPr>
            <w:tcW w:w="3375"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项目名称</w:t>
            </w:r>
          </w:p>
        </w:tc>
        <w:tc>
          <w:tcPr>
            <w:tcW w:w="55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50015224T000004238197-古溪镇低保员补助（常年性项目）</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业务主管部门</w:t>
            </w:r>
          </w:p>
        </w:tc>
        <w:tc>
          <w:tcPr>
            <w:tcW w:w="56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预算执行率权重</w:t>
            </w:r>
          </w:p>
        </w:tc>
        <w:tc>
          <w:tcPr>
            <w:tcW w:w="55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项目分类</w:t>
            </w:r>
          </w:p>
        </w:tc>
        <w:tc>
          <w:tcPr>
            <w:tcW w:w="56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当年预算（万元)</w:t>
            </w:r>
          </w:p>
        </w:tc>
        <w:tc>
          <w:tcPr>
            <w:tcW w:w="5504"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10.08</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本级安排（万元)</w:t>
            </w:r>
          </w:p>
        </w:tc>
        <w:tc>
          <w:tcPr>
            <w:tcW w:w="56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504"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上级补助（万元)</w:t>
            </w:r>
          </w:p>
        </w:tc>
        <w:tc>
          <w:tcPr>
            <w:tcW w:w="562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项目概述</w:t>
            </w:r>
          </w:p>
        </w:tc>
        <w:tc>
          <w:tcPr>
            <w:tcW w:w="1337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古溪镇用于低保员补助专项资金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立项依据</w:t>
            </w:r>
          </w:p>
        </w:tc>
        <w:tc>
          <w:tcPr>
            <w:tcW w:w="1337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当年绩效目标</w:t>
            </w:r>
          </w:p>
        </w:tc>
        <w:tc>
          <w:tcPr>
            <w:tcW w:w="1337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全年按时发放低保员补助，改善低保员生活水平，提高办事效率，提升群众满意度。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绩效指标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一级指标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二级指标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三级指标 </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指标权重</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计量单位</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指标性质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服务对象满意度指标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低保员满意度</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效益指标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社会效益指标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改善低保员生活质量</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成本指标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低保员补助标准</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元/人*月</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低保员人数</w:t>
            </w:r>
          </w:p>
        </w:tc>
        <w:tc>
          <w:tcPr>
            <w:tcW w:w="20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20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人数</w:t>
            </w:r>
          </w:p>
        </w:tc>
        <w:tc>
          <w:tcPr>
            <w:tcW w:w="15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bl>
    <w:p>
      <w:pPr>
        <w:keepNext w:val="0"/>
        <w:keepLines w:val="0"/>
        <w:widowControl/>
        <w:suppressLineNumbers w:val="0"/>
        <w:jc w:val="both"/>
        <w:textAlignment w:val="center"/>
        <w:rPr>
          <w:rFonts w:hint="eastAsia" w:ascii="Times New Roman" w:hAnsi="Times New Roman" w:eastAsia="方正小标宋_GBK" w:cs="Times New Roman"/>
          <w:kern w:val="0"/>
          <w:sz w:val="40"/>
          <w:szCs w:val="40"/>
          <w:lang w:val="en-US" w:eastAsia="zh-CN" w:bidi="ar-SA"/>
        </w:rPr>
        <w:sectPr>
          <w:pgSz w:w="16838" w:h="11906" w:orient="landscape"/>
          <w:pgMar w:top="1800" w:right="1440" w:bottom="1800" w:left="1440" w:header="851" w:footer="992" w:gutter="0"/>
          <w:pgNumType w:fmt="numberInDash"/>
          <w:cols w:space="425" w:num="1"/>
          <w:docGrid w:type="lines" w:linePitch="312" w:charSpace="0"/>
        </w:sectPr>
      </w:pPr>
    </w:p>
    <w:tbl>
      <w:tblPr>
        <w:tblStyle w:val="4"/>
        <w:tblW w:w="14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6"/>
        <w:gridCol w:w="1380"/>
        <w:gridCol w:w="2280"/>
        <w:gridCol w:w="1724"/>
        <w:gridCol w:w="1891"/>
        <w:gridCol w:w="359"/>
        <w:gridCol w:w="856"/>
        <w:gridCol w:w="1394"/>
        <w:gridCol w:w="61"/>
        <w:gridCol w:w="1064"/>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14625" w:type="dxa"/>
            <w:gridSpan w:val="12"/>
            <w:tcBorders>
              <w:top w:val="nil"/>
              <w:left w:val="nil"/>
              <w:bottom w:val="nil"/>
              <w:right w:val="nil"/>
            </w:tcBorders>
            <w:shd w:val="clear" w:color="auto" w:fill="auto"/>
            <w:vAlign w:val="center"/>
          </w:tcPr>
          <w:p>
            <w:pPr>
              <w:pStyle w:val="2"/>
              <w:rPr>
                <w:rFonts w:hint="eastAsia"/>
                <w:lang w:val="en-US" w:eastAsia="zh-CN"/>
              </w:rPr>
            </w:pPr>
          </w:p>
          <w:p>
            <w:pPr>
              <w:keepNext w:val="0"/>
              <w:keepLines w:val="0"/>
              <w:widowControl/>
              <w:suppressLineNumbers w:val="0"/>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40"/>
                <w:szCs w:val="40"/>
              </w:rPr>
              <w:t>重庆市潼南区</w:t>
            </w:r>
            <w:r>
              <w:rPr>
                <w:rFonts w:hint="eastAsia" w:eastAsia="方正小标宋_GBK"/>
                <w:kern w:val="0"/>
                <w:sz w:val="40"/>
                <w:szCs w:val="40"/>
                <w:lang w:eastAsia="zh-CN"/>
              </w:rPr>
              <w:t>古溪镇人民政府（本级）</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eastAsia="方正小标宋_GBK" w:cs="Times New Roman"/>
                <w:kern w:val="0"/>
                <w:sz w:val="40"/>
                <w:szCs w:val="40"/>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36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编制单位：</w:t>
            </w:r>
          </w:p>
        </w:tc>
        <w:tc>
          <w:tcPr>
            <w:tcW w:w="9884" w:type="dxa"/>
            <w:gridSpan w:val="7"/>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814001-潼南区古溪镇（本级）</w:t>
            </w:r>
          </w:p>
        </w:tc>
        <w:tc>
          <w:tcPr>
            <w:tcW w:w="3375" w:type="dxa"/>
            <w:gridSpan w:val="4"/>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项目名称</w:t>
            </w:r>
          </w:p>
        </w:tc>
        <w:tc>
          <w:tcPr>
            <w:tcW w:w="5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50015224T000004239396-古溪镇残联专（兼）职委员补助（常年性项目）</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业务主管部门</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预算执行率权重</w:t>
            </w:r>
          </w:p>
        </w:tc>
        <w:tc>
          <w:tcPr>
            <w:tcW w:w="5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项目分类</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当年预算（万元)</w:t>
            </w:r>
          </w:p>
        </w:tc>
        <w:tc>
          <w:tcPr>
            <w:tcW w:w="53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12.12</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本级安排（万元)</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3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上级补助（万元)</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项目概述</w:t>
            </w:r>
          </w:p>
        </w:tc>
        <w:tc>
          <w:tcPr>
            <w:tcW w:w="132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古溪镇专项用于残联专（兼）职委员补助资金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立项依据</w:t>
            </w:r>
          </w:p>
        </w:tc>
        <w:tc>
          <w:tcPr>
            <w:tcW w:w="132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当年绩效目标</w:t>
            </w:r>
          </w:p>
        </w:tc>
        <w:tc>
          <w:tcPr>
            <w:tcW w:w="132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全年按时发放残疾人专（兼）职委员补贴，改善办事效率，提升群众满意度。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绩效指标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一级指标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二级指标</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三级指标 </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指标权重</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计量单位</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指标性质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服务对象满意度指标</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残疾人专（兼）职委员满意度</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效益指标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社会效益指标</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残疾人政策宣传普及率</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时效指标</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按时发放残疾人专（兼）职委员补贴</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残疾人专（兼）职委员人数</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人数</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成本指标</w:t>
            </w:r>
          </w:p>
        </w:tc>
        <w:tc>
          <w:tcPr>
            <w:tcW w:w="36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补贴标准</w:t>
            </w:r>
          </w:p>
        </w:tc>
        <w:tc>
          <w:tcPr>
            <w:tcW w:w="12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4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元/人*月</w:t>
            </w:r>
          </w:p>
        </w:tc>
        <w:tc>
          <w:tcPr>
            <w:tcW w:w="10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bl>
    <w:p>
      <w:pPr>
        <w:keepNext w:val="0"/>
        <w:keepLines w:val="0"/>
        <w:widowControl/>
        <w:suppressLineNumbers w:val="0"/>
        <w:jc w:val="center"/>
        <w:textAlignment w:val="center"/>
        <w:rPr>
          <w:rFonts w:hint="eastAsia" w:ascii="Times New Roman" w:hAnsi="Times New Roman" w:eastAsia="方正小标宋_GBK" w:cs="Times New Roman"/>
          <w:kern w:val="0"/>
          <w:sz w:val="40"/>
          <w:szCs w:val="40"/>
          <w:lang w:val="en-US" w:eastAsia="zh-CN" w:bidi="ar-SA"/>
        </w:rPr>
        <w:sectPr>
          <w:pgSz w:w="16838" w:h="11906" w:orient="landscape"/>
          <w:pgMar w:top="1800" w:right="1440" w:bottom="1800" w:left="1440" w:header="851" w:footer="992" w:gutter="0"/>
          <w:pgNumType w:fmt="numberInDash"/>
          <w:cols w:space="425" w:num="1"/>
          <w:docGrid w:type="lines" w:linePitch="312" w:charSpace="0"/>
        </w:sectPr>
      </w:pPr>
    </w:p>
    <w:tbl>
      <w:tblPr>
        <w:tblStyle w:val="4"/>
        <w:tblW w:w="14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66"/>
        <w:gridCol w:w="1320"/>
        <w:gridCol w:w="2505"/>
        <w:gridCol w:w="1259"/>
        <w:gridCol w:w="1141"/>
        <w:gridCol w:w="1109"/>
        <w:gridCol w:w="511"/>
        <w:gridCol w:w="1500"/>
        <w:gridCol w:w="239"/>
        <w:gridCol w:w="1125"/>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14625"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40"/>
                <w:szCs w:val="40"/>
              </w:rPr>
              <w:t>重庆市潼南区</w:t>
            </w:r>
            <w:r>
              <w:rPr>
                <w:rFonts w:hint="eastAsia" w:eastAsia="方正小标宋_GBK"/>
                <w:kern w:val="0"/>
                <w:sz w:val="40"/>
                <w:szCs w:val="40"/>
                <w:lang w:eastAsia="zh-CN"/>
              </w:rPr>
              <w:t>古溪镇人民政府（本级）</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eastAsia="方正小标宋_GBK" w:cs="Times New Roman"/>
                <w:kern w:val="0"/>
                <w:sz w:val="40"/>
                <w:szCs w:val="40"/>
                <w:lang w:val="en-US" w:eastAsia="zh-CN" w:bidi="ar-SA"/>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66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编制单位：</w:t>
            </w:r>
          </w:p>
        </w:tc>
        <w:tc>
          <w:tcPr>
            <w:tcW w:w="9584"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814001-潼南区古溪镇（本级）</w:t>
            </w:r>
          </w:p>
        </w:tc>
        <w:tc>
          <w:tcPr>
            <w:tcW w:w="3375"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项目名称</w:t>
            </w:r>
          </w:p>
        </w:tc>
        <w:tc>
          <w:tcPr>
            <w:tcW w:w="5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50015224T000004239990-古溪镇烈士墓管护资金（常年性项目）</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业务主管部门</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预算执行率权重</w:t>
            </w:r>
          </w:p>
        </w:tc>
        <w:tc>
          <w:tcPr>
            <w:tcW w:w="50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项目分类</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当年预算（万元)</w:t>
            </w:r>
          </w:p>
        </w:tc>
        <w:tc>
          <w:tcPr>
            <w:tcW w:w="50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本级安排（万元)</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0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上级补助（万元)</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项目概述</w:t>
            </w:r>
          </w:p>
        </w:tc>
        <w:tc>
          <w:tcPr>
            <w:tcW w:w="129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古溪镇专项用于烈士墓管护开支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立项依据</w:t>
            </w:r>
          </w:p>
        </w:tc>
        <w:tc>
          <w:tcPr>
            <w:tcW w:w="129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当年绩效目标</w:t>
            </w:r>
          </w:p>
        </w:tc>
        <w:tc>
          <w:tcPr>
            <w:tcW w:w="129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古溪镇专项用于烈士墓管护开支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6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绩效指标</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一级指标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二级指标</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三级指标 </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指标权重</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计量单位</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指标性质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效益指标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社会效益指标</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有效维护烈士墓设施</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服务对象满意度指标</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群众满意度</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成本指标</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烈士墓资金总量</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万元</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6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烈士墓数量</w:t>
            </w:r>
          </w:p>
        </w:tc>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w:t>
            </w:r>
          </w:p>
        </w:tc>
      </w:tr>
    </w:tbl>
    <w:p>
      <w:pPr>
        <w:keepNext w:val="0"/>
        <w:keepLines w:val="0"/>
        <w:widowControl/>
        <w:suppressLineNumbers w:val="0"/>
        <w:jc w:val="center"/>
        <w:textAlignment w:val="center"/>
        <w:rPr>
          <w:rFonts w:hint="eastAsia" w:ascii="Times New Roman" w:hAnsi="Times New Roman" w:eastAsia="方正小标宋_GBK" w:cs="Times New Roman"/>
          <w:kern w:val="0"/>
          <w:sz w:val="40"/>
          <w:szCs w:val="40"/>
          <w:lang w:val="en-US" w:eastAsia="zh-CN" w:bidi="ar-SA"/>
        </w:rPr>
        <w:sectPr>
          <w:pgSz w:w="16838" w:h="11906" w:orient="landscape"/>
          <w:pgMar w:top="1800" w:right="1440" w:bottom="1800" w:left="1440" w:header="851" w:footer="992" w:gutter="0"/>
          <w:pgNumType w:fmt="numberInDash"/>
          <w:cols w:space="425" w:num="1"/>
          <w:docGrid w:type="lines" w:linePitch="312" w:charSpace="0"/>
        </w:sectPr>
      </w:pPr>
    </w:p>
    <w:tbl>
      <w:tblPr>
        <w:tblStyle w:val="4"/>
        <w:tblW w:w="14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1"/>
        <w:gridCol w:w="1290"/>
        <w:gridCol w:w="1680"/>
        <w:gridCol w:w="2429"/>
        <w:gridCol w:w="781"/>
        <w:gridCol w:w="1469"/>
        <w:gridCol w:w="76"/>
        <w:gridCol w:w="1830"/>
        <w:gridCol w:w="344"/>
        <w:gridCol w:w="1125"/>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14625"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40"/>
                <w:szCs w:val="40"/>
              </w:rPr>
              <w:t>重庆市潼南区</w:t>
            </w:r>
            <w:r>
              <w:rPr>
                <w:rFonts w:hint="eastAsia" w:eastAsia="方正小标宋_GBK"/>
                <w:kern w:val="0"/>
                <w:sz w:val="40"/>
                <w:szCs w:val="40"/>
                <w:lang w:eastAsia="zh-CN"/>
              </w:rPr>
              <w:t>古溪镇人民政府（本级）</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eastAsia="方正小标宋_GBK" w:cs="Times New Roman"/>
                <w:kern w:val="0"/>
                <w:sz w:val="40"/>
                <w:szCs w:val="40"/>
                <w:lang w:val="en-US" w:eastAsia="zh-CN" w:bidi="ar-SA"/>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351"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编制单位：</w:t>
            </w:r>
          </w:p>
        </w:tc>
        <w:tc>
          <w:tcPr>
            <w:tcW w:w="9899"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814001-潼南区古溪镇（本级）</w:t>
            </w:r>
          </w:p>
        </w:tc>
        <w:tc>
          <w:tcPr>
            <w:tcW w:w="3375"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项目名称</w:t>
            </w:r>
          </w:p>
        </w:tc>
        <w:tc>
          <w:tcPr>
            <w:tcW w:w="53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50015224T000004240043-古溪镇部分退役士兵再就业帮扶资金（常年性项目）</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业务主管部门</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预算执行率权重</w:t>
            </w:r>
          </w:p>
        </w:tc>
        <w:tc>
          <w:tcPr>
            <w:tcW w:w="53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项目分类</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当年预算（万元)</w:t>
            </w:r>
          </w:p>
        </w:tc>
        <w:tc>
          <w:tcPr>
            <w:tcW w:w="539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7.56</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本级安排（万元)</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39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上级补助（万元)</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项目概述</w:t>
            </w:r>
          </w:p>
        </w:tc>
        <w:tc>
          <w:tcPr>
            <w:tcW w:w="132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古溪镇专项用于部分退役士兵再就业帮扶资金开支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立项依据</w:t>
            </w:r>
          </w:p>
        </w:tc>
        <w:tc>
          <w:tcPr>
            <w:tcW w:w="132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3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当年绩效目标</w:t>
            </w:r>
          </w:p>
        </w:tc>
        <w:tc>
          <w:tcPr>
            <w:tcW w:w="1327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为妥善解决部分下岗失业转业志愿兵（士官）等退役士兵就业困难。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35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绩效指标</w:t>
            </w: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一级指标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二级指标</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三级指标 </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指标权重</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计量单位</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指标性质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质量指标</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经费足额拨付率</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时效指标</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自主就业退役士兵一次性经济补助及时拨付率</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效益指标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社会效益指标</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落实再就业退役士兵待遇</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服务对象满意度指标</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再就业退役士兵满意度</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35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2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3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残疾退役士兵</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人数</w:t>
            </w:r>
          </w:p>
        </w:tc>
        <w:tc>
          <w:tcPr>
            <w:tcW w:w="14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bl>
    <w:p>
      <w:pPr>
        <w:keepNext w:val="0"/>
        <w:keepLines w:val="0"/>
        <w:widowControl/>
        <w:suppressLineNumbers w:val="0"/>
        <w:jc w:val="center"/>
        <w:textAlignment w:val="center"/>
        <w:rPr>
          <w:rFonts w:hint="eastAsia" w:ascii="Times New Roman" w:hAnsi="Times New Roman" w:eastAsia="方正小标宋_GBK" w:cs="Times New Roman"/>
          <w:kern w:val="0"/>
          <w:sz w:val="40"/>
          <w:szCs w:val="40"/>
          <w:lang w:val="en-US" w:eastAsia="zh-CN" w:bidi="ar-SA"/>
        </w:rPr>
        <w:sectPr>
          <w:pgSz w:w="16838" w:h="11906" w:orient="landscape"/>
          <w:pgMar w:top="1800" w:right="1440" w:bottom="1800" w:left="1440" w:header="851" w:footer="992" w:gutter="0"/>
          <w:pgNumType w:fmt="numberInDash"/>
          <w:cols w:space="425" w:num="1"/>
          <w:docGrid w:type="lines" w:linePitch="312" w:charSpace="0"/>
        </w:sectPr>
      </w:pPr>
    </w:p>
    <w:tbl>
      <w:tblPr>
        <w:tblStyle w:val="4"/>
        <w:tblW w:w="14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21"/>
        <w:gridCol w:w="1425"/>
        <w:gridCol w:w="2175"/>
        <w:gridCol w:w="1829"/>
        <w:gridCol w:w="856"/>
        <w:gridCol w:w="1394"/>
        <w:gridCol w:w="271"/>
        <w:gridCol w:w="1605"/>
        <w:gridCol w:w="374"/>
        <w:gridCol w:w="1125"/>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14625"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40"/>
                <w:szCs w:val="40"/>
              </w:rPr>
              <w:t>重庆市潼南区</w:t>
            </w:r>
            <w:r>
              <w:rPr>
                <w:rFonts w:hint="eastAsia" w:eastAsia="方正小标宋_GBK"/>
                <w:kern w:val="0"/>
                <w:sz w:val="40"/>
                <w:szCs w:val="40"/>
                <w:lang w:eastAsia="zh-CN"/>
              </w:rPr>
              <w:t>古溪镇人民政府（本级）</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eastAsia="方正小标宋_GBK" w:cs="Times New Roman"/>
                <w:kern w:val="0"/>
                <w:sz w:val="40"/>
                <w:szCs w:val="40"/>
                <w:lang w:val="en-US" w:eastAsia="zh-CN" w:bidi="ar-SA"/>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321"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编制单位：</w:t>
            </w:r>
          </w:p>
        </w:tc>
        <w:tc>
          <w:tcPr>
            <w:tcW w:w="9929"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814001-潼南区古溪镇（本级）</w:t>
            </w:r>
          </w:p>
        </w:tc>
        <w:tc>
          <w:tcPr>
            <w:tcW w:w="3375"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项目名称</w:t>
            </w:r>
          </w:p>
        </w:tc>
        <w:tc>
          <w:tcPr>
            <w:tcW w:w="5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50015224T000004240150-古溪镇行政公共服务大厅配套经费（常年性项目）</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业务主管部门</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预算执行率权重</w:t>
            </w:r>
          </w:p>
        </w:tc>
        <w:tc>
          <w:tcPr>
            <w:tcW w:w="54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项目分类</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当年预算（万元)</w:t>
            </w:r>
          </w:p>
        </w:tc>
        <w:tc>
          <w:tcPr>
            <w:tcW w:w="542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本级安排（万元)</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42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上级补助（万元)</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项目概述</w:t>
            </w:r>
          </w:p>
        </w:tc>
        <w:tc>
          <w:tcPr>
            <w:tcW w:w="133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古溪镇专项用于公共服务大厅开支使用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立项依据</w:t>
            </w:r>
          </w:p>
        </w:tc>
        <w:tc>
          <w:tcPr>
            <w:tcW w:w="133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根据潼南区财政局2023年年初项目支出表及其规定立项。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当年绩效目标</w:t>
            </w:r>
          </w:p>
        </w:tc>
        <w:tc>
          <w:tcPr>
            <w:tcW w:w="1330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用于保障古溪镇行政公共服务中心大厅人员及日常运转费用，提升群众办事效率，提升群众满意度。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绩效指标</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一级指标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二级指标</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三级指标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指标权重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计量单位</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指标性质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效益指标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社会效益指标</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提升为群众办事效率</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满意度指标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服务对象满意度指标</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群众满意度</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成本指标</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租金</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元</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162000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古溪镇行政公共服务中心大厅人员数量</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人数</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26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服务群众人数</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人次</w:t>
            </w:r>
          </w:p>
        </w:tc>
        <w:tc>
          <w:tcPr>
            <w:tcW w:w="14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bl>
    <w:p>
      <w:pPr>
        <w:keepNext w:val="0"/>
        <w:keepLines w:val="0"/>
        <w:widowControl/>
        <w:suppressLineNumbers w:val="0"/>
        <w:jc w:val="center"/>
        <w:textAlignment w:val="center"/>
        <w:rPr>
          <w:rFonts w:hint="eastAsia" w:ascii="Times New Roman" w:hAnsi="Times New Roman" w:eastAsia="方正小标宋_GBK" w:cs="Times New Roman"/>
          <w:kern w:val="0"/>
          <w:sz w:val="40"/>
          <w:szCs w:val="40"/>
          <w:lang w:val="en-US" w:eastAsia="zh-CN" w:bidi="ar-SA"/>
        </w:rPr>
        <w:sectPr>
          <w:pgSz w:w="16838" w:h="11906" w:orient="landscape"/>
          <w:pgMar w:top="1800" w:right="1440" w:bottom="1800" w:left="1440" w:header="851" w:footer="992" w:gutter="0"/>
          <w:pgNumType w:fmt="numberInDash"/>
          <w:cols w:space="425" w:num="1"/>
          <w:docGrid w:type="lines" w:linePitch="312" w:charSpace="0"/>
        </w:sectPr>
      </w:pPr>
    </w:p>
    <w:tbl>
      <w:tblPr>
        <w:tblStyle w:val="4"/>
        <w:tblW w:w="14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1"/>
        <w:gridCol w:w="1410"/>
        <w:gridCol w:w="2265"/>
        <w:gridCol w:w="1814"/>
        <w:gridCol w:w="766"/>
        <w:gridCol w:w="1484"/>
        <w:gridCol w:w="226"/>
        <w:gridCol w:w="1755"/>
        <w:gridCol w:w="269"/>
        <w:gridCol w:w="1125"/>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14625"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40"/>
                <w:szCs w:val="40"/>
              </w:rPr>
              <w:t>重庆市潼南区</w:t>
            </w:r>
            <w:r>
              <w:rPr>
                <w:rFonts w:hint="eastAsia" w:eastAsia="方正小标宋_GBK"/>
                <w:kern w:val="0"/>
                <w:sz w:val="40"/>
                <w:szCs w:val="40"/>
                <w:lang w:eastAsia="zh-CN"/>
              </w:rPr>
              <w:t>古溪镇人民政府（本级）</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eastAsia="方正小标宋_GBK" w:cs="Times New Roman"/>
                <w:kern w:val="0"/>
                <w:sz w:val="40"/>
                <w:szCs w:val="40"/>
                <w:lang w:val="en-US" w:eastAsia="zh-CN" w:bidi="ar-SA"/>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61"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编制单位：</w:t>
            </w:r>
          </w:p>
        </w:tc>
        <w:tc>
          <w:tcPr>
            <w:tcW w:w="9989"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814001-潼南区古溪镇（本级）</w:t>
            </w:r>
          </w:p>
        </w:tc>
        <w:tc>
          <w:tcPr>
            <w:tcW w:w="3375"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项目名称</w:t>
            </w:r>
          </w:p>
        </w:tc>
        <w:tc>
          <w:tcPr>
            <w:tcW w:w="5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50015224T000004240212-古溪镇交通劝导员补助（常年性项目）</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业务主管部门</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预算执行率权重</w:t>
            </w:r>
          </w:p>
        </w:tc>
        <w:tc>
          <w:tcPr>
            <w:tcW w:w="5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项目分类</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当年预算（万元)</w:t>
            </w:r>
          </w:p>
        </w:tc>
        <w:tc>
          <w:tcPr>
            <w:tcW w:w="54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5.28</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本级安排（万元)</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4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上级补助（万元)</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项目概述</w:t>
            </w:r>
          </w:p>
        </w:tc>
        <w:tc>
          <w:tcPr>
            <w:tcW w:w="133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古溪镇专项用于交通劝导员补助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立项依据</w:t>
            </w:r>
          </w:p>
        </w:tc>
        <w:tc>
          <w:tcPr>
            <w:tcW w:w="133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根据潼南区财政局2023年年初项目支出表及其规定立项。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当年绩效目标</w:t>
            </w:r>
          </w:p>
        </w:tc>
        <w:tc>
          <w:tcPr>
            <w:tcW w:w="133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每月按时发放村级交通劝导员补助，提升村干部生活水平，改善办事效率，提升群众满意度。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绩效指标</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一级指标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二级指标</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三级指标 </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指标权重</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计量单位</w:t>
            </w: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指标性质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交通劝导员人数</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人数</w:t>
            </w: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涉及村居个数</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成本指标</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交通劝导员补助标准</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元/人*月</w:t>
            </w: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效益指标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社会效益指标</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提升安全效率</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满意度指标</w:t>
            </w:r>
          </w:p>
        </w:tc>
        <w:tc>
          <w:tcPr>
            <w:tcW w:w="22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服务对象满意度指标</w:t>
            </w:r>
          </w:p>
        </w:tc>
        <w:tc>
          <w:tcPr>
            <w:tcW w:w="25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群众满意度</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3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bl>
    <w:p>
      <w:pPr>
        <w:keepNext w:val="0"/>
        <w:keepLines w:val="0"/>
        <w:widowControl/>
        <w:suppressLineNumbers w:val="0"/>
        <w:jc w:val="center"/>
        <w:textAlignment w:val="center"/>
        <w:rPr>
          <w:rFonts w:hint="eastAsia" w:ascii="Times New Roman" w:hAnsi="Times New Roman" w:eastAsia="方正小标宋_GBK" w:cs="Times New Roman"/>
          <w:kern w:val="0"/>
          <w:sz w:val="40"/>
          <w:szCs w:val="40"/>
          <w:lang w:val="en-US" w:eastAsia="zh-CN" w:bidi="ar-SA"/>
        </w:rPr>
        <w:sectPr>
          <w:pgSz w:w="16838" w:h="11906" w:orient="landscape"/>
          <w:pgMar w:top="1800" w:right="1440" w:bottom="1800" w:left="1440" w:header="851" w:footer="992" w:gutter="0"/>
          <w:pgNumType w:fmt="numberInDash"/>
          <w:cols w:space="425" w:num="1"/>
          <w:docGrid w:type="lines" w:linePitch="312" w:charSpace="0"/>
        </w:sectPr>
      </w:pPr>
    </w:p>
    <w:tbl>
      <w:tblPr>
        <w:tblStyle w:val="4"/>
        <w:tblW w:w="14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66"/>
        <w:gridCol w:w="1455"/>
        <w:gridCol w:w="2370"/>
        <w:gridCol w:w="1559"/>
        <w:gridCol w:w="931"/>
        <w:gridCol w:w="1319"/>
        <w:gridCol w:w="436"/>
        <w:gridCol w:w="1575"/>
        <w:gridCol w:w="239"/>
        <w:gridCol w:w="1125"/>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14625"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40"/>
                <w:szCs w:val="40"/>
              </w:rPr>
              <w:t>重庆市潼南区</w:t>
            </w:r>
            <w:r>
              <w:rPr>
                <w:rFonts w:hint="eastAsia" w:eastAsia="方正小标宋_GBK"/>
                <w:kern w:val="0"/>
                <w:sz w:val="40"/>
                <w:szCs w:val="40"/>
                <w:lang w:eastAsia="zh-CN"/>
              </w:rPr>
              <w:t>古溪镇人民政府（本级）</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eastAsia="方正小标宋_GBK" w:cs="Times New Roman"/>
                <w:kern w:val="0"/>
                <w:sz w:val="40"/>
                <w:szCs w:val="40"/>
                <w:lang w:val="en-US" w:eastAsia="zh-CN" w:bidi="ar-SA"/>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36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编制单位：</w:t>
            </w:r>
          </w:p>
        </w:tc>
        <w:tc>
          <w:tcPr>
            <w:tcW w:w="9884"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814001-潼南区古溪镇（本级）</w:t>
            </w:r>
          </w:p>
        </w:tc>
        <w:tc>
          <w:tcPr>
            <w:tcW w:w="3375"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项目名称</w:t>
            </w:r>
          </w:p>
        </w:tc>
        <w:tc>
          <w:tcPr>
            <w:tcW w:w="5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50015224T000004240221-古溪镇禁毒社工补助（常年性项目）</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业务主管部门</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预算执行率权重</w:t>
            </w:r>
          </w:p>
        </w:tc>
        <w:tc>
          <w:tcPr>
            <w:tcW w:w="538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项目分类</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当年预算（万元)</w:t>
            </w:r>
          </w:p>
        </w:tc>
        <w:tc>
          <w:tcPr>
            <w:tcW w:w="538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5.04</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本级安排（万元)</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38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上级补助（万元)</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项目概述</w:t>
            </w:r>
          </w:p>
        </w:tc>
        <w:tc>
          <w:tcPr>
            <w:tcW w:w="132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古溪镇专项用于禁毒社工开支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立项依据</w:t>
            </w:r>
          </w:p>
        </w:tc>
        <w:tc>
          <w:tcPr>
            <w:tcW w:w="132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根据潼南区财政局2023年年初项目支出表及其规定立项。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当年绩效目标</w:t>
            </w:r>
          </w:p>
        </w:tc>
        <w:tc>
          <w:tcPr>
            <w:tcW w:w="1325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按时发放社区禁毒社工补助，提升工作效率。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3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绩效指标</w:t>
            </w: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一级指标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二级指标</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三级指标 </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指标权重</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计量单位</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指标性质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质量指标</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禁毒工作正常运转率</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质量指标</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禁毒社工工资发放次数</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次</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效益指标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社会效益指标</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预防教育宣传</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禁毒社工人数</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人数</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3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满意度指标</w:t>
            </w:r>
          </w:p>
        </w:tc>
        <w:tc>
          <w:tcPr>
            <w:tcW w:w="23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服务对象满意度指标</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群众满意度</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3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bl>
    <w:p>
      <w:pPr>
        <w:keepNext w:val="0"/>
        <w:keepLines w:val="0"/>
        <w:widowControl/>
        <w:suppressLineNumbers w:val="0"/>
        <w:jc w:val="center"/>
        <w:textAlignment w:val="center"/>
        <w:rPr>
          <w:rFonts w:hint="eastAsia" w:ascii="Times New Roman" w:hAnsi="Times New Roman" w:eastAsia="方正小标宋_GBK" w:cs="Times New Roman"/>
          <w:kern w:val="0"/>
          <w:sz w:val="40"/>
          <w:szCs w:val="40"/>
          <w:lang w:val="en-US" w:eastAsia="zh-CN" w:bidi="ar-SA"/>
        </w:rPr>
        <w:sectPr>
          <w:pgSz w:w="16838" w:h="11906" w:orient="landscape"/>
          <w:pgMar w:top="1800" w:right="1440" w:bottom="1800" w:left="1440" w:header="851" w:footer="992" w:gutter="0"/>
          <w:pgNumType w:fmt="numberInDash"/>
          <w:cols w:space="425" w:num="1"/>
          <w:docGrid w:type="lines" w:linePitch="312" w:charSpace="0"/>
        </w:sectPr>
      </w:pPr>
    </w:p>
    <w:tbl>
      <w:tblPr>
        <w:tblStyle w:val="4"/>
        <w:tblW w:w="14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6"/>
        <w:gridCol w:w="1395"/>
        <w:gridCol w:w="2205"/>
        <w:gridCol w:w="1874"/>
        <w:gridCol w:w="961"/>
        <w:gridCol w:w="1289"/>
        <w:gridCol w:w="511"/>
        <w:gridCol w:w="1560"/>
        <w:gridCol w:w="179"/>
        <w:gridCol w:w="1125"/>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14625"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40"/>
                <w:szCs w:val="40"/>
              </w:rPr>
              <w:t>重庆市潼南区</w:t>
            </w:r>
            <w:r>
              <w:rPr>
                <w:rFonts w:hint="eastAsia" w:eastAsia="方正小标宋_GBK"/>
                <w:kern w:val="0"/>
                <w:sz w:val="40"/>
                <w:szCs w:val="40"/>
                <w:lang w:eastAsia="zh-CN"/>
              </w:rPr>
              <w:t>古溪镇人民政府（本级）</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eastAsia="方正小标宋_GBK" w:cs="Times New Roman"/>
                <w:kern w:val="0"/>
                <w:sz w:val="40"/>
                <w:szCs w:val="40"/>
                <w:lang w:val="en-US" w:eastAsia="zh-CN" w:bidi="ar-SA"/>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编制单位：</w:t>
            </w:r>
          </w:p>
        </w:tc>
        <w:tc>
          <w:tcPr>
            <w:tcW w:w="9974"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814001-潼南区古溪镇（本级）</w:t>
            </w:r>
          </w:p>
        </w:tc>
        <w:tc>
          <w:tcPr>
            <w:tcW w:w="3375"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项目名称</w:t>
            </w:r>
          </w:p>
        </w:tc>
        <w:tc>
          <w:tcPr>
            <w:tcW w:w="54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50015224T000004240227-古溪镇消防队工作经费（常年性项目）</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业务主管部门</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预算执行率权重</w:t>
            </w:r>
          </w:p>
        </w:tc>
        <w:tc>
          <w:tcPr>
            <w:tcW w:w="54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项目分类</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当年预算（万元)</w:t>
            </w:r>
          </w:p>
        </w:tc>
        <w:tc>
          <w:tcPr>
            <w:tcW w:w="547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本级安排（万元)</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4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上级补助（万元)</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项目概述</w:t>
            </w:r>
          </w:p>
        </w:tc>
        <w:tc>
          <w:tcPr>
            <w:tcW w:w="133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古溪镇专项用于消防队工作开展开支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立项依据</w:t>
            </w:r>
          </w:p>
        </w:tc>
        <w:tc>
          <w:tcPr>
            <w:tcW w:w="133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根据潼南区财政局2023年年初项目支出表及其规定立项。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当年绩效目标</w:t>
            </w:r>
          </w:p>
        </w:tc>
        <w:tc>
          <w:tcPr>
            <w:tcW w:w="133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保障辖区内居民生命财产安全，每月固定发放古溪镇专职消防队人员工资及日常运转经费。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绩效指标</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一级指标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二级指标</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三级指标 </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指标权重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计量单位</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指标性质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质量指标</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人员配备合格率</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服务对象满意度指标</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群众满意度</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专职消防队人数</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时效指标</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消防队补贴发放次数</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次</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消防车辆数</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辆</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效益指标</w:t>
            </w:r>
          </w:p>
        </w:tc>
        <w:tc>
          <w:tcPr>
            <w:tcW w:w="22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社会效益指标</w:t>
            </w:r>
          </w:p>
        </w:tc>
        <w:tc>
          <w:tcPr>
            <w:tcW w:w="28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辖区内重大安全事故发生率</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w:t>
            </w:r>
          </w:p>
        </w:tc>
      </w:tr>
    </w:tbl>
    <w:p>
      <w:pPr>
        <w:keepNext w:val="0"/>
        <w:keepLines w:val="0"/>
        <w:widowControl/>
        <w:suppressLineNumbers w:val="0"/>
        <w:jc w:val="center"/>
        <w:textAlignment w:val="center"/>
        <w:rPr>
          <w:rFonts w:hint="eastAsia" w:ascii="Times New Roman" w:hAnsi="Times New Roman" w:eastAsia="方正小标宋_GBK" w:cs="Times New Roman"/>
          <w:kern w:val="0"/>
          <w:sz w:val="40"/>
          <w:szCs w:val="40"/>
          <w:lang w:val="en-US" w:eastAsia="zh-CN" w:bidi="ar-SA"/>
        </w:rPr>
        <w:sectPr>
          <w:pgSz w:w="16838" w:h="11906" w:orient="landscape"/>
          <w:pgMar w:top="1800" w:right="1440" w:bottom="1800" w:left="1440" w:header="851" w:footer="992" w:gutter="0"/>
          <w:pgNumType w:fmt="numberInDash"/>
          <w:cols w:space="425" w:num="1"/>
          <w:docGrid w:type="lines" w:linePitch="312" w:charSpace="0"/>
        </w:sectPr>
      </w:pPr>
    </w:p>
    <w:tbl>
      <w:tblPr>
        <w:tblStyle w:val="4"/>
        <w:tblW w:w="14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6"/>
        <w:gridCol w:w="1470"/>
        <w:gridCol w:w="1710"/>
        <w:gridCol w:w="2324"/>
        <w:gridCol w:w="1051"/>
        <w:gridCol w:w="1199"/>
        <w:gridCol w:w="466"/>
        <w:gridCol w:w="1530"/>
        <w:gridCol w:w="254"/>
        <w:gridCol w:w="1125"/>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14625"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40"/>
                <w:szCs w:val="40"/>
              </w:rPr>
              <w:t>重庆市潼南区</w:t>
            </w:r>
            <w:r>
              <w:rPr>
                <w:rFonts w:hint="eastAsia" w:eastAsia="方正小标宋_GBK"/>
                <w:kern w:val="0"/>
                <w:sz w:val="40"/>
                <w:szCs w:val="40"/>
                <w:lang w:eastAsia="zh-CN"/>
              </w:rPr>
              <w:t>古溪镇人民政府（本级）</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w:t>
            </w:r>
            <w:r>
              <w:rPr>
                <w:rFonts w:hint="eastAsia" w:eastAsia="方正小标宋_GBK" w:cs="Times New Roman"/>
                <w:kern w:val="0"/>
                <w:sz w:val="40"/>
                <w:szCs w:val="40"/>
                <w:lang w:val="en-US" w:eastAsia="zh-CN" w:bidi="ar-SA"/>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4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编制单位：</w:t>
            </w:r>
          </w:p>
        </w:tc>
        <w:tc>
          <w:tcPr>
            <w:tcW w:w="10004"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814001-潼南区古溪镇（本级）</w:t>
            </w:r>
          </w:p>
        </w:tc>
        <w:tc>
          <w:tcPr>
            <w:tcW w:w="3375"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项目名称</w:t>
            </w:r>
          </w:p>
        </w:tc>
        <w:tc>
          <w:tcPr>
            <w:tcW w:w="5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50015224T000004240850-古溪镇选调生补助（一次性项目）</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业务主管部门</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预算执行率权重</w:t>
            </w:r>
          </w:p>
        </w:tc>
        <w:tc>
          <w:tcPr>
            <w:tcW w:w="5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项目分类</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当年预算（万元)</w:t>
            </w:r>
          </w:p>
        </w:tc>
        <w:tc>
          <w:tcPr>
            <w:tcW w:w="55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本级安排（万元)</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5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上级补助（万元)</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项目概述</w:t>
            </w:r>
          </w:p>
        </w:tc>
        <w:tc>
          <w:tcPr>
            <w:tcW w:w="1337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古溪镇专项用于选调生补助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立项依据</w:t>
            </w:r>
          </w:p>
        </w:tc>
        <w:tc>
          <w:tcPr>
            <w:tcW w:w="1337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行政政法科交叉资金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当年绩效目标</w:t>
            </w:r>
          </w:p>
        </w:tc>
        <w:tc>
          <w:tcPr>
            <w:tcW w:w="1337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按标准严格落实选调生生到村任职补助资金管理办法按要求发放补助经费。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绩效指标</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一级指标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二级指标</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三级指标 </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指标权重</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计量单位</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指标性质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选调生人数</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人</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满意度指标</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群众满意度</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效益指标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可持续影响指标</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提升周边村社区干部队伍整体素质</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17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成本指标</w:t>
            </w: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补助经费标准</w:t>
            </w:r>
          </w:p>
        </w:tc>
        <w:tc>
          <w:tcPr>
            <w:tcW w:w="16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万元/人</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bl>
    <w:p>
      <w:pPr>
        <w:keepNext w:val="0"/>
        <w:keepLines w:val="0"/>
        <w:widowControl/>
        <w:suppressLineNumbers w:val="0"/>
        <w:jc w:val="center"/>
        <w:textAlignment w:val="center"/>
        <w:rPr>
          <w:rFonts w:hint="eastAsia" w:ascii="Times New Roman" w:hAnsi="Times New Roman" w:eastAsia="方正小标宋_GBK" w:cs="Times New Roman"/>
          <w:kern w:val="0"/>
          <w:sz w:val="40"/>
          <w:szCs w:val="40"/>
          <w:lang w:val="en-US" w:eastAsia="zh-CN" w:bidi="ar-SA"/>
        </w:rPr>
        <w:sectPr>
          <w:pgSz w:w="16838" w:h="11906" w:orient="landscape"/>
          <w:pgMar w:top="1800" w:right="1440" w:bottom="1800" w:left="1440" w:header="851" w:footer="992" w:gutter="0"/>
          <w:pgNumType w:fmt="numberInDash"/>
          <w:cols w:space="425" w:num="1"/>
          <w:docGrid w:type="lines" w:linePitch="312" w:charSpace="0"/>
        </w:sectPr>
      </w:pPr>
    </w:p>
    <w:tbl>
      <w:tblPr>
        <w:tblStyle w:val="4"/>
        <w:tblW w:w="14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61"/>
        <w:gridCol w:w="1740"/>
        <w:gridCol w:w="2445"/>
        <w:gridCol w:w="1304"/>
        <w:gridCol w:w="1591"/>
        <w:gridCol w:w="659"/>
        <w:gridCol w:w="886"/>
        <w:gridCol w:w="1320"/>
        <w:gridCol w:w="44"/>
        <w:gridCol w:w="1125"/>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14625"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40"/>
                <w:szCs w:val="40"/>
              </w:rPr>
              <w:t>重庆市潼南区</w:t>
            </w:r>
            <w:r>
              <w:rPr>
                <w:rFonts w:hint="eastAsia" w:eastAsia="方正小标宋_GBK"/>
                <w:kern w:val="0"/>
                <w:sz w:val="40"/>
                <w:szCs w:val="40"/>
                <w:lang w:eastAsia="zh-CN"/>
              </w:rPr>
              <w:t>古溪镇人民政府（本级）</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年预算项目绩效目标表-1</w:t>
            </w:r>
            <w:r>
              <w:rPr>
                <w:rFonts w:hint="eastAsia" w:eastAsia="方正小标宋_GBK" w:cs="Times New Roman"/>
                <w:kern w:val="0"/>
                <w:sz w:val="40"/>
                <w:szCs w:val="40"/>
                <w:lang w:val="en-US" w:eastAsia="zh-CN" w:bidi="ar-SA"/>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61"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编制单位：</w:t>
            </w:r>
          </w:p>
        </w:tc>
        <w:tc>
          <w:tcPr>
            <w:tcW w:w="9989"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814001-潼南区古溪镇（本级）</w:t>
            </w:r>
          </w:p>
        </w:tc>
        <w:tc>
          <w:tcPr>
            <w:tcW w:w="3375"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项目名称</w:t>
            </w:r>
          </w:p>
        </w:tc>
        <w:tc>
          <w:tcPr>
            <w:tcW w:w="5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50015224T000004325217-以前年度收回再安排结算补助</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业务主管部门</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预算执行率权重</w:t>
            </w:r>
          </w:p>
        </w:tc>
        <w:tc>
          <w:tcPr>
            <w:tcW w:w="548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项目分类</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当年预算（万元)</w:t>
            </w:r>
          </w:p>
        </w:tc>
        <w:tc>
          <w:tcPr>
            <w:tcW w:w="548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37.07</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本级安排（万元)</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4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上级补助（万元)</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项目概述</w:t>
            </w:r>
          </w:p>
        </w:tc>
        <w:tc>
          <w:tcPr>
            <w:tcW w:w="133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2023年结转的总部经济。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立项依据</w:t>
            </w:r>
          </w:p>
        </w:tc>
        <w:tc>
          <w:tcPr>
            <w:tcW w:w="133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根据潼南区财政局2023年年初项目支出表及其规定立项。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当年绩效目标</w:t>
            </w:r>
          </w:p>
        </w:tc>
        <w:tc>
          <w:tcPr>
            <w:tcW w:w="13364"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合理合规使用2024年结转2023年结算补助资金。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绩效指标</w:t>
            </w: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一级指标</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二级指标</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三级指标 </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指标权重</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计量单位</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指标性质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效益指标</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可持续影响指标</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对我镇产生持续影响</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定性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长期</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效益指标</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社会效益指标</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提升我镇实体经济发展</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定性</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优</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成本指标</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2024年结转2023年结算补助</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元</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370734.5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满意度指标</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服务对象满意度指标</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群众满意度</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7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4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28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清洁涉及场镇个数</w:t>
            </w:r>
          </w:p>
        </w:tc>
        <w:tc>
          <w:tcPr>
            <w:tcW w:w="15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20</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bl>
    <w:p>
      <w:pPr>
        <w:keepNext w:val="0"/>
        <w:keepLines w:val="0"/>
        <w:widowControl/>
        <w:suppressLineNumbers w:val="0"/>
        <w:jc w:val="center"/>
        <w:textAlignment w:val="center"/>
        <w:rPr>
          <w:rFonts w:hint="eastAsia" w:ascii="Times New Roman" w:hAnsi="Times New Roman" w:eastAsia="方正小标宋_GBK" w:cs="Times New Roman"/>
          <w:kern w:val="0"/>
          <w:sz w:val="40"/>
          <w:szCs w:val="40"/>
          <w:lang w:val="en-US" w:eastAsia="zh-CN" w:bidi="ar-SA"/>
        </w:rPr>
        <w:sectPr>
          <w:pgSz w:w="16838" w:h="11906" w:orient="landscape"/>
          <w:pgMar w:top="1800" w:right="1440" w:bottom="1800" w:left="1440" w:header="851" w:footer="992" w:gutter="0"/>
          <w:pgNumType w:fmt="numberInDash"/>
          <w:cols w:space="425" w:num="1"/>
          <w:docGrid w:type="lines" w:linePitch="312" w:charSpace="0"/>
        </w:sectPr>
      </w:pPr>
    </w:p>
    <w:tbl>
      <w:tblPr>
        <w:tblStyle w:val="4"/>
        <w:tblW w:w="14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76"/>
        <w:gridCol w:w="1485"/>
        <w:gridCol w:w="2145"/>
        <w:gridCol w:w="1844"/>
        <w:gridCol w:w="1141"/>
        <w:gridCol w:w="1109"/>
        <w:gridCol w:w="481"/>
        <w:gridCol w:w="1560"/>
        <w:gridCol w:w="209"/>
        <w:gridCol w:w="1125"/>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14625"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40"/>
                <w:szCs w:val="40"/>
              </w:rPr>
              <w:t>重庆市潼南区</w:t>
            </w:r>
            <w:r>
              <w:rPr>
                <w:rFonts w:hint="eastAsia" w:eastAsia="方正小标宋_GBK"/>
                <w:kern w:val="0"/>
                <w:sz w:val="40"/>
                <w:szCs w:val="40"/>
                <w:lang w:eastAsia="zh-CN"/>
              </w:rPr>
              <w:t>古溪镇人民政府（本级）</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年预算项目绩效目标表-1</w:t>
            </w:r>
            <w:r>
              <w:rPr>
                <w:rFonts w:hint="eastAsia" w:eastAsia="方正小标宋_GBK" w:cs="Times New Roman"/>
                <w:kern w:val="0"/>
                <w:sz w:val="40"/>
                <w:szCs w:val="40"/>
                <w:lang w:val="en-US" w:eastAsia="zh-CN" w:bidi="ar-SA"/>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7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编制单位：</w:t>
            </w:r>
          </w:p>
        </w:tc>
        <w:tc>
          <w:tcPr>
            <w:tcW w:w="9974"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814001-潼南区古溪镇（本级）</w:t>
            </w:r>
          </w:p>
        </w:tc>
        <w:tc>
          <w:tcPr>
            <w:tcW w:w="3375"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项目名称</w:t>
            </w:r>
          </w:p>
        </w:tc>
        <w:tc>
          <w:tcPr>
            <w:tcW w:w="54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50015224T000004355626-古溪镇再安排2023解三难补助资金</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业务主管部门</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预算执行率权重</w:t>
            </w:r>
          </w:p>
        </w:tc>
        <w:tc>
          <w:tcPr>
            <w:tcW w:w="54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项目分类</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当年预算（万元)</w:t>
            </w:r>
          </w:p>
        </w:tc>
        <w:tc>
          <w:tcPr>
            <w:tcW w:w="547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5.45</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本级安排（万元)</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47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上级补助（万元)</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项目概述</w:t>
            </w:r>
          </w:p>
        </w:tc>
        <w:tc>
          <w:tcPr>
            <w:tcW w:w="133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古溪镇专项用于解三难资金。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立项依据</w:t>
            </w:r>
          </w:p>
        </w:tc>
        <w:tc>
          <w:tcPr>
            <w:tcW w:w="133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当年绩效目标</w:t>
            </w:r>
          </w:p>
        </w:tc>
        <w:tc>
          <w:tcPr>
            <w:tcW w:w="1334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解决退役军人生活难、就医难、住房难问题，切实为退役军人办实事、解难事，不断提升退役军人幸福感。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7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绩效指标</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一级指标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二级指标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三级指标 </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指标权重</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计量单位</w:t>
            </w: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指标性质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成本指标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医疗困难补助标准</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元</w:t>
            </w: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成本指标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住房困难补助标准</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元</w:t>
            </w: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服务对象满意度指标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群众满意度</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效益指标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可持续发展指标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持续营造拥军优属氛围</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质量指标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按照规定的补助标准实施补助</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效益指标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社会效益指标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提升优抚对象生活水平</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成本指标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生活困难补助标准</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元</w:t>
            </w: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3000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7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效益指标</w:t>
            </w:r>
          </w:p>
        </w:tc>
        <w:tc>
          <w:tcPr>
            <w:tcW w:w="21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社会效益指标</w:t>
            </w:r>
          </w:p>
        </w:tc>
        <w:tc>
          <w:tcPr>
            <w:tcW w:w="2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政策知晓率</w:t>
            </w:r>
          </w:p>
        </w:tc>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bl>
    <w:p>
      <w:pPr>
        <w:keepNext w:val="0"/>
        <w:keepLines w:val="0"/>
        <w:widowControl/>
        <w:suppressLineNumbers w:val="0"/>
        <w:jc w:val="center"/>
        <w:textAlignment w:val="center"/>
        <w:rPr>
          <w:rFonts w:hint="eastAsia" w:ascii="Times New Roman" w:hAnsi="Times New Roman" w:eastAsia="方正小标宋_GBK" w:cs="Times New Roman"/>
          <w:kern w:val="0"/>
          <w:sz w:val="40"/>
          <w:szCs w:val="40"/>
          <w:lang w:val="en-US" w:eastAsia="zh-CN" w:bidi="ar-SA"/>
        </w:rPr>
        <w:sectPr>
          <w:pgSz w:w="16838" w:h="11906" w:orient="landscape"/>
          <w:pgMar w:top="1800" w:right="1440" w:bottom="1800" w:left="1440" w:header="851" w:footer="992" w:gutter="0"/>
          <w:pgNumType w:fmt="numberInDash"/>
          <w:cols w:space="425" w:num="1"/>
          <w:docGrid w:type="lines" w:linePitch="312" w:charSpace="0"/>
        </w:sectPr>
      </w:pPr>
    </w:p>
    <w:tbl>
      <w:tblPr>
        <w:tblStyle w:val="4"/>
        <w:tblW w:w="1462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246"/>
        <w:gridCol w:w="1380"/>
        <w:gridCol w:w="2400"/>
        <w:gridCol w:w="1724"/>
        <w:gridCol w:w="886"/>
        <w:gridCol w:w="1364"/>
        <w:gridCol w:w="346"/>
        <w:gridCol w:w="1605"/>
        <w:gridCol w:w="299"/>
        <w:gridCol w:w="1125"/>
        <w:gridCol w:w="1125"/>
        <w:gridCol w:w="11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6" w:hRule="atLeast"/>
          <w:jc w:val="center"/>
        </w:trPr>
        <w:tc>
          <w:tcPr>
            <w:tcW w:w="14625" w:type="dxa"/>
            <w:gridSpan w:val="12"/>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b/>
                <w:bCs/>
                <w:i w:val="0"/>
                <w:iCs w:val="0"/>
                <w:color w:val="000000"/>
                <w:sz w:val="30"/>
                <w:szCs w:val="30"/>
                <w:u w:val="none"/>
                <w:lang w:val="en-US"/>
              </w:rPr>
            </w:pPr>
            <w:r>
              <w:rPr>
                <w:rFonts w:eastAsia="方正小标宋_GBK"/>
                <w:kern w:val="0"/>
                <w:sz w:val="40"/>
                <w:szCs w:val="40"/>
              </w:rPr>
              <w:t>重庆市潼南区</w:t>
            </w:r>
            <w:r>
              <w:rPr>
                <w:rFonts w:hint="eastAsia" w:eastAsia="方正小标宋_GBK"/>
                <w:kern w:val="0"/>
                <w:sz w:val="40"/>
                <w:szCs w:val="40"/>
                <w:lang w:eastAsia="zh-CN"/>
              </w:rPr>
              <w:t>古溪镇人民政府（本级）</w:t>
            </w:r>
            <w:r>
              <w:rPr>
                <w:rFonts w:hint="eastAsia" w:ascii="Times New Roman" w:hAnsi="Times New Roman" w:eastAsia="方正小标宋_GBK" w:cs="Times New Roman"/>
                <w:kern w:val="0"/>
                <w:sz w:val="40"/>
                <w:szCs w:val="40"/>
                <w:lang w:val="en-US" w:eastAsia="zh-CN" w:bidi="ar-SA"/>
              </w:rPr>
              <w:t>202</w:t>
            </w:r>
            <w:r>
              <w:rPr>
                <w:rFonts w:hint="eastAsia" w:eastAsia="方正小标宋_GBK" w:cs="Times New Roman"/>
                <w:kern w:val="0"/>
                <w:sz w:val="40"/>
                <w:szCs w:val="40"/>
                <w:lang w:val="en-US" w:eastAsia="zh-CN" w:bidi="ar-SA"/>
              </w:rPr>
              <w:t>4</w:t>
            </w:r>
            <w:r>
              <w:rPr>
                <w:rFonts w:hint="eastAsia" w:ascii="Times New Roman" w:hAnsi="Times New Roman" w:eastAsia="方正小标宋_GBK" w:cs="Times New Roman"/>
                <w:kern w:val="0"/>
                <w:sz w:val="40"/>
                <w:szCs w:val="40"/>
                <w:lang w:val="en-US" w:eastAsia="zh-CN" w:bidi="ar-SA"/>
              </w:rPr>
              <w:t>年预算项目绩效目标表-1</w:t>
            </w:r>
            <w:r>
              <w:rPr>
                <w:rFonts w:hint="eastAsia" w:eastAsia="方正小标宋_GBK" w:cs="Times New Roman"/>
                <w:kern w:val="0"/>
                <w:sz w:val="40"/>
                <w:szCs w:val="40"/>
                <w:lang w:val="en-US" w:eastAsia="zh-CN" w:bidi="ar-SA"/>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jc w:val="center"/>
        </w:trPr>
        <w:tc>
          <w:tcPr>
            <w:tcW w:w="1246"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编制单位：</w:t>
            </w:r>
          </w:p>
        </w:tc>
        <w:tc>
          <w:tcPr>
            <w:tcW w:w="10004" w:type="dxa"/>
            <w:gridSpan w:val="8"/>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814001-潼南区古溪镇（本级）</w:t>
            </w:r>
          </w:p>
        </w:tc>
        <w:tc>
          <w:tcPr>
            <w:tcW w:w="3375" w:type="dxa"/>
            <w:gridSpan w:val="3"/>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项目名称</w:t>
            </w:r>
          </w:p>
        </w:tc>
        <w:tc>
          <w:tcPr>
            <w:tcW w:w="5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50015224T000004355636-古溪镇再安排2023潼财社发【2023】266号养老服务站建设补助</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业务主管部门</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潼南区古溪镇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预算执行率权重</w:t>
            </w:r>
          </w:p>
        </w:tc>
        <w:tc>
          <w:tcPr>
            <w:tcW w:w="55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项目分类</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一般性项目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当年预算（万元)</w:t>
            </w:r>
          </w:p>
        </w:tc>
        <w:tc>
          <w:tcPr>
            <w:tcW w:w="55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4.80</w:t>
            </w: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本级安排（万元)</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55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2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上级补助（万元)</w:t>
            </w:r>
          </w:p>
        </w:tc>
        <w:tc>
          <w:tcPr>
            <w:tcW w:w="562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项目概述</w:t>
            </w:r>
          </w:p>
        </w:tc>
        <w:tc>
          <w:tcPr>
            <w:tcW w:w="1337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古溪镇专项用于养老服务站建设开支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立项依据</w:t>
            </w:r>
          </w:p>
        </w:tc>
        <w:tc>
          <w:tcPr>
            <w:tcW w:w="1337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社保交叉资金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29" w:hRule="atLeast"/>
          <w:jc w:val="center"/>
        </w:trPr>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当年绩效目标</w:t>
            </w:r>
          </w:p>
        </w:tc>
        <w:tc>
          <w:tcPr>
            <w:tcW w:w="13379"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古溪镇专项用于养老服务站建设开支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2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绩效指标</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一级指标</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二级指标</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 xml:space="preserve">三级指标 </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指标权重</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计量单位</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指标性质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指标值</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是否核心指标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效益指标</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社会效益指标</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提升群众幸福感、获得感</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98</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满意度指标</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服务对象满意度指标</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群众满意度</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97</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本镇养老服务站补助金额</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元</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48046</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数量指标</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本镇本次养老服务站个数</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个</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1" w:hRule="atLeast"/>
          <w:jc w:val="center"/>
        </w:trPr>
        <w:tc>
          <w:tcPr>
            <w:tcW w:w="12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1"/>
                <w:szCs w:val="21"/>
                <w:u w:val="none"/>
              </w:rPr>
            </w:pP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产出指标</w:t>
            </w:r>
          </w:p>
        </w:tc>
        <w:tc>
          <w:tcPr>
            <w:tcW w:w="24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质量指标</w:t>
            </w:r>
          </w:p>
        </w:tc>
        <w:tc>
          <w:tcPr>
            <w:tcW w:w="26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项目验收合格率</w:t>
            </w:r>
          </w:p>
        </w:tc>
        <w:tc>
          <w:tcPr>
            <w:tcW w:w="17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25</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4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1"/>
                <w:szCs w:val="21"/>
                <w:u w:val="none"/>
              </w:rPr>
            </w:pPr>
            <w:r>
              <w:rPr>
                <w:rFonts w:hint="default" w:ascii="Times New Roman" w:hAnsi="Times New Roman" w:eastAsia="宋体" w:cs="Times New Roman"/>
                <w:i w:val="0"/>
                <w:iCs w:val="0"/>
                <w:color w:val="000000"/>
                <w:kern w:val="0"/>
                <w:sz w:val="21"/>
                <w:szCs w:val="21"/>
                <w:u w:val="none"/>
                <w:lang w:val="en-US" w:eastAsia="zh-CN" w:bidi="ar"/>
              </w:rPr>
              <w:t>否</w:t>
            </w:r>
          </w:p>
        </w:tc>
      </w:tr>
    </w:tbl>
    <w:p>
      <w:pPr>
        <w:pStyle w:val="2"/>
        <w:rPr>
          <w:rFonts w:hint="default" w:ascii="Times New Roman" w:hAnsi="Times New Roman" w:eastAsia="方正黑体_GBK" w:cs="Times New Roman"/>
          <w:sz w:val="32"/>
          <w:szCs w:val="32"/>
          <w:lang w:val="en-US" w:eastAsia="zh-CN"/>
        </w:rPr>
      </w:pPr>
    </w:p>
    <w:sectPr>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-295275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32"/>
                            </w:rPr>
                          </w:pPr>
                          <w:r>
                            <w:rPr>
                              <w:sz w:val="32"/>
                            </w:rPr>
                            <w:fldChar w:fldCharType="begin"/>
                          </w:r>
                          <w:r>
                            <w:rPr>
                              <w:sz w:val="32"/>
                            </w:rPr>
                            <w:instrText xml:space="preserve"> PAGE  \* MERGEFORMAT </w:instrText>
                          </w:r>
                          <w:r>
                            <w:rPr>
                              <w:sz w:val="32"/>
                            </w:rPr>
                            <w:fldChar w:fldCharType="separate"/>
                          </w:r>
                          <w:r>
                            <w:rPr>
                              <w:sz w:val="32"/>
                            </w:rPr>
                            <w:t>1</w:t>
                          </w:r>
                          <w:r>
                            <w:rPr>
                              <w:sz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3.25pt;height:144pt;width:144pt;mso-position-horizontal:outside;mso-position-horizontal-relative:margin;mso-wrap-style:none;z-index:251659264;mso-width-relative:page;mso-height-relative:page;" filled="f" stroked="f" coordsize="21600,21600" o:gfxdata="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3k7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2DkKq1gAAAAgBAAAPAAAAAAAAAAEAIAAAACIAAABkcnMvZG93bnJldi54bWxQ&#10;SwECFAAUAAAACACHTuJAf46tETICAABhBAAADgAAAAAAAAABACAAAAAlAQAAZHJzL2Uyb0RvYy54&#10;bWxQSwUGAAAAAAYABgBZAQAAyQUAAAAA&#10;">
              <v:fill on="f" focussize="0,0"/>
              <v:stroke on="f" weight="0.5pt"/>
              <v:imagedata o:title=""/>
              <o:lock v:ext="edit" aspectratio="f"/>
              <v:textbox inset="0mm,0mm,0mm,0mm" style="mso-fit-shape-to-text:t;">
                <w:txbxContent>
                  <w:p>
                    <w:pPr>
                      <w:pStyle w:val="2"/>
                      <w:rPr>
                        <w:sz w:val="32"/>
                      </w:rPr>
                    </w:pPr>
                    <w:r>
                      <w:rPr>
                        <w:sz w:val="32"/>
                      </w:rPr>
                      <w:fldChar w:fldCharType="begin"/>
                    </w:r>
                    <w:r>
                      <w:rPr>
                        <w:sz w:val="32"/>
                      </w:rPr>
                      <w:instrText xml:space="preserve"> PAGE  \* MERGEFORMAT </w:instrText>
                    </w:r>
                    <w:r>
                      <w:rPr>
                        <w:sz w:val="32"/>
                      </w:rPr>
                      <w:fldChar w:fldCharType="separate"/>
                    </w:r>
                    <w:r>
                      <w:rPr>
                        <w:sz w:val="32"/>
                      </w:rPr>
                      <w:t>1</w:t>
                    </w:r>
                    <w:r>
                      <w:rPr>
                        <w:sz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hiNzJlN2ZjMjFkNGZiN2NhMDU0NzI0NDVkNDdhM2IifQ=="/>
  </w:docVars>
  <w:rsids>
    <w:rsidRoot w:val="4F121C83"/>
    <w:rsid w:val="00C255A9"/>
    <w:rsid w:val="012A19DD"/>
    <w:rsid w:val="026C20EC"/>
    <w:rsid w:val="04CE2E2B"/>
    <w:rsid w:val="054D2F58"/>
    <w:rsid w:val="07C03DF5"/>
    <w:rsid w:val="089D4136"/>
    <w:rsid w:val="098F1CD1"/>
    <w:rsid w:val="0C085D6A"/>
    <w:rsid w:val="0C2801BA"/>
    <w:rsid w:val="0D125DD0"/>
    <w:rsid w:val="0FE100F5"/>
    <w:rsid w:val="1008458B"/>
    <w:rsid w:val="10090BD7"/>
    <w:rsid w:val="103C2486"/>
    <w:rsid w:val="11BD14C4"/>
    <w:rsid w:val="15CF16A7"/>
    <w:rsid w:val="15E03F93"/>
    <w:rsid w:val="1787048B"/>
    <w:rsid w:val="1BBE69F1"/>
    <w:rsid w:val="1E3B6818"/>
    <w:rsid w:val="1FA60655"/>
    <w:rsid w:val="208A2D9A"/>
    <w:rsid w:val="23041160"/>
    <w:rsid w:val="25EC118F"/>
    <w:rsid w:val="26103D41"/>
    <w:rsid w:val="26EB42C1"/>
    <w:rsid w:val="278D6879"/>
    <w:rsid w:val="2A0867F1"/>
    <w:rsid w:val="2D46629B"/>
    <w:rsid w:val="2E304F81"/>
    <w:rsid w:val="324A1F17"/>
    <w:rsid w:val="33965E11"/>
    <w:rsid w:val="356E6CEA"/>
    <w:rsid w:val="375F3E15"/>
    <w:rsid w:val="3C782433"/>
    <w:rsid w:val="3DDB7998"/>
    <w:rsid w:val="3F116709"/>
    <w:rsid w:val="437A768F"/>
    <w:rsid w:val="438B5842"/>
    <w:rsid w:val="44FA016D"/>
    <w:rsid w:val="45A5102D"/>
    <w:rsid w:val="49240FFA"/>
    <w:rsid w:val="49807E97"/>
    <w:rsid w:val="4CEA67EB"/>
    <w:rsid w:val="4DA92202"/>
    <w:rsid w:val="4F121C83"/>
    <w:rsid w:val="5043771E"/>
    <w:rsid w:val="519B31F3"/>
    <w:rsid w:val="52B633F7"/>
    <w:rsid w:val="549F610D"/>
    <w:rsid w:val="54DE6C35"/>
    <w:rsid w:val="555C15B5"/>
    <w:rsid w:val="55AE172A"/>
    <w:rsid w:val="57E05151"/>
    <w:rsid w:val="5A321B25"/>
    <w:rsid w:val="5C2C7702"/>
    <w:rsid w:val="5CE657C3"/>
    <w:rsid w:val="5F9948BE"/>
    <w:rsid w:val="5FC92290"/>
    <w:rsid w:val="60070130"/>
    <w:rsid w:val="60175C26"/>
    <w:rsid w:val="606F4BE5"/>
    <w:rsid w:val="61B76765"/>
    <w:rsid w:val="65C6174B"/>
    <w:rsid w:val="681B6BE8"/>
    <w:rsid w:val="68285051"/>
    <w:rsid w:val="68667FC2"/>
    <w:rsid w:val="690E58E3"/>
    <w:rsid w:val="6B902CAD"/>
    <w:rsid w:val="6C283A54"/>
    <w:rsid w:val="6FD9651F"/>
    <w:rsid w:val="700A1554"/>
    <w:rsid w:val="720A12A1"/>
    <w:rsid w:val="76FC6A5A"/>
    <w:rsid w:val="788626C8"/>
    <w:rsid w:val="79554E68"/>
    <w:rsid w:val="7F9C2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autoRedefine/>
    <w:qFormat/>
    <w:uiPriority w:val="34"/>
    <w:pPr>
      <w:spacing w:line="360" w:lineRule="auto"/>
      <w:ind w:firstLine="420" w:firstLineChars="200"/>
    </w:pPr>
    <w:rPr>
      <w:rFonts w:eastAsia="宋体" w:cs="Times New Roman"/>
      <w:sz w:val="24"/>
      <w:szCs w:val="22"/>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character" w:customStyle="1" w:styleId="8">
    <w:name w:val="font71"/>
    <w:basedOn w:val="5"/>
    <w:autoRedefine/>
    <w:qFormat/>
    <w:uiPriority w:val="0"/>
    <w:rPr>
      <w:rFonts w:hint="eastAsia" w:ascii="方正仿宋_GBK" w:hAnsi="方正仿宋_GBK" w:eastAsia="方正仿宋_GBK" w:cs="方正仿宋_GBK"/>
      <w:color w:val="000000"/>
      <w:sz w:val="20"/>
      <w:szCs w:val="20"/>
      <w:u w:val="none"/>
    </w:rPr>
  </w:style>
  <w:style w:type="character" w:customStyle="1" w:styleId="9">
    <w:name w:val="font51"/>
    <w:basedOn w:val="5"/>
    <w:autoRedefine/>
    <w:qFormat/>
    <w:uiPriority w:val="0"/>
    <w:rPr>
      <w:rFonts w:hint="eastAsia" w:ascii="方正仿宋_GBK" w:hAnsi="方正仿宋_GBK" w:eastAsia="方正仿宋_GBK" w:cs="方正仿宋_GBK"/>
      <w:color w:val="000000"/>
      <w:sz w:val="18"/>
      <w:szCs w:val="18"/>
      <w:u w:val="none"/>
    </w:rPr>
  </w:style>
  <w:style w:type="paragraph" w:customStyle="1" w:styleId="10">
    <w:name w:val="普通(网站)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paragraph" w:customStyle="1" w:styleId="11">
    <w:name w:val="普通(网站) Char Char Char"/>
    <w:basedOn w:val="1"/>
    <w:autoRedefine/>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2">
    <w:name w:val="font41"/>
    <w:basedOn w:val="5"/>
    <w:autoRedefine/>
    <w:qFormat/>
    <w:uiPriority w:val="0"/>
    <w:rPr>
      <w:rFonts w:hint="eastAsia" w:ascii="方正仿宋_GBK" w:hAnsi="方正仿宋_GBK" w:eastAsia="方正仿宋_GBK" w:cs="方正仿宋_GBK"/>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7167</Words>
  <Characters>8086</Characters>
  <Lines>0</Lines>
  <Paragraphs>0</Paragraphs>
  <TotalTime>12</TotalTime>
  <ScaleCrop>false</ScaleCrop>
  <LinksUpToDate>false</LinksUpToDate>
  <CharactersWithSpaces>8382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2023-03-07T08:10:00Z</dcterms:created>
  <dc:creator>ohhhhh</dc:creator>
  <cp:lastModifiedBy>Administrator</cp:lastModifiedBy>
  <dcterms:modified xsi:type="dcterms:W3CDTF">2024-03-21T03:13:59Z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4BA006E28CCD46BFA3213998C2C5062B_13</vt:lpwstr>
  </property>
</Properties>
</file>