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渝府办发〔2017〕33号</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bookmarkStart w:id="0" w:name="_GoBack"/>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重庆市人民政府办公厅</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关于印发重庆市最低生活保障条件</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认定办法（修订）的通知</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渝府办发〔2017〕33号</w:t>
      </w:r>
      <w:bookmarkEnd w:id="0"/>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各区县（自治县）人民政府，市政府各部门，有关单位：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《重庆市最低生活保障条件认定办法（修订）》已经市政府同意，现印发给你们，请认真贯彻执行。</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932" w:firstLine="632"/>
        <w:jc w:val="right"/>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重庆市人民政府办公厅</w:t>
      </w:r>
    </w:p>
    <w:p>
      <w:pPr>
        <w:keepNext w:val="0"/>
        <w:keepLines w:val="0"/>
        <w:widowControl/>
        <w:suppressLineNumbers w:val="0"/>
        <w:shd w:val="clear" w:fill="FFFFFF"/>
        <w:spacing w:before="0" w:beforeAutospacing="0" w:after="0" w:afterAutospacing="0" w:line="540" w:lineRule="atLeast"/>
        <w:ind w:left="0" w:right="1263" w:firstLine="632"/>
        <w:jc w:val="right"/>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2017年3月20日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（此件公开发布）</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90" w:lineRule="atLeast"/>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kern w:val="0"/>
          <w:sz w:val="44"/>
          <w:szCs w:val="44"/>
          <w:shd w:val="clear" w:fill="FFFFFF"/>
          <w:lang w:val="en-US" w:eastAsia="zh-CN" w:bidi="ar"/>
        </w:rPr>
        <w:t>重庆市最低生活保障条件认定办法（修订）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eastAsia" w:ascii="方正楷体_GBK" w:hAnsi="方正楷体_GBK" w:eastAsia="方正楷体_GBK" w:cs="方正楷体_GBK"/>
          <w:b w:val="0"/>
          <w:i w:val="0"/>
          <w:caps w:val="0"/>
          <w:color w:val="000000"/>
          <w:spacing w:val="0"/>
          <w:kern w:val="0"/>
          <w:sz w:val="32"/>
          <w:szCs w:val="32"/>
          <w:shd w:val="clear" w:fill="FFFFFF"/>
          <w:lang w:val="en-US" w:eastAsia="zh-CN" w:bidi="ar"/>
        </w:rPr>
        <w:t>第一章　总    则</w:t>
      </w:r>
      <w:r>
        <w:rPr>
          <w:rFonts w:hint="eastAsia"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第一条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为进一步明确最低生活保障条件，公平公正认定保障对象，依据《社会救助暂行办法》《重庆市城乡居民最低生活保障条例》《重庆人民政府关于贯彻落实国务院〈社会救助暂行办法〉的实施意见》（渝府发〔2014〕55号）和有关法律法规，结合我市实际，制定本办法。</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第二条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最低生活保障条件是指城乡居民家庭申请最低生活保障的具体条件，包括家庭成员、家庭收入、家庭财产、家庭消费支出四个方面。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第三条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本办法主要用于认定本市城乡居民家庭是否具备获得最低生活保障的资格条件。</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第二章　家庭成员</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第四条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最低生活保障的家庭成员应当是具有</w:t>
      </w: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本市居民户口且</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具有法定赡养、扶养、抚养义务关系的共同生活的家庭成员。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第五条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共同生活的家庭成员包括：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（一）配偶。</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（二）未成年子女。</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（三）已成年但不能独立生活的子女，包括在校接受本科及其以下学历教育的成年子女。</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（四）其他具有法定赡养、扶养、抚养义务关系并共同居住3个月以上的人员。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第六条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特殊情形的共同生活家庭成员认定：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（一）未婚现役军人，脱离家庭独立生活一年以上的宗教教职人员，在监狱内服刑的人员，不计入共同生活的家庭成员。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（二）复员退役军人以及刑满释放、监外执行、保外就医人员回到家庭居住生活的，计入共同生活的家庭成员。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（三）家庭月人均收入在当地最低生活保障标准3倍以内，已成年且丧失劳动能力的残疾人或者身患重特大疾病长期卧床不起的人员，可以与其共同生活的父母、兄弟姐妹分户计算。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第三章　家庭收入</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第七条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家庭收入是指共同生活的家庭成员在规定期限内扣除缴纳的个人所得税、个人按规定缴纳的社会保障性支出、必要的就业成本后的全部可支配收入。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第八条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获得最低生活保障，家庭月人均收入应当低于最低生活保障标准。</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第九条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家庭收入计算项目主要包括：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（一）工资性收入。指因任职或者受雇而取得的工资、薪金、奖金、劳动分红、津贴、补贴以及与任职或者受雇有关的其他所得。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季节性短期务工人员工资性收入，根据当地同行业收入标准，按实际务工月（天）数计算。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工资性收入可适当扣除必要的就业成本，具体扣除比例由区县（自治县）人民政府制定。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储蓄存款利息、有价证券红利、投资股息红利、集体财产收入分红等按实际收入计算。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土地、林地承包经营权流转收入按有关规定据实计算。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赡养、抚养、扶养费，有调解书、判决书或者协议书的，按文书确定的金额认定；无文书确定的，每位被赡养、抚养、扶养人的赡养、抚养、扶养费收入按义务人家庭月人均收入减去最低生活保障标准后余额的20%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法定赡养、抚养、扶养义务人有下列情形的，视为暂无赡养、抚养、扶养能力，不计算赡养、抚养、扶养费：</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1．属特困供养人员；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2．家庭中有重特大疾病患者、重度残疾人，造成家庭支出过大，实际生活困难的。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（五）经区县（自治县）人民政府确定的其他应当计入家庭收入的项目。</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不应当计入家庭收入的项目包括：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（一）优抚对象领取的各类抚恤金、补助费、护理费，义务兵家庭优待金，退役士兵一次性经济补助金，老党员定期补助，高龄老人长寿补助，精简退职职工定期定量救济金。</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（二）因公（工）负伤人员的工伤医疗费、护理费、一次性伤残补助金、残疾辅助器具费、因公（工）死亡人员的丧葬费及死亡后的一次性抚恤费。</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（三）在校学生获得的奖学金、助学金、生活补助、困难补助、求职补助。</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（四）政府及有关单位发给的劳动模范荣誉津贴、见义勇为奖金、独生子女费、</w:t>
      </w: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计划生育政策奖励扶助金。</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（六）因重大疾病、重大灾害出卖唯一住房的销售款。</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（七）经区县（自治县）人民政府确定的其他不应当计入家庭收入的项目。</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第四章　家庭财产</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第十一条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家庭财产是指共同生活的家庭成员拥有的银行存款、储蓄性保险、有价证券、机动车辆、船舶、工程机械、房屋等全部动产和不动产。</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第十二条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家庭财产状况有下列情形之一的，不能获得最低生活保障：</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（一）银行存款、有价证券、债券、储蓄性保险的总值超过共同生活的家庭成员人数乘以当地最低生活保障标准的12倍。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银行存款、有价证券、债券、储蓄性保险以核查当日的市值和资金账户余额认定。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（二）拥有2套及以上住房（不含C、D级危房），且人均拥有建筑面积超过最低住房保障标准的3倍。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（三）拥有出租或自营的商业门面、店铺。</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（四）拥有机动车辆（享受燃油补贴的残疾人机动轮椅车、普通两轮摩托车除外）、船舶、工程机械以及大型农机具。</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（五）区县（自治县）人民政府规定的其他情形。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第十三条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家庭财产采取实名认定，根据有关部门和管理单位的登记信息和实际拥有情况确认。</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第五章　家庭消费支出</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第十四条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家庭消费支出是指共同生活的家庭成员在一定时期内的消费支出情况和实际生活状况。家庭消费支出根据调查核实情况认定。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第十五条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家庭消费支出有下列情形之一的，视为生活水平明显高于当地最低生活保障标准，不能获得最低生活保障：</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（一）3年内修建自有住房、按揭或全款购买商品房（不含因灾重建、排危、国家基础设施建设拆迁房屋）或高标准装修现有住房（家庭发生重大变故，造成家庭基本生活困难的除外）。</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（二）家庭月水电燃料费、通讯费和物业管理服务费总额占当地最低生活保障标准一定比例以上的。具体比例由各区县（自治县）人民政府确定。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（三）共同生活的家庭成员有自费出国留学、义务教育阶段缴纳超过低保标准12倍（含）以上学费（每人每年）在民办学校读书的。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（四）购买商业保险，每人每年缴纳保险费用在低保标准12倍（含）以上的。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（五）区县（自治县）人民政府规定的其他情形。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第十六条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申请最低生活保障的家庭，其贫困状况以家庭收入、财产作为主要指标，并适当考虑家庭成员因重度残疾、患重大疾病等增加的长期刚性支出因素综合评估。</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第六章　附    则</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第十七条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各区县（自治县）人民政府可以根据本办法制定具体实施细则。</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kern w:val="0"/>
          <w:sz w:val="32"/>
          <w:szCs w:val="32"/>
          <w:shd w:val="clear" w:fill="FFFFFF"/>
          <w:lang w:val="en-US" w:eastAsia="zh-CN" w:bidi="ar"/>
        </w:rPr>
        <w:t>第十八条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本办法自2017年5月1日起施行。《重庆市最低生活保障条件认定办法》（渝府办发〔2013〕205号）同时废止。</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02EEC"/>
    <w:rsid w:val="29FB06A5"/>
    <w:rsid w:val="2C302EEC"/>
    <w:rsid w:val="554A7402"/>
    <w:rsid w:val="6EDA1214"/>
    <w:rsid w:val="75133306"/>
    <w:rsid w:val="76745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2017-03-28T03:54:00Z</dcterms:created>
  <dc:creator>Administrator</dc:creator>
  <cp:lastModifiedBy>黄丹</cp:lastModifiedBy>
  <cp:lastPrinted>2018-07-20T03:04:00Z</cp:lastPrinted>
  <dcterms:modified xsi:type="dcterms:W3CDTF">2020-01-12T10:27:43Z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