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925532">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ind w:firstLine="720" w:firstLineChars="200"/>
        <w:jc w:val="center"/>
        <w:textAlignment w:val="auto"/>
        <w:rPr>
          <w:rFonts w:hint="default" w:ascii="方正小标宋_GBK" w:hAnsi="方正小标宋_GBK" w:eastAsia="方正小标宋_GBK" w:cs="方正小标宋_GBK"/>
          <w:b w:val="0"/>
          <w:bCs w:val="0"/>
          <w:sz w:val="36"/>
          <w:szCs w:val="36"/>
          <w:lang w:val="en-US" w:eastAsia="zh-CN"/>
        </w:rPr>
      </w:pPr>
    </w:p>
    <w:p w14:paraId="4D21B8DD">
      <w:pPr>
        <w:pStyle w:val="6"/>
        <w:spacing w:before="0" w:beforeAutospacing="0" w:after="0" w:afterAutospacing="0" w:line="596" w:lineRule="exact"/>
        <w:jc w:val="center"/>
        <w:rPr>
          <w:rFonts w:ascii="方正小标宋_GBK" w:hAnsi="方正小标宋_GBK" w:eastAsia="方正小标宋_GBK" w:cs="方正小标宋_GBK"/>
          <w:b w:val="0"/>
          <w:bCs w:val="0"/>
          <w:sz w:val="44"/>
          <w:szCs w:val="44"/>
        </w:rPr>
      </w:pPr>
      <w:r>
        <w:rPr>
          <w:rFonts w:ascii="方正小标宋_GBK" w:hAnsi="方正小标宋_GBK" w:eastAsia="方正小标宋_GBK" w:cs="方正小标宋_GBK"/>
          <w:b w:val="0"/>
          <w:bCs w:val="0"/>
          <w:sz w:val="44"/>
          <w:szCs w:val="44"/>
        </w:rPr>
        <w:t>重庆市潼南区别口镇综合行政执法大队</w:t>
      </w:r>
    </w:p>
    <w:p w14:paraId="613C1F91">
      <w:pPr>
        <w:pStyle w:val="6"/>
        <w:spacing w:before="0" w:beforeAutospacing="0" w:after="0" w:afterAutospacing="0" w:line="596" w:lineRule="exact"/>
        <w:jc w:val="center"/>
        <w:rPr>
          <w:rFonts w:hint="default" w:ascii="方正小标宋_GBK" w:hAnsi="方正小标宋_GBK" w:eastAsia="方正小标宋_GBK" w:cs="方正小标宋_GBK"/>
          <w:b w:val="0"/>
          <w:bCs w:val="0"/>
          <w:sz w:val="44"/>
          <w:szCs w:val="44"/>
          <w:shd w:val="clear" w:color="auto" w:fill="FFFFFF"/>
        </w:rPr>
      </w:pPr>
      <w:r>
        <w:rPr>
          <w:rFonts w:hint="default" w:ascii="Times New Roman" w:hAnsi="Times New Roman" w:eastAsia="方正小标宋_GBK"/>
          <w:b w:val="0"/>
          <w:bCs w:val="0"/>
          <w:sz w:val="44"/>
          <w:szCs w:val="44"/>
          <w:shd w:val="clear" w:color="auto" w:fill="FFFFFF"/>
        </w:rPr>
        <w:t>2024</w:t>
      </w:r>
      <w:r>
        <w:rPr>
          <w:rFonts w:ascii="方正小标宋_GBK" w:hAnsi="方正小标宋_GBK" w:eastAsia="方正小标宋_GBK" w:cs="方正小标宋_GBK"/>
          <w:b w:val="0"/>
          <w:bCs w:val="0"/>
          <w:sz w:val="44"/>
          <w:szCs w:val="44"/>
          <w:shd w:val="clear" w:color="auto" w:fill="FFFFFF"/>
        </w:rPr>
        <w:t>年度决算公开</w:t>
      </w:r>
      <w:bookmarkStart w:id="0" w:name="_GoBack"/>
      <w:bookmarkEnd w:id="0"/>
    </w:p>
    <w:p w14:paraId="4C03A5AF">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一、部门基本情况</w:t>
      </w:r>
    </w:p>
    <w:p w14:paraId="544D373B">
      <w:pPr>
        <w:pStyle w:val="6"/>
        <w:shd w:val="clear" w:color="auto" w:fill="FFFFFF"/>
        <w:ind w:firstLine="420"/>
        <w:rPr>
          <w:rFonts w:hint="default" w:ascii="方正仿宋_GBK" w:hAnsi="方正仿宋_GBK" w:eastAsia="方正仿宋_GBK" w:cs="方正仿宋_GBK"/>
          <w:color w:val="000000" w:themeColor="text1"/>
          <w:sz w:val="32"/>
          <w:szCs w:val="32"/>
          <w:shd w:val="clear" w:color="auto" w:fill="FFFFFF"/>
        </w:rPr>
      </w:pPr>
      <w:r>
        <w:rPr>
          <w:rFonts w:hint="default" w:ascii="方正仿宋_GBK" w:hAnsi="方正仿宋_GBK" w:eastAsia="方正仿宋_GBK" w:cs="方正仿宋_GBK"/>
          <w:color w:val="000000" w:themeColor="text1"/>
          <w:sz w:val="32"/>
          <w:szCs w:val="32"/>
          <w:shd w:val="clear" w:color="auto" w:fill="FFFFFF"/>
        </w:rPr>
        <w:t>1、加强镇场镇的市容监管，制止乱摆摊设店，乱倒垃圾等破坏市容等行为；</w:t>
      </w:r>
    </w:p>
    <w:p w14:paraId="57A7883B">
      <w:pPr>
        <w:pStyle w:val="6"/>
        <w:shd w:val="clear" w:color="auto" w:fill="FFFFFF"/>
        <w:ind w:firstLine="420"/>
        <w:rPr>
          <w:rFonts w:hint="default" w:ascii="方正仿宋_GBK" w:hAnsi="方正仿宋_GBK" w:eastAsia="方正仿宋_GBK" w:cs="方正仿宋_GBK"/>
          <w:color w:val="000000" w:themeColor="text1"/>
          <w:sz w:val="32"/>
          <w:szCs w:val="32"/>
          <w:shd w:val="clear" w:color="auto" w:fill="FFFFFF"/>
        </w:rPr>
      </w:pPr>
      <w:r>
        <w:rPr>
          <w:rFonts w:hint="default" w:ascii="方正仿宋_GBK" w:hAnsi="方正仿宋_GBK" w:eastAsia="方正仿宋_GBK" w:cs="方正仿宋_GBK"/>
          <w:color w:val="000000" w:themeColor="text1"/>
          <w:sz w:val="32"/>
          <w:szCs w:val="32"/>
          <w:shd w:val="clear" w:color="auto" w:fill="FFFFFF"/>
        </w:rPr>
        <w:t>2、清理整治场镇乱占道经营，不文明等违规违法的户外广告，监督管理户外广告的宣传和设置；</w:t>
      </w:r>
    </w:p>
    <w:p w14:paraId="2DE55D96">
      <w:pPr>
        <w:pStyle w:val="6"/>
        <w:shd w:val="clear" w:color="auto" w:fill="FFFFFF"/>
        <w:ind w:firstLine="420"/>
        <w:rPr>
          <w:rFonts w:ascii="方正仿宋_GBK" w:hAnsi="方正仿宋_GBK" w:eastAsia="方正仿宋_GBK" w:cs="方正仿宋_GBK"/>
          <w:color w:val="000000" w:themeColor="text1"/>
          <w:sz w:val="32"/>
          <w:szCs w:val="32"/>
          <w:shd w:val="clear" w:color="auto" w:fill="FFFFFF"/>
        </w:rPr>
      </w:pPr>
      <w:r>
        <w:rPr>
          <w:rFonts w:hint="default" w:ascii="方正仿宋_GBK" w:hAnsi="方正仿宋_GBK" w:eastAsia="方正仿宋_GBK" w:cs="方正仿宋_GBK"/>
          <w:color w:val="000000" w:themeColor="text1"/>
          <w:sz w:val="32"/>
          <w:szCs w:val="32"/>
          <w:shd w:val="clear" w:color="auto" w:fill="FFFFFF"/>
        </w:rPr>
        <w:t>3、监督管理辖区的建筑市场，防止违章违规建筑和乱搭乱建行为；</w:t>
      </w:r>
    </w:p>
    <w:p w14:paraId="26F0DC65">
      <w:pPr>
        <w:pStyle w:val="6"/>
        <w:shd w:val="clear" w:color="auto" w:fill="FFFFFF"/>
        <w:ind w:firstLine="420"/>
        <w:rPr>
          <w:rFonts w:hint="default" w:ascii="方正仿宋_GBK" w:hAnsi="方正仿宋_GBK" w:eastAsia="方正仿宋_GBK" w:cs="方正仿宋_GBK"/>
          <w:color w:val="000000" w:themeColor="text1"/>
          <w:sz w:val="32"/>
          <w:szCs w:val="32"/>
          <w:shd w:val="clear" w:color="auto" w:fill="FFFFFF"/>
        </w:rPr>
      </w:pPr>
      <w:r>
        <w:rPr>
          <w:rFonts w:hint="default" w:ascii="方正仿宋_GBK" w:hAnsi="方正仿宋_GBK" w:eastAsia="方正仿宋_GBK" w:cs="方正仿宋_GBK"/>
          <w:color w:val="000000" w:themeColor="text1"/>
          <w:sz w:val="32"/>
          <w:szCs w:val="32"/>
          <w:shd w:val="clear" w:color="auto" w:fill="FFFFFF"/>
        </w:rPr>
        <w:t>4、依法规范和维护各类市场经营秩序；</w:t>
      </w:r>
    </w:p>
    <w:p w14:paraId="69AA20FE">
      <w:pPr>
        <w:pStyle w:val="6"/>
        <w:shd w:val="clear" w:color="auto" w:fill="FFFFFF"/>
        <w:ind w:firstLine="420"/>
        <w:rPr>
          <w:rFonts w:ascii="方正仿宋_GBK" w:hAnsi="方正仿宋_GBK" w:eastAsia="方正仿宋_GBK" w:cs="方正仿宋_GBK"/>
          <w:color w:val="000000" w:themeColor="text1"/>
          <w:sz w:val="32"/>
          <w:szCs w:val="32"/>
          <w:shd w:val="clear" w:color="auto" w:fill="FFFFFF"/>
        </w:rPr>
      </w:pPr>
      <w:r>
        <w:rPr>
          <w:rFonts w:hint="default" w:ascii="方正仿宋_GBK" w:hAnsi="方正仿宋_GBK" w:eastAsia="方正仿宋_GBK" w:cs="方正仿宋_GBK"/>
          <w:color w:val="000000" w:themeColor="text1"/>
          <w:sz w:val="32"/>
          <w:szCs w:val="32"/>
          <w:shd w:val="clear" w:color="auto" w:fill="FFFFFF"/>
        </w:rPr>
        <w:t>5、完成上级和镇党委政府交办的其他工作。</w:t>
      </w:r>
    </w:p>
    <w:p w14:paraId="0D688477">
      <w:pPr>
        <w:pStyle w:val="6"/>
        <w:shd w:val="clear" w:color="auto" w:fill="FFFFFF"/>
        <w:ind w:firstLine="420"/>
        <w:rPr>
          <w:rStyle w:val="10"/>
          <w:rFonts w:ascii="楷体" w:hAnsi="楷体" w:eastAsia="楷体" w:cs="楷体"/>
          <w:sz w:val="32"/>
          <w:szCs w:val="32"/>
          <w:shd w:val="clear" w:color="auto" w:fill="FFFFFF"/>
        </w:rPr>
      </w:pPr>
      <w:r>
        <w:rPr>
          <w:rStyle w:val="10"/>
          <w:rFonts w:ascii="楷体" w:hAnsi="楷体" w:eastAsia="楷体" w:cs="楷体"/>
          <w:sz w:val="32"/>
          <w:szCs w:val="32"/>
          <w:shd w:val="clear" w:color="auto" w:fill="FFFFFF"/>
        </w:rPr>
        <w:t>（二）机构设置</w:t>
      </w:r>
    </w:p>
    <w:p w14:paraId="18258263">
      <w:pPr>
        <w:pStyle w:val="6"/>
        <w:shd w:val="clear" w:color="auto" w:fill="FFFFFF"/>
        <w:ind w:firstLine="420"/>
        <w:rPr>
          <w:rFonts w:hint="default" w:ascii="方正仿宋_GBK" w:eastAsia="方正仿宋_GBK"/>
          <w:sz w:val="32"/>
          <w:szCs w:val="32"/>
          <w:lang w:val="en-US" w:eastAsia="zh-CN"/>
        </w:rPr>
      </w:pPr>
      <w:r>
        <w:rPr>
          <w:rFonts w:hint="eastAsia" w:ascii="方正仿宋_GBK" w:eastAsia="方正仿宋_GBK"/>
          <w:sz w:val="32"/>
          <w:szCs w:val="32"/>
          <w:lang w:val="en-US" w:eastAsia="zh-CN"/>
        </w:rPr>
        <w:t>全额拨款事业单位，</w:t>
      </w:r>
      <w:r>
        <w:rPr>
          <w:rFonts w:ascii="方正仿宋_GBK" w:eastAsia="方正仿宋_GBK"/>
          <w:sz w:val="32"/>
          <w:szCs w:val="32"/>
        </w:rPr>
        <w:t>综合行政执法大队</w:t>
      </w:r>
      <w:r>
        <w:rPr>
          <w:rFonts w:hint="eastAsia" w:ascii="方正仿宋_GBK" w:eastAsia="方正仿宋_GBK"/>
          <w:sz w:val="32"/>
          <w:szCs w:val="32"/>
          <w:lang w:eastAsia="zh-CN"/>
        </w:rPr>
        <w:t>，</w:t>
      </w:r>
      <w:r>
        <w:rPr>
          <w:rFonts w:ascii="方正仿宋_GBK" w:eastAsia="方正仿宋_GBK"/>
          <w:sz w:val="32"/>
          <w:szCs w:val="32"/>
        </w:rPr>
        <w:t>有参公编制</w:t>
      </w:r>
      <w:r>
        <w:rPr>
          <w:rFonts w:hint="eastAsia" w:ascii="方正仿宋_GBK" w:eastAsia="方正仿宋_GBK"/>
          <w:sz w:val="32"/>
          <w:szCs w:val="32"/>
          <w:lang w:val="en-US" w:eastAsia="zh-CN"/>
        </w:rPr>
        <w:t>1</w:t>
      </w:r>
      <w:r>
        <w:rPr>
          <w:rFonts w:ascii="方正仿宋_GBK" w:eastAsia="方正仿宋_GBK"/>
          <w:sz w:val="32"/>
          <w:szCs w:val="32"/>
        </w:rPr>
        <w:t>人</w:t>
      </w:r>
      <w:r>
        <w:rPr>
          <w:rFonts w:hint="eastAsia" w:ascii="方正仿宋_GBK" w:eastAsia="方正仿宋_GBK"/>
          <w:sz w:val="32"/>
          <w:szCs w:val="32"/>
          <w:lang w:eastAsia="zh-CN"/>
        </w:rPr>
        <w:t>，</w:t>
      </w:r>
      <w:r>
        <w:rPr>
          <w:rFonts w:ascii="方正仿宋_GBK" w:eastAsia="方正仿宋_GBK"/>
          <w:sz w:val="32"/>
          <w:szCs w:val="32"/>
        </w:rPr>
        <w:t>事业编制</w:t>
      </w:r>
      <w:r>
        <w:rPr>
          <w:rFonts w:hint="eastAsia" w:ascii="方正仿宋_GBK" w:eastAsia="方正仿宋_GBK"/>
          <w:sz w:val="32"/>
          <w:szCs w:val="32"/>
          <w:lang w:val="en-US" w:eastAsia="zh-CN"/>
        </w:rPr>
        <w:t>3</w:t>
      </w:r>
      <w:r>
        <w:rPr>
          <w:rFonts w:ascii="方正仿宋_GBK" w:eastAsia="方正仿宋_GBK"/>
          <w:sz w:val="32"/>
          <w:szCs w:val="32"/>
        </w:rPr>
        <w:t>人。</w:t>
      </w:r>
      <w:r>
        <w:rPr>
          <w:rFonts w:hint="eastAsia" w:ascii="方正仿宋_GBK" w:eastAsia="方正仿宋_GBK"/>
          <w:sz w:val="32"/>
          <w:szCs w:val="32"/>
          <w:lang w:val="en-US" w:eastAsia="zh-CN"/>
        </w:rPr>
        <w:t>共4人</w:t>
      </w:r>
    </w:p>
    <w:p w14:paraId="47AF47EA">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二、部门决算</w:t>
      </w:r>
      <w:r>
        <w:rPr>
          <w:rStyle w:val="10"/>
          <w:rFonts w:hint="eastAsia" w:ascii="黑体" w:hAnsi="黑体" w:eastAsia="黑体" w:cs="黑体"/>
          <w:sz w:val="32"/>
          <w:szCs w:val="32"/>
          <w:shd w:val="clear" w:color="auto" w:fill="FFFFFF"/>
          <w:lang w:eastAsia="zh-CN"/>
        </w:rPr>
        <w:t>收支</w:t>
      </w:r>
      <w:r>
        <w:rPr>
          <w:rStyle w:val="10"/>
          <w:rFonts w:ascii="黑体" w:hAnsi="黑体" w:eastAsia="黑体" w:cs="黑体"/>
          <w:sz w:val="32"/>
          <w:szCs w:val="32"/>
          <w:shd w:val="clear" w:color="auto" w:fill="FFFFFF"/>
        </w:rPr>
        <w:t>情况说明</w:t>
      </w:r>
    </w:p>
    <w:p w14:paraId="1BD0BC3E">
      <w:pPr>
        <w:pStyle w:val="11"/>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14:paraId="6CAC240E">
      <w:pPr>
        <w:pStyle w:val="6"/>
        <w:shd w:val="clear" w:color="auto" w:fill="FFFFFF"/>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年度收</w:t>
      </w:r>
      <w:r>
        <w:rPr>
          <w:rFonts w:hint="eastAsia" w:ascii="方正仿宋_GBK" w:hAnsi="方正仿宋_GBK" w:eastAsia="方正仿宋_GBK" w:cs="方正仿宋_GBK"/>
          <w:sz w:val="32"/>
          <w:szCs w:val="32"/>
          <w:shd w:val="clear" w:color="auto" w:fill="FFFFFF"/>
          <w:lang w:eastAsia="zh-CN"/>
        </w:rPr>
        <w:t>、支</w:t>
      </w:r>
      <w:r>
        <w:rPr>
          <w:rFonts w:ascii="方正仿宋_GBK" w:hAnsi="方正仿宋_GBK" w:eastAsia="方正仿宋_GBK" w:cs="方正仿宋_GBK"/>
          <w:sz w:val="32"/>
          <w:szCs w:val="32"/>
          <w:shd w:val="clear" w:color="auto" w:fill="FFFFFF"/>
        </w:rPr>
        <w:t>总计</w:t>
      </w:r>
      <w:r>
        <w:rPr>
          <w:rFonts w:hint="eastAsia" w:ascii="方正仿宋_GBK" w:hAnsi="方正仿宋_GBK" w:eastAsia="方正仿宋_GBK" w:cs="方正仿宋_GBK"/>
          <w:sz w:val="32"/>
          <w:szCs w:val="32"/>
          <w:shd w:val="clear" w:color="auto" w:fill="FFFFFF"/>
          <w:lang w:eastAsia="zh-CN"/>
        </w:rPr>
        <w:t>均为</w:t>
      </w:r>
      <w:r>
        <w:rPr>
          <w:rFonts w:hint="default" w:ascii="Times New Roman" w:hAnsi="Times New Roman" w:eastAsia="方正仿宋_GBK"/>
          <w:sz w:val="32"/>
          <w:szCs w:val="32"/>
          <w:shd w:val="clear" w:color="auto" w:fill="FFFFFF"/>
        </w:rPr>
        <w:t>83.61</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收、支与2023年度相比，减少13.82万元，下降14.2%</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val="en-US" w:eastAsia="zh-CN"/>
        </w:rPr>
        <w:t>年内人员退休。</w:t>
      </w:r>
      <w:r>
        <w:rPr>
          <w:rStyle w:val="10"/>
          <w:rFonts w:hint="eastAsia" w:ascii="Times New Roman" w:hAnsi="Times New Roman" w:eastAsia="方正仿宋_GBK"/>
          <w:sz w:val="32"/>
          <w:szCs w:val="32"/>
          <w:shd w:val="clear" w:color="auto" w:fill="FFFFFF"/>
          <w:lang w:val="en-US" w:eastAsia="zh-CN"/>
        </w:rPr>
        <w:t>1</w:t>
      </w:r>
      <w:r>
        <w:rPr>
          <w:rStyle w:val="10"/>
          <w:rFonts w:ascii="方正仿宋_GBK" w:hAnsi="方正仿宋_GBK" w:eastAsia="方正仿宋_GBK" w:cs="方正仿宋_GBK"/>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年度收入合计</w:t>
      </w:r>
      <w:r>
        <w:rPr>
          <w:rFonts w:hint="default" w:ascii="Times New Roman" w:hAnsi="Times New Roman" w:eastAsia="方正仿宋_GBK"/>
          <w:sz w:val="32"/>
          <w:szCs w:val="32"/>
          <w:shd w:val="clear" w:color="auto" w:fill="FFFFFF"/>
        </w:rPr>
        <w:t>83.61</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与2023年度相比，减少13.82万元，下降14.2%</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val="en-US" w:eastAsia="zh-CN"/>
        </w:rPr>
        <w:t>年内人员退休。</w:t>
      </w:r>
      <w:r>
        <w:rPr>
          <w:rFonts w:ascii="方正仿宋_GBK" w:hAnsi="方正仿宋_GBK" w:eastAsia="方正仿宋_GBK" w:cs="方正仿宋_GBK"/>
          <w:sz w:val="32"/>
          <w:szCs w:val="32"/>
          <w:shd w:val="clear" w:color="auto" w:fill="FFFFFF"/>
        </w:rPr>
        <w:t>其中：财政拨款收入</w:t>
      </w:r>
      <w:r>
        <w:rPr>
          <w:rFonts w:hint="default" w:ascii="Times New Roman" w:hAnsi="Times New Roman" w:eastAsia="方正仿宋_GBK"/>
          <w:sz w:val="32"/>
          <w:szCs w:val="32"/>
          <w:shd w:val="clear" w:color="auto" w:fill="FFFFFF"/>
        </w:rPr>
        <w:t>83.61</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100.0%</w:t>
      </w:r>
      <w:r>
        <w:rPr>
          <w:rFonts w:ascii="方正仿宋_GBK" w:hAnsi="方正仿宋_GBK" w:eastAsia="方正仿宋_GBK" w:cs="方正仿宋_GBK"/>
          <w:sz w:val="32"/>
          <w:szCs w:val="32"/>
          <w:shd w:val="clear" w:color="auto" w:fill="FFFFFF"/>
        </w:rPr>
        <w:t>；事业收入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；经营收入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；其他收入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。此外，</w:t>
      </w:r>
      <w:r>
        <w:rPr>
          <w:rFonts w:hint="eastAsia" w:ascii="方正仿宋_GBK" w:hAnsi="方正仿宋_GBK" w:eastAsia="方正仿宋_GBK" w:cs="方正仿宋_GBK"/>
          <w:sz w:val="32"/>
          <w:szCs w:val="32"/>
          <w:shd w:val="clear" w:color="auto" w:fill="FFFFFF"/>
        </w:rPr>
        <w:t>使用非财政拨款结余（含专用结余）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万元，年初结转和结余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14:paraId="0C8C3024">
      <w:pPr>
        <w:pStyle w:val="6"/>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hint="eastAsia" w:ascii="Times New Roman" w:hAnsi="Times New Roman" w:eastAsia="方正仿宋_GBK"/>
          <w:sz w:val="32"/>
          <w:szCs w:val="32"/>
          <w:shd w:val="clear" w:color="auto" w:fill="FFFFFF"/>
          <w:lang w:val="en-US" w:eastAsia="zh-CN"/>
        </w:rPr>
        <w:t>2</w:t>
      </w:r>
      <w:r>
        <w:rPr>
          <w:rStyle w:val="10"/>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年度支出合计</w:t>
      </w:r>
      <w:r>
        <w:rPr>
          <w:rFonts w:hint="default" w:ascii="Times New Roman" w:hAnsi="Times New Roman" w:eastAsia="方正仿宋_GBK"/>
          <w:sz w:val="32"/>
          <w:szCs w:val="32"/>
          <w:shd w:val="clear" w:color="auto" w:fill="FFFFFF"/>
        </w:rPr>
        <w:t>83.61</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与2023年度相比，减少13.82万元，下降14.2%</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val="en-US" w:eastAsia="zh-CN"/>
        </w:rPr>
        <w:t>年内人员退休。</w:t>
      </w:r>
      <w:r>
        <w:rPr>
          <w:rFonts w:ascii="方正仿宋_GBK" w:hAnsi="方正仿宋_GBK" w:eastAsia="方正仿宋_GBK" w:cs="方正仿宋_GBK"/>
          <w:sz w:val="32"/>
          <w:szCs w:val="32"/>
          <w:shd w:val="clear" w:color="auto" w:fill="FFFFFF"/>
        </w:rPr>
        <w:t>其中：基本支出</w:t>
      </w:r>
      <w:r>
        <w:rPr>
          <w:rFonts w:hint="default" w:ascii="Times New Roman" w:hAnsi="Times New Roman" w:eastAsia="方正仿宋_GBK"/>
          <w:sz w:val="32"/>
          <w:szCs w:val="32"/>
          <w:shd w:val="clear" w:color="auto" w:fill="FFFFFF"/>
        </w:rPr>
        <w:t>83.61</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100.0%</w:t>
      </w:r>
      <w:r>
        <w:rPr>
          <w:rFonts w:ascii="方正仿宋_GBK" w:hAnsi="方正仿宋_GBK" w:eastAsia="方正仿宋_GBK" w:cs="方正仿宋_GBK"/>
          <w:sz w:val="32"/>
          <w:szCs w:val="32"/>
          <w:shd w:val="clear" w:color="auto" w:fill="FFFFFF"/>
        </w:rPr>
        <w:t>；项目支出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；经营支出</w:t>
      </w:r>
      <w:r>
        <w:rPr>
          <w:rFonts w:hint="default" w:ascii="Times New Roman" w:hAnsi="Times New Roman" w:eastAsia="方正仿宋_GBK"/>
          <w:sz w:val="32"/>
          <w:szCs w:val="32"/>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。此外，结余分配</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14:paraId="63D30AA5">
      <w:pPr>
        <w:pStyle w:val="6"/>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10"/>
          <w:rFonts w:hint="eastAsia" w:ascii="Times New Roman" w:hAnsi="Times New Roman" w:eastAsia="方正仿宋_GBK"/>
          <w:sz w:val="32"/>
          <w:szCs w:val="32"/>
          <w:shd w:val="clear" w:color="auto" w:fill="FFFFFF"/>
          <w:lang w:val="en-US" w:eastAsia="zh-CN"/>
        </w:rPr>
        <w:t>3</w:t>
      </w:r>
      <w:r>
        <w:rPr>
          <w:rStyle w:val="10"/>
          <w:rFonts w:ascii="方正仿宋_GBK" w:hAnsi="方正仿宋_GBK" w:eastAsia="方正仿宋_GBK" w:cs="方正仿宋_GBK"/>
          <w:sz w:val="32"/>
          <w:szCs w:val="32"/>
          <w:shd w:val="clear" w:color="auto" w:fill="FFFFFF"/>
        </w:rPr>
        <w:t>.结转结余情况。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年度年末结转和结余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本单位收支平衡无结转结余。</w:t>
      </w:r>
    </w:p>
    <w:p w14:paraId="5F28DA82">
      <w:pPr>
        <w:pStyle w:val="11"/>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14:paraId="1AFA823D">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年度财政拨款收、支总计均为</w:t>
      </w:r>
      <w:r>
        <w:rPr>
          <w:rFonts w:hint="default" w:ascii="Times New Roman" w:hAnsi="Times New Roman" w:eastAsia="方正仿宋_GBK"/>
          <w:sz w:val="32"/>
          <w:szCs w:val="32"/>
          <w:shd w:val="clear" w:color="auto" w:fill="FFFFFF"/>
        </w:rPr>
        <w:t>83.61</w:t>
      </w:r>
      <w:r>
        <w:rPr>
          <w:rFonts w:ascii="方正仿宋_GBK" w:hAnsi="方正仿宋_GBK" w:eastAsia="方正仿宋_GBK" w:cs="方正仿宋_GBK"/>
          <w:sz w:val="32"/>
          <w:szCs w:val="32"/>
          <w:shd w:val="clear" w:color="auto" w:fill="FFFFFF"/>
        </w:rPr>
        <w:t>万元。与</w:t>
      </w:r>
      <w:r>
        <w:rPr>
          <w:rFonts w:hint="default" w:ascii="Times New Roman" w:hAnsi="Times New Roman" w:eastAsia="方正仿宋_GBK"/>
          <w:sz w:val="32"/>
          <w:szCs w:val="32"/>
          <w:shd w:val="clear" w:color="auto" w:fill="FFFFFF"/>
        </w:rPr>
        <w:t>2023</w:t>
      </w:r>
      <w:r>
        <w:rPr>
          <w:rFonts w:ascii="方正仿宋_GBK" w:hAnsi="方正仿宋_GBK" w:eastAsia="方正仿宋_GBK" w:cs="方正仿宋_GBK"/>
          <w:sz w:val="32"/>
          <w:szCs w:val="32"/>
          <w:shd w:val="clear" w:color="auto" w:fill="FFFFFF"/>
        </w:rPr>
        <w:t>年</w:t>
      </w:r>
      <w:r>
        <w:rPr>
          <w:rFonts w:hint="eastAsia" w:ascii="方正仿宋_GBK" w:hAnsi="方正仿宋_GBK" w:eastAsia="方正仿宋_GBK" w:cs="方正仿宋_GBK"/>
          <w:sz w:val="32"/>
          <w:szCs w:val="32"/>
          <w:shd w:val="clear" w:color="auto" w:fill="FFFFFF"/>
          <w:lang w:eastAsia="zh-CN"/>
        </w:rPr>
        <w:t>度</w:t>
      </w:r>
      <w:r>
        <w:rPr>
          <w:rFonts w:ascii="方正仿宋_GBK" w:hAnsi="方正仿宋_GBK" w:eastAsia="方正仿宋_GBK" w:cs="方正仿宋_GBK"/>
          <w:sz w:val="32"/>
          <w:szCs w:val="32"/>
          <w:shd w:val="clear" w:color="auto" w:fill="FFFFFF"/>
        </w:rPr>
        <w:t>相比，</w:t>
      </w:r>
      <w:r>
        <w:rPr>
          <w:rFonts w:hint="default" w:ascii="Times New Roman" w:hAnsi="Times New Roman" w:eastAsia="方正仿宋_GBK"/>
          <w:sz w:val="32"/>
          <w:szCs w:val="32"/>
          <w:shd w:val="clear" w:color="auto" w:fill="FFFFFF"/>
        </w:rPr>
        <w:t>财政拨款收、支总计各减少13.82万元，下降14.2%</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val="en-US" w:eastAsia="zh-CN"/>
        </w:rPr>
        <w:t>年内人员退休。</w:t>
      </w:r>
    </w:p>
    <w:p w14:paraId="3381F187">
      <w:pPr>
        <w:pStyle w:val="11"/>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14:paraId="000797E4">
      <w:pPr>
        <w:pStyle w:val="6"/>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10"/>
          <w:rFonts w:hint="default" w:ascii="Times New Roman" w:hAnsi="Times New Roman" w:eastAsia="方正仿宋_GBK"/>
          <w:sz w:val="32"/>
          <w:szCs w:val="32"/>
          <w:shd w:val="clear" w:color="auto" w:fill="FFFFFF"/>
        </w:rPr>
        <w:t>1</w:t>
      </w:r>
      <w:r>
        <w:rPr>
          <w:rStyle w:val="10"/>
          <w:rFonts w:ascii="方正仿宋_GBK" w:hAnsi="方正仿宋_GBK" w:eastAsia="方正仿宋_GBK" w:cs="方正仿宋_GBK"/>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年度一般公共预算财政拨款收入</w:t>
      </w:r>
      <w:r>
        <w:rPr>
          <w:rFonts w:hint="default" w:ascii="Times New Roman" w:hAnsi="Times New Roman" w:eastAsia="方正仿宋_GBK"/>
          <w:sz w:val="32"/>
          <w:szCs w:val="32"/>
          <w:shd w:val="clear" w:color="auto" w:fill="FFFFFF"/>
        </w:rPr>
        <w:t>83.61</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与2023年度相比，减少13.82万元，下降14.2%</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val="en-US" w:eastAsia="zh-CN"/>
        </w:rPr>
        <w:t>年内人员退休。</w:t>
      </w:r>
      <w:r>
        <w:rPr>
          <w:rFonts w:hint="default" w:ascii="Times New Roman" w:hAnsi="Times New Roman" w:eastAsia="方正仿宋_GBK"/>
          <w:sz w:val="32"/>
          <w:szCs w:val="32"/>
          <w:shd w:val="clear" w:color="auto" w:fill="FFFFFF"/>
        </w:rPr>
        <w:t>较年初预算数减少16.58万元，下降16.6%</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val="en-US" w:eastAsia="zh-CN"/>
        </w:rPr>
        <w:t>年内人员退休。</w:t>
      </w:r>
      <w:r>
        <w:rPr>
          <w:rFonts w:ascii="方正仿宋_GBK" w:hAnsi="方正仿宋_GBK" w:eastAsia="方正仿宋_GBK" w:cs="方正仿宋_GBK"/>
          <w:sz w:val="32"/>
          <w:szCs w:val="32"/>
          <w:shd w:val="clear" w:color="auto" w:fill="FFFFFF"/>
        </w:rPr>
        <w:t>此外，年初财政拨款结转和结余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14:paraId="66B093F4">
      <w:pPr>
        <w:pStyle w:val="6"/>
        <w:snapToGrid w:val="0"/>
        <w:spacing w:before="0" w:beforeAutospacing="0" w:after="0" w:afterAutospacing="0" w:line="596" w:lineRule="exact"/>
        <w:ind w:firstLine="643" w:firstLineChars="200"/>
        <w:jc w:val="both"/>
        <w:rPr>
          <w:rFonts w:ascii="方正仿宋_GBK" w:hAnsi="方正仿宋_GBK" w:eastAsia="方正仿宋_GBK" w:cs="方正仿宋_GBK"/>
          <w:color w:val="FF0000"/>
          <w:sz w:val="32"/>
          <w:szCs w:val="32"/>
          <w:shd w:val="clear" w:color="auto" w:fill="FFFFFF"/>
        </w:rPr>
      </w:pPr>
      <w:r>
        <w:rPr>
          <w:rStyle w:val="10"/>
          <w:rFonts w:hint="default" w:ascii="Times New Roman" w:hAnsi="Times New Roman" w:eastAsia="方正仿宋_GBK"/>
          <w:sz w:val="32"/>
          <w:szCs w:val="32"/>
          <w:shd w:val="clear" w:color="auto" w:fill="FFFFFF"/>
        </w:rPr>
        <w:t>2</w:t>
      </w:r>
      <w:r>
        <w:rPr>
          <w:rStyle w:val="10"/>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年度一般公共预算财政拨款支出</w:t>
      </w:r>
      <w:r>
        <w:rPr>
          <w:rFonts w:hint="default" w:ascii="Times New Roman" w:hAnsi="Times New Roman" w:eastAsia="方正仿宋_GBK"/>
          <w:sz w:val="32"/>
          <w:szCs w:val="32"/>
          <w:shd w:val="clear" w:color="auto" w:fill="FFFFFF"/>
        </w:rPr>
        <w:t>83.61</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与2023年度相比，减少13.82万元，下降14.2%</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val="en-US" w:eastAsia="zh-CN"/>
        </w:rPr>
        <w:t>年内人员退休。</w:t>
      </w:r>
      <w:r>
        <w:rPr>
          <w:rFonts w:hint="default" w:ascii="Times New Roman" w:hAnsi="Times New Roman" w:eastAsia="方正仿宋_GBK"/>
          <w:sz w:val="32"/>
          <w:szCs w:val="32"/>
          <w:shd w:val="clear" w:color="auto" w:fill="FFFFFF"/>
        </w:rPr>
        <w:t>较年初预算数减少16.58万元，下降16.6%</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val="en-US" w:eastAsia="zh-CN"/>
        </w:rPr>
        <w:t>年内人员退休。</w:t>
      </w:r>
    </w:p>
    <w:p w14:paraId="7EC2B3ED">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hint="default" w:ascii="方正仿宋_GBK" w:hAnsi="方正仿宋_GBK" w:eastAsia="方正仿宋_GBK" w:cs="方正仿宋_GBK"/>
          <w:color w:val="FF0000"/>
          <w:sz w:val="32"/>
          <w:szCs w:val="32"/>
          <w:highlight w:val="cyan"/>
          <w:shd w:val="clear" w:color="auto" w:fill="FFFFFF"/>
        </w:rPr>
      </w:pPr>
      <w:r>
        <w:rPr>
          <w:rFonts w:ascii="方正仿宋_GBK" w:hAnsi="方正仿宋_GBK" w:eastAsia="方正仿宋_GBK" w:cs="方正仿宋_GBK"/>
          <w:sz w:val="32"/>
          <w:szCs w:val="32"/>
          <w:highlight w:val="none"/>
          <w:shd w:val="clear" w:color="auto" w:fill="FFFFFF"/>
        </w:rPr>
        <w:t>一般公共预算财政拨款支出主要</w:t>
      </w:r>
      <w:r>
        <w:rPr>
          <w:rFonts w:hint="eastAsia" w:ascii="方正仿宋_GBK" w:hAnsi="方正仿宋_GBK" w:eastAsia="方正仿宋_GBK" w:cs="方正仿宋_GBK"/>
          <w:sz w:val="32"/>
          <w:szCs w:val="32"/>
          <w:highlight w:val="none"/>
          <w:shd w:val="clear" w:color="auto" w:fill="FFFFFF"/>
          <w:lang w:eastAsia="zh-CN"/>
        </w:rPr>
        <w:t>用途如下</w:t>
      </w:r>
      <w:r>
        <w:rPr>
          <w:rFonts w:ascii="方正仿宋_GBK" w:hAnsi="方正仿宋_GBK" w:eastAsia="方正仿宋_GBK" w:cs="方正仿宋_GBK"/>
          <w:sz w:val="32"/>
          <w:szCs w:val="32"/>
          <w:highlight w:val="none"/>
          <w:shd w:val="clear" w:color="auto" w:fill="FFFFFF"/>
        </w:rPr>
        <w:t>：</w:t>
      </w:r>
    </w:p>
    <w:p w14:paraId="564916A7">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lang w:val="en-US" w:eastAsia="zh-CN"/>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1</w:t>
      </w:r>
      <w:r>
        <w:rPr>
          <w:rFonts w:ascii="方正仿宋_GBK" w:hAnsi="方正仿宋_GBK" w:eastAsia="方正仿宋_GBK" w:cs="方正仿宋_GBK"/>
          <w:sz w:val="32"/>
          <w:szCs w:val="32"/>
          <w:shd w:val="clear" w:color="auto" w:fill="FFFFFF"/>
        </w:rPr>
        <w:t>）一般公共服务支出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较年初预算数减少48.24万元，下降100.0%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val="en-US" w:eastAsia="zh-CN"/>
        </w:rPr>
        <w:t>支出功能科目调整。</w:t>
      </w:r>
    </w:p>
    <w:p w14:paraId="539EC640">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lang w:val="en-US" w:eastAsia="zh-CN"/>
        </w:rPr>
      </w:pP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）社会保障</w:t>
      </w:r>
      <w:r>
        <w:rPr>
          <w:rFonts w:hint="eastAsia" w:ascii="方正仿宋_GBK" w:hAnsi="方正仿宋_GBK" w:eastAsia="方正仿宋_GBK" w:cs="方正仿宋_GBK"/>
          <w:sz w:val="32"/>
          <w:szCs w:val="32"/>
          <w:shd w:val="clear" w:color="auto" w:fill="FFFFFF"/>
          <w:lang w:eastAsia="zh-CN"/>
        </w:rPr>
        <w:t>和</w:t>
      </w:r>
      <w:r>
        <w:rPr>
          <w:rFonts w:ascii="方正仿宋_GBK" w:hAnsi="方正仿宋_GBK" w:eastAsia="方正仿宋_GBK" w:cs="方正仿宋_GBK"/>
          <w:sz w:val="32"/>
          <w:szCs w:val="32"/>
          <w:shd w:val="clear" w:color="auto" w:fill="FFFFFF"/>
        </w:rPr>
        <w:t>就业支出</w:t>
      </w:r>
      <w:r>
        <w:rPr>
          <w:rFonts w:hint="default" w:ascii="Times New Roman" w:hAnsi="Times New Roman" w:eastAsia="方正仿宋_GBK"/>
          <w:sz w:val="32"/>
          <w:szCs w:val="32"/>
          <w:shd w:val="clear" w:color="auto" w:fill="FFFFFF"/>
        </w:rPr>
        <w:t>9.75</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11.7%</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较年初预算数增加0.02万元，增长0.2%</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val="en-US" w:eastAsia="zh-CN"/>
        </w:rPr>
        <w:t>人员调整。</w:t>
      </w:r>
    </w:p>
    <w:p w14:paraId="68438773">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lang w:val="en-US"/>
        </w:rPr>
      </w:pP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）卫生健康支出</w:t>
      </w:r>
      <w:r>
        <w:rPr>
          <w:rFonts w:hint="default" w:ascii="Times New Roman" w:hAnsi="Times New Roman" w:eastAsia="方正仿宋_GBK"/>
          <w:sz w:val="32"/>
          <w:szCs w:val="32"/>
          <w:shd w:val="clear" w:color="auto" w:fill="FFFFFF"/>
        </w:rPr>
        <w:t>4.69</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5.6%</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较年初预算数减少0.63万元，下降11.8%</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二次医疗由区财政统一代缴，该费用年中追减。</w:t>
      </w:r>
    </w:p>
    <w:p w14:paraId="5E24A013">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）农林水支出</w:t>
      </w:r>
      <w:r>
        <w:rPr>
          <w:rFonts w:hint="default" w:ascii="Times New Roman" w:hAnsi="Times New Roman" w:eastAsia="方正仿宋_GBK"/>
          <w:sz w:val="32"/>
          <w:szCs w:val="32"/>
          <w:shd w:val="clear" w:color="auto" w:fill="FFFFFF"/>
        </w:rPr>
        <w:t>64.30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76.9%</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较年初预算数增加32.25万元，增长100.6%</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val="en-US" w:eastAsia="zh-CN"/>
        </w:rPr>
        <w:t>支出功能科目调整。</w:t>
      </w:r>
    </w:p>
    <w:p w14:paraId="647AF3C5">
      <w:pPr>
        <w:spacing w:line="596" w:lineRule="exact"/>
        <w:ind w:firstLine="640" w:firstLineChars="200"/>
        <w:jc w:val="both"/>
        <w:rPr>
          <w:rFonts w:hint="default" w:ascii="方正仿宋_GBK" w:hAnsi="方正仿宋_GBK" w:eastAsia="方正仿宋_GBK" w:cs="方正仿宋_GBK"/>
          <w:color w:val="auto"/>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sz w:val="32"/>
          <w:szCs w:val="32"/>
          <w:shd w:val="clear" w:color="auto" w:fill="FFFFFF"/>
          <w:lang w:val="en-US" w:eastAsia="zh-CN"/>
        </w:rPr>
        <w:t>5</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w:t>
      </w:r>
      <w:r>
        <w:rPr>
          <w:rFonts w:hint="default" w:ascii="Times New Roman" w:hAnsi="Times New Roman" w:eastAsia="方正仿宋_GBK"/>
          <w:sz w:val="32"/>
          <w:szCs w:val="32"/>
          <w:shd w:val="clear" w:color="auto" w:fill="FFFFFF"/>
        </w:rPr>
        <w:t>4.86</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5.8%</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hint="eastAsia" w:ascii="方正仿宋_GBK" w:hAnsi="方正仿宋_GBK" w:eastAsia="方正仿宋_GBK" w:cs="方正仿宋_GBK"/>
          <w:sz w:val="32"/>
          <w:szCs w:val="32"/>
          <w:shd w:val="clear" w:color="auto" w:fill="FFFFFF"/>
          <w:lang w:eastAsia="zh-CN"/>
        </w:rPr>
        <w:t>。</w:t>
      </w:r>
    </w:p>
    <w:p w14:paraId="30DD98BF">
      <w:pPr>
        <w:pStyle w:val="6"/>
        <w:snapToGrid w:val="0"/>
        <w:spacing w:before="0" w:beforeAutospacing="0" w:after="0" w:afterAutospacing="0" w:line="596" w:lineRule="exact"/>
        <w:ind w:firstLine="643" w:firstLineChars="200"/>
        <w:jc w:val="both"/>
        <w:rPr>
          <w:rFonts w:hint="default" w:ascii="方正仿宋_GBK" w:hAnsi="方正仿宋_GBK" w:eastAsia="方正仿宋_GBK" w:cs="方正仿宋_GBK"/>
          <w:color w:val="FF0000"/>
          <w:sz w:val="32"/>
          <w:szCs w:val="32"/>
          <w:shd w:val="clear" w:color="auto" w:fill="FFFFFF"/>
        </w:rPr>
      </w:pPr>
      <w:r>
        <w:rPr>
          <w:rStyle w:val="10"/>
          <w:rFonts w:hint="default" w:ascii="Times New Roman" w:hAnsi="Times New Roman" w:eastAsia="方正仿宋_GBK"/>
          <w:sz w:val="32"/>
          <w:szCs w:val="32"/>
          <w:shd w:val="clear" w:color="auto" w:fill="FFFFFF"/>
        </w:rPr>
        <w:t>3</w:t>
      </w:r>
      <w:r>
        <w:rPr>
          <w:rStyle w:val="10"/>
          <w:rFonts w:ascii="方正仿宋_GBK" w:hAnsi="方正仿宋_GBK" w:eastAsia="方正仿宋_GBK" w:cs="方正仿宋_GBK"/>
          <w:sz w:val="32"/>
          <w:szCs w:val="32"/>
          <w:shd w:val="clear" w:color="auto" w:fill="FFFFFF"/>
        </w:rPr>
        <w:t>.结转结余情况。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年度年末一般公共预算财政拨款结转和结余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本单位收支平衡无结转结余。</w:t>
      </w:r>
    </w:p>
    <w:p w14:paraId="2DD83E3D">
      <w:pPr>
        <w:pStyle w:val="11"/>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14:paraId="47134F8E">
      <w:pPr>
        <w:pStyle w:val="6"/>
        <w:snapToGrid w:val="0"/>
        <w:spacing w:before="0" w:beforeAutospacing="0" w:after="0" w:afterAutospacing="0" w:line="596" w:lineRule="exact"/>
        <w:ind w:firstLine="640" w:firstLineChars="200"/>
        <w:jc w:val="both"/>
        <w:rPr>
          <w:rFonts w:ascii="方正仿宋_GBK" w:hAnsi="方正仿宋_GBK" w:eastAsia="方正仿宋_GBK" w:cs="方正仿宋_GBK"/>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年度一般公共财政拨款基本支出</w:t>
      </w:r>
      <w:r>
        <w:rPr>
          <w:rFonts w:hint="default" w:ascii="Times New Roman" w:hAnsi="Times New Roman" w:eastAsia="方正仿宋_GBK"/>
          <w:sz w:val="32"/>
          <w:szCs w:val="32"/>
          <w:shd w:val="clear" w:color="auto" w:fill="FFFFFF"/>
        </w:rPr>
        <w:t>83.61</w:t>
      </w:r>
      <w:r>
        <w:rPr>
          <w:rFonts w:ascii="方正仿宋_GBK" w:hAnsi="方正仿宋_GBK" w:eastAsia="方正仿宋_GBK" w:cs="方正仿宋_GBK"/>
          <w:sz w:val="32"/>
          <w:szCs w:val="32"/>
          <w:shd w:val="clear" w:color="auto" w:fill="FFFFFF"/>
        </w:rPr>
        <w:t>万元。</w:t>
      </w:r>
    </w:p>
    <w:p w14:paraId="73CAB316">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0" w:firstLineChars="0"/>
        <w:jc w:val="both"/>
        <w:textAlignment w:val="auto"/>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其中：</w:t>
      </w:r>
    </w:p>
    <w:p w14:paraId="6AA71C2C">
      <w:pPr>
        <w:pStyle w:val="6"/>
        <w:snapToGrid w:val="0"/>
        <w:spacing w:before="0" w:beforeAutospacing="0" w:after="0" w:afterAutospacing="0" w:line="596" w:lineRule="exact"/>
        <w:ind w:firstLine="640" w:firstLineChars="200"/>
        <w:jc w:val="both"/>
        <w:rPr>
          <w:rFonts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人员经费</w:t>
      </w:r>
      <w:r>
        <w:rPr>
          <w:rFonts w:hint="default" w:ascii="Times New Roman" w:hAnsi="Times New Roman" w:eastAsia="方正仿宋_GBK"/>
          <w:sz w:val="32"/>
          <w:szCs w:val="32"/>
          <w:shd w:val="clear" w:color="auto" w:fill="FFFFFF"/>
        </w:rPr>
        <w:t>65.91</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与2023年度相比，减少21.38万元，下降24.5%</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人员退休，人员经费减少。</w:t>
      </w:r>
      <w:r>
        <w:rPr>
          <w:rFonts w:ascii="方正仿宋_GBK" w:hAnsi="方正仿宋_GBK" w:eastAsia="方正仿宋_GBK" w:cs="方正仿宋_GBK"/>
          <w:sz w:val="32"/>
          <w:szCs w:val="32"/>
          <w:shd w:val="clear" w:color="auto" w:fill="FFFFFF"/>
        </w:rPr>
        <w:t>人员经费用途主要包括</w:t>
      </w:r>
      <w:r>
        <w:rPr>
          <w:rFonts w:hint="eastAsia" w:ascii="方正仿宋_GBK" w:eastAsia="方正仿宋_GBK"/>
          <w:sz w:val="32"/>
          <w:szCs w:val="32"/>
          <w:shd w:val="clear" w:color="auto" w:fill="FFFFFF"/>
        </w:rPr>
        <w:t>基本工资、津贴补贴，绩效工资，养老保险缴费、职业年金缴费、医疗保险缴费、住房公积金、医疗费</w:t>
      </w:r>
      <w:r>
        <w:rPr>
          <w:rFonts w:hint="eastAsia" w:ascii="方正仿宋_GBK" w:eastAsia="方正仿宋_GBK"/>
          <w:sz w:val="32"/>
          <w:szCs w:val="32"/>
          <w:shd w:val="clear" w:color="auto" w:fill="FFFFFF"/>
          <w:lang w:eastAsia="zh-CN"/>
        </w:rPr>
        <w:t>。</w:t>
      </w:r>
    </w:p>
    <w:p w14:paraId="44E9F605">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公用经费</w:t>
      </w:r>
      <w:r>
        <w:rPr>
          <w:rFonts w:hint="default" w:ascii="Times New Roman" w:hAnsi="Times New Roman" w:eastAsia="方正仿宋_GBK"/>
          <w:sz w:val="32"/>
          <w:szCs w:val="32"/>
          <w:shd w:val="clear" w:color="auto" w:fill="FFFFFF"/>
        </w:rPr>
        <w:t>17.69</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与2023年度相比，增加7.55万元，增长74.5%</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支出差旅费、办公费。</w:t>
      </w:r>
      <w:r>
        <w:rPr>
          <w:rFonts w:ascii="方正仿宋_GBK" w:hAnsi="方正仿宋_GBK" w:eastAsia="方正仿宋_GBK" w:cs="方正仿宋_GBK"/>
          <w:sz w:val="32"/>
          <w:szCs w:val="32"/>
          <w:shd w:val="clear" w:color="auto" w:fill="FFFFFF"/>
        </w:rPr>
        <w:t>公用经费用途主要包括</w:t>
      </w:r>
      <w:r>
        <w:rPr>
          <w:rFonts w:hint="eastAsia" w:ascii="方正仿宋_GBK" w:eastAsia="方正仿宋_GBK"/>
          <w:sz w:val="32"/>
          <w:szCs w:val="32"/>
          <w:shd w:val="clear" w:color="auto" w:fill="FFFFFF"/>
        </w:rPr>
        <w:t>办公费、印刷费、咨询费、手续费、水费、邮电费、差旅费、会议费、培训费、劳务费、工会经费。</w:t>
      </w:r>
    </w:p>
    <w:p w14:paraId="6A8045DD">
      <w:pPr>
        <w:pStyle w:val="11"/>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14:paraId="02B44565">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年度政府性基金预算财政拨款年初结转结余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万元，年末结转结余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万元。本年收入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ascii="方正仿宋_GBK" w:hAnsi="方正仿宋_GBK" w:eastAsia="方正仿宋_GBK" w:cs="方正仿宋_GBK"/>
          <w:sz w:val="32"/>
          <w:szCs w:val="32"/>
          <w:shd w:val="clear" w:color="auto" w:fill="FFFFFF"/>
        </w:rPr>
        <w:t>，主要原因是</w:t>
      </w:r>
      <w:r>
        <w:rPr>
          <w:rFonts w:hint="default" w:ascii="方正仿宋_GBK" w:hAnsi="方正仿宋_GBK" w:eastAsia="方正仿宋_GBK" w:cs="方正仿宋_GBK"/>
          <w:sz w:val="32"/>
          <w:szCs w:val="32"/>
          <w:shd w:val="clear" w:color="auto" w:fill="FFFFFF"/>
        </w:rPr>
        <w:t>本部门202</w:t>
      </w:r>
      <w:r>
        <w:rPr>
          <w:rFonts w:hint="eastAsia" w:ascii="方正仿宋_GBK" w:hAnsi="方正仿宋_GBK" w:eastAsia="方正仿宋_GBK" w:cs="方正仿宋_GBK"/>
          <w:sz w:val="32"/>
          <w:szCs w:val="32"/>
          <w:shd w:val="clear" w:color="auto" w:fill="FFFFFF"/>
          <w:lang w:val="en-US" w:eastAsia="zh-CN"/>
        </w:rPr>
        <w:t>4</w:t>
      </w:r>
      <w:r>
        <w:rPr>
          <w:rFonts w:hint="default" w:ascii="方正仿宋_GBK" w:hAnsi="方正仿宋_GBK" w:eastAsia="方正仿宋_GBK" w:cs="方正仿宋_GBK"/>
          <w:sz w:val="32"/>
          <w:szCs w:val="32"/>
          <w:shd w:val="clear" w:color="auto" w:fill="FFFFFF"/>
        </w:rPr>
        <w:t>年度无政府性基金预算财政拨款收支。</w:t>
      </w:r>
      <w:r>
        <w:rPr>
          <w:rFonts w:ascii="方正仿宋_GBK" w:hAnsi="方正仿宋_GBK" w:eastAsia="方正仿宋_GBK" w:cs="方正仿宋_GBK"/>
          <w:sz w:val="32"/>
          <w:szCs w:val="32"/>
          <w:shd w:val="clear" w:color="auto" w:fill="FFFFFF"/>
        </w:rPr>
        <w:t>本年支出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ascii="方正仿宋_GBK" w:hAnsi="方正仿宋_GBK" w:eastAsia="方正仿宋_GBK" w:cs="方正仿宋_GBK"/>
          <w:sz w:val="32"/>
          <w:szCs w:val="32"/>
          <w:shd w:val="clear" w:color="auto" w:fill="FFFFFF"/>
        </w:rPr>
        <w:t>，主要原因是</w:t>
      </w:r>
      <w:r>
        <w:rPr>
          <w:rFonts w:hint="default" w:ascii="方正仿宋_GBK" w:hAnsi="方正仿宋_GBK" w:eastAsia="方正仿宋_GBK" w:cs="方正仿宋_GBK"/>
          <w:sz w:val="32"/>
          <w:szCs w:val="32"/>
          <w:shd w:val="clear" w:color="auto" w:fill="FFFFFF"/>
        </w:rPr>
        <w:t>本部门202</w:t>
      </w:r>
      <w:r>
        <w:rPr>
          <w:rFonts w:hint="eastAsia" w:ascii="方正仿宋_GBK" w:hAnsi="方正仿宋_GBK" w:eastAsia="方正仿宋_GBK" w:cs="方正仿宋_GBK"/>
          <w:sz w:val="32"/>
          <w:szCs w:val="32"/>
          <w:shd w:val="clear" w:color="auto" w:fill="FFFFFF"/>
          <w:lang w:val="en-US" w:eastAsia="zh-CN"/>
        </w:rPr>
        <w:t>4</w:t>
      </w:r>
      <w:r>
        <w:rPr>
          <w:rFonts w:hint="default" w:ascii="方正仿宋_GBK" w:hAnsi="方正仿宋_GBK" w:eastAsia="方正仿宋_GBK" w:cs="方正仿宋_GBK"/>
          <w:sz w:val="32"/>
          <w:szCs w:val="32"/>
          <w:shd w:val="clear" w:color="auto" w:fill="FFFFFF"/>
        </w:rPr>
        <w:t>年度无政府性基金预算财政拨款收支。</w:t>
      </w:r>
    </w:p>
    <w:p w14:paraId="28411D60">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hint="default" w:ascii="方正仿宋_GBK" w:hAnsi="方正仿宋_GBK" w:eastAsia="方正仿宋_GBK" w:cs="方正仿宋_GBK"/>
          <w:sz w:val="32"/>
          <w:szCs w:val="32"/>
        </w:rPr>
        <w:t>本部门202</w:t>
      </w:r>
      <w:r>
        <w:rPr>
          <w:rFonts w:hint="eastAsia" w:ascii="方正仿宋_GBK" w:hAnsi="方正仿宋_GBK" w:eastAsia="方正仿宋_GBK" w:cs="方正仿宋_GBK"/>
          <w:sz w:val="32"/>
          <w:szCs w:val="32"/>
          <w:lang w:val="en-US" w:eastAsia="zh-CN"/>
        </w:rPr>
        <w:t>4</w:t>
      </w:r>
      <w:r>
        <w:rPr>
          <w:rFonts w:hint="default" w:ascii="方正仿宋_GBK" w:hAnsi="方正仿宋_GBK" w:eastAsia="方正仿宋_GBK" w:cs="方正仿宋_GBK"/>
          <w:sz w:val="32"/>
          <w:szCs w:val="32"/>
        </w:rPr>
        <w:t>年度无政府性基金预算财政拨款收支。</w:t>
      </w:r>
    </w:p>
    <w:p w14:paraId="116338D3">
      <w:pPr>
        <w:pStyle w:val="11"/>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14:paraId="1530CF74">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方正仿宋_GBK" w:hAnsi="方正仿宋_GBK" w:eastAsia="方正仿宋_GBK" w:cs="方正仿宋_GBK"/>
          <w:sz w:val="32"/>
          <w:szCs w:val="32"/>
        </w:rPr>
        <w:t>本部门202</w:t>
      </w:r>
      <w:r>
        <w:rPr>
          <w:rFonts w:hint="eastAsia" w:ascii="方正仿宋_GBK" w:hAnsi="方正仿宋_GBK" w:eastAsia="方正仿宋_GBK" w:cs="方正仿宋_GBK"/>
          <w:sz w:val="32"/>
          <w:szCs w:val="32"/>
          <w:lang w:val="en-US" w:eastAsia="zh-CN"/>
        </w:rPr>
        <w:t>4</w:t>
      </w:r>
      <w:r>
        <w:rPr>
          <w:rFonts w:hint="default" w:ascii="方正仿宋_GBK" w:hAnsi="方正仿宋_GBK" w:eastAsia="方正仿宋_GBK" w:cs="方正仿宋_GBK"/>
          <w:sz w:val="32"/>
          <w:szCs w:val="32"/>
        </w:rPr>
        <w:t>年度无国有资本经营预算财政拨款支出。</w:t>
      </w:r>
    </w:p>
    <w:p w14:paraId="353BE6B8">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三、</w:t>
      </w:r>
      <w:r>
        <w:rPr>
          <w:rStyle w:val="10"/>
          <w:rFonts w:hint="eastAsia" w:ascii="黑体" w:hAnsi="黑体" w:eastAsia="黑体" w:cs="黑体"/>
          <w:sz w:val="32"/>
          <w:szCs w:val="32"/>
          <w:shd w:val="clear" w:color="auto" w:fill="FFFFFF"/>
          <w:lang w:eastAsia="zh-CN"/>
        </w:rPr>
        <w:t>财政拨款</w:t>
      </w:r>
      <w:r>
        <w:rPr>
          <w:rStyle w:val="10"/>
          <w:rFonts w:ascii="黑体" w:hAnsi="黑体" w:eastAsia="黑体" w:cs="黑体"/>
          <w:sz w:val="32"/>
          <w:szCs w:val="32"/>
          <w:shd w:val="clear" w:color="auto" w:fill="FFFFFF"/>
        </w:rPr>
        <w:t>“三公”经费情况说明</w:t>
      </w:r>
    </w:p>
    <w:p w14:paraId="1ADD6210">
      <w:pPr>
        <w:pStyle w:val="11"/>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（一）“三公”经费支出总体情况说明</w:t>
      </w:r>
    </w:p>
    <w:p w14:paraId="57A11798">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年度“三公”经费支出共计</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val="en-US" w:eastAsia="zh-CN"/>
        </w:rPr>
        <w:t>本单位无“三公”经费开支。</w:t>
      </w:r>
      <w:r>
        <w:rPr>
          <w:rFonts w:hint="default" w:ascii="Times New Roman" w:hAnsi="Times New Roman" w:eastAsia="方正仿宋_GBK"/>
          <w:sz w:val="32"/>
          <w:szCs w:val="32"/>
          <w:shd w:val="clear" w:color="auto" w:fill="FFFFFF"/>
        </w:rPr>
        <w:t>较上年支出数无增减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val="en-US" w:eastAsia="zh-CN"/>
        </w:rPr>
        <w:t>本单位无“三公”经费开支。</w:t>
      </w:r>
    </w:p>
    <w:p w14:paraId="18F57EB9">
      <w:pPr>
        <w:pStyle w:val="11"/>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14:paraId="2D07695A">
      <w:pPr>
        <w:pStyle w:val="6"/>
        <w:snapToGrid w:val="0"/>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shd w:val="clear" w:color="auto" w:fill="FFFFFF"/>
          <w:lang w:eastAsia="zh-CN"/>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年度本部门因公出国（境）费用</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万元，主要是用于因公出国（境）费用</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费用支出</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本年无</w:t>
      </w:r>
      <w:r>
        <w:rPr>
          <w:rFonts w:ascii="方正仿宋_GBK" w:hAnsi="方正仿宋_GBK" w:eastAsia="方正仿宋_GBK" w:cs="方正仿宋_GBK"/>
          <w:sz w:val="32"/>
          <w:szCs w:val="32"/>
          <w:shd w:val="clear" w:color="auto" w:fill="FFFFFF"/>
        </w:rPr>
        <w:t>因公出国（境）费用</w:t>
      </w:r>
      <w:r>
        <w:rPr>
          <w:rFonts w:hint="eastAsia" w:ascii="方正仿宋_GBK" w:hAnsi="方正仿宋_GBK" w:eastAsia="方正仿宋_GBK" w:cs="方正仿宋_GBK"/>
          <w:sz w:val="32"/>
          <w:szCs w:val="32"/>
          <w:shd w:val="clear" w:color="auto" w:fill="FFFFFF"/>
          <w:lang w:eastAsia="zh-CN"/>
        </w:rPr>
        <w:t>。</w:t>
      </w:r>
      <w:r>
        <w:rPr>
          <w:rFonts w:hint="default" w:ascii="Times New Roman" w:hAnsi="Times New Roman" w:eastAsia="方正仿宋_GBK"/>
          <w:sz w:val="32"/>
          <w:szCs w:val="32"/>
          <w:shd w:val="clear" w:color="auto" w:fill="FFFFFF"/>
        </w:rPr>
        <w:t>较上年支出数无增减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本年无</w:t>
      </w:r>
      <w:r>
        <w:rPr>
          <w:rFonts w:ascii="方正仿宋_GBK" w:hAnsi="方正仿宋_GBK" w:eastAsia="方正仿宋_GBK" w:cs="方正仿宋_GBK"/>
          <w:sz w:val="32"/>
          <w:szCs w:val="32"/>
          <w:shd w:val="clear" w:color="auto" w:fill="FFFFFF"/>
        </w:rPr>
        <w:t>因公出国（境）费用</w:t>
      </w:r>
      <w:r>
        <w:rPr>
          <w:rFonts w:hint="eastAsia" w:ascii="方正仿宋_GBK" w:hAnsi="方正仿宋_GBK" w:eastAsia="方正仿宋_GBK" w:cs="方正仿宋_GBK"/>
          <w:sz w:val="32"/>
          <w:szCs w:val="32"/>
          <w:shd w:val="clear" w:color="auto" w:fill="FFFFFF"/>
          <w:lang w:eastAsia="zh-CN"/>
        </w:rPr>
        <w:t>。</w:t>
      </w:r>
    </w:p>
    <w:p w14:paraId="2C9F4ABD">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w:t>
      </w:r>
      <w:r>
        <w:rPr>
          <w:rFonts w:hint="eastAsia" w:ascii="方正仿宋_GBK" w:hAnsi="方正仿宋_GBK" w:eastAsia="方正仿宋_GBK" w:cs="方正仿宋_GBK"/>
          <w:sz w:val="32"/>
          <w:szCs w:val="32"/>
          <w:shd w:val="clear" w:color="auto" w:fill="FFFFFF"/>
          <w:lang w:eastAsia="zh-CN"/>
        </w:rPr>
        <w:t>用</w:t>
      </w:r>
      <w:r>
        <w:rPr>
          <w:rFonts w:ascii="方正仿宋_GBK" w:hAnsi="方正仿宋_GBK" w:eastAsia="方正仿宋_GBK" w:cs="方正仿宋_GBK"/>
          <w:sz w:val="32"/>
          <w:szCs w:val="32"/>
          <w:shd w:val="clear" w:color="auto" w:fill="FFFFFF"/>
        </w:rPr>
        <w:t>车购置费</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万元，主要用于公务</w:t>
      </w:r>
      <w:r>
        <w:rPr>
          <w:rFonts w:hint="eastAsia" w:ascii="方正仿宋_GBK" w:hAnsi="方正仿宋_GBK" w:eastAsia="方正仿宋_GBK" w:cs="方正仿宋_GBK"/>
          <w:sz w:val="32"/>
          <w:szCs w:val="32"/>
          <w:shd w:val="clear" w:color="auto" w:fill="FFFFFF"/>
          <w:lang w:eastAsia="zh-CN"/>
        </w:rPr>
        <w:t>用</w:t>
      </w:r>
      <w:r>
        <w:rPr>
          <w:rFonts w:ascii="方正仿宋_GBK" w:hAnsi="方正仿宋_GBK" w:eastAsia="方正仿宋_GBK" w:cs="方正仿宋_GBK"/>
          <w:sz w:val="32"/>
          <w:szCs w:val="32"/>
          <w:shd w:val="clear" w:color="auto" w:fill="FFFFFF"/>
        </w:rPr>
        <w:t>车购置费</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费用支出</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本年无</w:t>
      </w:r>
      <w:r>
        <w:rPr>
          <w:rFonts w:ascii="方正仿宋_GBK" w:hAnsi="方正仿宋_GBK" w:eastAsia="方正仿宋_GBK" w:cs="方正仿宋_GBK"/>
          <w:sz w:val="32"/>
          <w:szCs w:val="32"/>
          <w:shd w:val="clear" w:color="auto" w:fill="FFFFFF"/>
        </w:rPr>
        <w:t>公务</w:t>
      </w:r>
      <w:r>
        <w:rPr>
          <w:rFonts w:hint="eastAsia" w:ascii="方正仿宋_GBK" w:hAnsi="方正仿宋_GBK" w:eastAsia="方正仿宋_GBK" w:cs="方正仿宋_GBK"/>
          <w:sz w:val="32"/>
          <w:szCs w:val="32"/>
          <w:shd w:val="clear" w:color="auto" w:fill="FFFFFF"/>
          <w:lang w:eastAsia="zh-CN"/>
        </w:rPr>
        <w:t>用</w:t>
      </w:r>
      <w:r>
        <w:rPr>
          <w:rFonts w:ascii="方正仿宋_GBK" w:hAnsi="方正仿宋_GBK" w:eastAsia="方正仿宋_GBK" w:cs="方正仿宋_GBK"/>
          <w:sz w:val="32"/>
          <w:szCs w:val="32"/>
          <w:shd w:val="clear" w:color="auto" w:fill="FFFFFF"/>
        </w:rPr>
        <w:t>车购置费</w:t>
      </w:r>
      <w:r>
        <w:rPr>
          <w:rFonts w:hint="eastAsia" w:ascii="方正仿宋_GBK" w:hAnsi="方正仿宋_GBK" w:eastAsia="方正仿宋_GBK" w:cs="方正仿宋_GBK"/>
          <w:sz w:val="32"/>
          <w:szCs w:val="32"/>
          <w:shd w:val="clear" w:color="auto" w:fill="FFFFFF"/>
          <w:lang w:eastAsia="zh-CN"/>
        </w:rPr>
        <w:t>。</w:t>
      </w:r>
      <w:r>
        <w:rPr>
          <w:rFonts w:hint="default" w:ascii="Times New Roman" w:hAnsi="Times New Roman" w:eastAsia="方正仿宋_GBK"/>
          <w:sz w:val="32"/>
          <w:szCs w:val="32"/>
          <w:shd w:val="clear" w:color="auto" w:fill="FFFFFF"/>
        </w:rPr>
        <w:t>较上年支出数无增减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本年无</w:t>
      </w:r>
      <w:r>
        <w:rPr>
          <w:rFonts w:ascii="方正仿宋_GBK" w:hAnsi="方正仿宋_GBK" w:eastAsia="方正仿宋_GBK" w:cs="方正仿宋_GBK"/>
          <w:sz w:val="32"/>
          <w:szCs w:val="32"/>
          <w:shd w:val="clear" w:color="auto" w:fill="FFFFFF"/>
        </w:rPr>
        <w:t>公务</w:t>
      </w:r>
      <w:r>
        <w:rPr>
          <w:rFonts w:hint="eastAsia" w:ascii="方正仿宋_GBK" w:hAnsi="方正仿宋_GBK" w:eastAsia="方正仿宋_GBK" w:cs="方正仿宋_GBK"/>
          <w:sz w:val="32"/>
          <w:szCs w:val="32"/>
          <w:shd w:val="clear" w:color="auto" w:fill="FFFFFF"/>
          <w:lang w:eastAsia="zh-CN"/>
        </w:rPr>
        <w:t>用</w:t>
      </w:r>
      <w:r>
        <w:rPr>
          <w:rFonts w:ascii="方正仿宋_GBK" w:hAnsi="方正仿宋_GBK" w:eastAsia="方正仿宋_GBK" w:cs="方正仿宋_GBK"/>
          <w:sz w:val="32"/>
          <w:szCs w:val="32"/>
          <w:shd w:val="clear" w:color="auto" w:fill="FFFFFF"/>
        </w:rPr>
        <w:t>车购置费</w:t>
      </w:r>
      <w:r>
        <w:rPr>
          <w:rFonts w:hint="eastAsia" w:ascii="方正仿宋_GBK" w:hAnsi="方正仿宋_GBK" w:eastAsia="方正仿宋_GBK" w:cs="方正仿宋_GBK"/>
          <w:sz w:val="32"/>
          <w:szCs w:val="32"/>
          <w:shd w:val="clear" w:color="auto" w:fill="FFFFFF"/>
          <w:lang w:eastAsia="zh-CN"/>
        </w:rPr>
        <w:t>。</w:t>
      </w:r>
    </w:p>
    <w:p w14:paraId="0166BE96">
      <w:pPr>
        <w:pStyle w:val="6"/>
        <w:snapToGrid w:val="0"/>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公务</w:t>
      </w:r>
      <w:r>
        <w:rPr>
          <w:rFonts w:hint="eastAsia" w:ascii="方正仿宋_GBK" w:hAnsi="方正仿宋_GBK" w:eastAsia="方正仿宋_GBK" w:cs="方正仿宋_GBK"/>
          <w:sz w:val="32"/>
          <w:szCs w:val="32"/>
          <w:shd w:val="clear" w:color="auto" w:fill="FFFFFF"/>
          <w:lang w:eastAsia="zh-CN"/>
        </w:rPr>
        <w:t>用</w:t>
      </w:r>
      <w:r>
        <w:rPr>
          <w:rFonts w:ascii="方正仿宋_GBK" w:hAnsi="方正仿宋_GBK" w:eastAsia="方正仿宋_GBK" w:cs="方正仿宋_GBK"/>
          <w:sz w:val="32"/>
          <w:szCs w:val="32"/>
          <w:shd w:val="clear" w:color="auto" w:fill="FFFFFF"/>
        </w:rPr>
        <w:t>车运行维护费</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万元，主要用于公务</w:t>
      </w:r>
      <w:r>
        <w:rPr>
          <w:rFonts w:hint="eastAsia" w:ascii="方正仿宋_GBK" w:hAnsi="方正仿宋_GBK" w:eastAsia="方正仿宋_GBK" w:cs="方正仿宋_GBK"/>
          <w:sz w:val="32"/>
          <w:szCs w:val="32"/>
          <w:shd w:val="clear" w:color="auto" w:fill="FFFFFF"/>
          <w:lang w:eastAsia="zh-CN"/>
        </w:rPr>
        <w:t>用</w:t>
      </w:r>
      <w:r>
        <w:rPr>
          <w:rFonts w:ascii="方正仿宋_GBK" w:hAnsi="方正仿宋_GBK" w:eastAsia="方正仿宋_GBK" w:cs="方正仿宋_GBK"/>
          <w:sz w:val="32"/>
          <w:szCs w:val="32"/>
          <w:shd w:val="clear" w:color="auto" w:fill="FFFFFF"/>
        </w:rPr>
        <w:t>车运行维护费</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费用支出</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本年无</w:t>
      </w:r>
      <w:r>
        <w:rPr>
          <w:rFonts w:ascii="方正仿宋_GBK" w:hAnsi="方正仿宋_GBK" w:eastAsia="方正仿宋_GBK" w:cs="方正仿宋_GBK"/>
          <w:sz w:val="32"/>
          <w:szCs w:val="32"/>
          <w:shd w:val="clear" w:color="auto" w:fill="FFFFFF"/>
        </w:rPr>
        <w:t>公务</w:t>
      </w:r>
      <w:r>
        <w:rPr>
          <w:rFonts w:hint="eastAsia" w:ascii="方正仿宋_GBK" w:hAnsi="方正仿宋_GBK" w:eastAsia="方正仿宋_GBK" w:cs="方正仿宋_GBK"/>
          <w:sz w:val="32"/>
          <w:szCs w:val="32"/>
          <w:shd w:val="clear" w:color="auto" w:fill="FFFFFF"/>
          <w:lang w:eastAsia="zh-CN"/>
        </w:rPr>
        <w:t>用</w:t>
      </w:r>
      <w:r>
        <w:rPr>
          <w:rFonts w:ascii="方正仿宋_GBK" w:hAnsi="方正仿宋_GBK" w:eastAsia="方正仿宋_GBK" w:cs="方正仿宋_GBK"/>
          <w:sz w:val="32"/>
          <w:szCs w:val="32"/>
          <w:shd w:val="clear" w:color="auto" w:fill="FFFFFF"/>
        </w:rPr>
        <w:t>车运行维护费</w:t>
      </w:r>
      <w:r>
        <w:rPr>
          <w:rFonts w:hint="eastAsia" w:ascii="方正仿宋_GBK" w:hAnsi="方正仿宋_GBK" w:eastAsia="方正仿宋_GBK" w:cs="方正仿宋_GBK"/>
          <w:sz w:val="32"/>
          <w:szCs w:val="32"/>
          <w:shd w:val="clear" w:color="auto" w:fill="FFFFFF"/>
          <w:lang w:eastAsia="zh-CN"/>
        </w:rPr>
        <w:t>。</w:t>
      </w:r>
      <w:r>
        <w:rPr>
          <w:rFonts w:hint="default" w:ascii="Times New Roman" w:hAnsi="Times New Roman" w:eastAsia="方正仿宋_GBK"/>
          <w:sz w:val="32"/>
          <w:szCs w:val="32"/>
          <w:shd w:val="clear" w:color="auto" w:fill="FFFFFF"/>
        </w:rPr>
        <w:t>较上年支出数无增减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本年无</w:t>
      </w:r>
      <w:r>
        <w:rPr>
          <w:rFonts w:ascii="方正仿宋_GBK" w:hAnsi="方正仿宋_GBK" w:eastAsia="方正仿宋_GBK" w:cs="方正仿宋_GBK"/>
          <w:sz w:val="32"/>
          <w:szCs w:val="32"/>
          <w:shd w:val="clear" w:color="auto" w:fill="FFFFFF"/>
        </w:rPr>
        <w:t>公务</w:t>
      </w:r>
      <w:r>
        <w:rPr>
          <w:rFonts w:hint="eastAsia" w:ascii="方正仿宋_GBK" w:hAnsi="方正仿宋_GBK" w:eastAsia="方正仿宋_GBK" w:cs="方正仿宋_GBK"/>
          <w:sz w:val="32"/>
          <w:szCs w:val="32"/>
          <w:shd w:val="clear" w:color="auto" w:fill="FFFFFF"/>
          <w:lang w:eastAsia="zh-CN"/>
        </w:rPr>
        <w:t>用</w:t>
      </w:r>
      <w:r>
        <w:rPr>
          <w:rFonts w:ascii="方正仿宋_GBK" w:hAnsi="方正仿宋_GBK" w:eastAsia="方正仿宋_GBK" w:cs="方正仿宋_GBK"/>
          <w:sz w:val="32"/>
          <w:szCs w:val="32"/>
          <w:shd w:val="clear" w:color="auto" w:fill="FFFFFF"/>
        </w:rPr>
        <w:t>车运行维护费</w:t>
      </w:r>
      <w:r>
        <w:rPr>
          <w:rFonts w:hint="eastAsia" w:ascii="方正仿宋_GBK" w:hAnsi="方正仿宋_GBK" w:eastAsia="方正仿宋_GBK" w:cs="方正仿宋_GBK"/>
          <w:sz w:val="32"/>
          <w:szCs w:val="32"/>
          <w:shd w:val="clear" w:color="auto" w:fill="FFFFFF"/>
          <w:lang w:eastAsia="zh-CN"/>
        </w:rPr>
        <w:t>。</w:t>
      </w:r>
    </w:p>
    <w:p w14:paraId="16B38E33">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公务接待费</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万元，主要用于接待公务接待费</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费用支出</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val="en-US" w:eastAsia="zh-CN"/>
        </w:rPr>
        <w:t>本年无</w:t>
      </w:r>
      <w:r>
        <w:rPr>
          <w:rFonts w:ascii="方正仿宋_GBK" w:hAnsi="方正仿宋_GBK" w:eastAsia="方正仿宋_GBK" w:cs="方正仿宋_GBK"/>
          <w:color w:val="auto"/>
          <w:sz w:val="32"/>
          <w:szCs w:val="32"/>
          <w:shd w:val="clear" w:color="auto" w:fill="FFFFFF"/>
        </w:rPr>
        <w:t>公务接待费</w:t>
      </w:r>
      <w:r>
        <w:rPr>
          <w:rFonts w:hint="eastAsia" w:ascii="方正仿宋_GBK" w:hAnsi="方正仿宋_GBK" w:eastAsia="方正仿宋_GBK" w:cs="方正仿宋_GBK"/>
          <w:color w:val="auto"/>
          <w:sz w:val="32"/>
          <w:szCs w:val="32"/>
          <w:shd w:val="clear" w:color="auto" w:fill="FFFFFF"/>
          <w:lang w:eastAsia="zh-CN"/>
        </w:rPr>
        <w:t>。</w:t>
      </w:r>
      <w:r>
        <w:rPr>
          <w:rFonts w:hint="default" w:ascii="Times New Roman" w:hAnsi="Times New Roman" w:eastAsia="方正仿宋_GBK"/>
          <w:sz w:val="32"/>
          <w:szCs w:val="32"/>
          <w:shd w:val="clear" w:color="auto" w:fill="FFFFFF"/>
        </w:rPr>
        <w:t>较上年支出数无增减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val="en-US" w:eastAsia="zh-CN"/>
        </w:rPr>
        <w:t>本年无</w:t>
      </w:r>
      <w:r>
        <w:rPr>
          <w:rFonts w:ascii="方正仿宋_GBK" w:hAnsi="方正仿宋_GBK" w:eastAsia="方正仿宋_GBK" w:cs="方正仿宋_GBK"/>
          <w:color w:val="auto"/>
          <w:sz w:val="32"/>
          <w:szCs w:val="32"/>
          <w:shd w:val="clear" w:color="auto" w:fill="FFFFFF"/>
        </w:rPr>
        <w:t>公务接待费</w:t>
      </w:r>
      <w:r>
        <w:rPr>
          <w:rFonts w:hint="eastAsia" w:ascii="方正仿宋_GBK" w:hAnsi="方正仿宋_GBK" w:eastAsia="方正仿宋_GBK" w:cs="方正仿宋_GBK"/>
          <w:color w:val="auto"/>
          <w:sz w:val="32"/>
          <w:szCs w:val="32"/>
          <w:shd w:val="clear" w:color="auto" w:fill="FFFFFF"/>
          <w:lang w:eastAsia="zh-CN"/>
        </w:rPr>
        <w:t>。</w:t>
      </w:r>
    </w:p>
    <w:p w14:paraId="0DE8B1DE">
      <w:pPr>
        <w:pStyle w:val="11"/>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14:paraId="4148EF27">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Fonts w:ascii="方正仿宋_GBK" w:hAnsi="方正仿宋_GBK" w:eastAsia="方正仿宋_GBK" w:cs="方正仿宋_GBK"/>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年度本部门因公出国（境）共计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个团组，</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人；公务用车购置</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辆，公务车保有量为</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辆；国内公务接待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人，其中：国内外事接待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人；国（境）外公务接待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年本部门人均接待费</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元，车均购置费</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万元，车均维护费</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万元。</w:t>
      </w:r>
    </w:p>
    <w:p w14:paraId="0D9EB1AD">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四、其他需要说明的事项</w:t>
      </w:r>
    </w:p>
    <w:p w14:paraId="6879450F">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jc w:val="both"/>
        <w:textAlignment w:val="auto"/>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（一）财政拨款会议费、培训费和差旅费情况说明</w:t>
      </w:r>
    </w:p>
    <w:p w14:paraId="77A8CB28">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FF0000"/>
          <w:sz w:val="32"/>
          <w:szCs w:val="32"/>
          <w:lang w:val="en-US" w:eastAsia="zh-CN"/>
        </w:rPr>
      </w:pPr>
      <w:r>
        <w:rPr>
          <w:rFonts w:ascii="方正仿宋_GBK" w:hAnsi="方正仿宋_GBK" w:eastAsia="方正仿宋_GBK" w:cs="方正仿宋_GBK"/>
          <w:sz w:val="32"/>
          <w:szCs w:val="32"/>
          <w:shd w:val="clear" w:color="auto" w:fill="FFFFFF"/>
        </w:rPr>
        <w:t>本年度会议费支出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val="en-US" w:eastAsia="zh-CN"/>
        </w:rPr>
        <w:t>本年无会议费支出。</w:t>
      </w:r>
      <w:r>
        <w:rPr>
          <w:rFonts w:ascii="方正仿宋_GBK" w:hAnsi="方正仿宋_GBK" w:eastAsia="方正仿宋_GBK" w:cs="方正仿宋_GBK"/>
          <w:sz w:val="32"/>
          <w:szCs w:val="32"/>
          <w:shd w:val="clear" w:color="auto" w:fill="FFFFFF"/>
        </w:rPr>
        <w:t>本年度培训费支出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与2023年度相比，减少0.19万元，下降100.0%</w:t>
      </w:r>
      <w:r>
        <w:rPr>
          <w:rFonts w:ascii="方正仿宋_GBK" w:hAnsi="方正仿宋_GBK" w:eastAsia="方正仿宋_GBK" w:cs="方正仿宋_GBK"/>
          <w:sz w:val="32"/>
          <w:szCs w:val="32"/>
          <w:shd w:val="clear" w:color="auto" w:fill="FFFFFF"/>
        </w:rPr>
        <w:t>，主要原因是本年度</w:t>
      </w:r>
      <w:r>
        <w:rPr>
          <w:rFonts w:hint="eastAsia" w:ascii="方正仿宋_GBK" w:hAnsi="方正仿宋_GBK" w:eastAsia="方正仿宋_GBK" w:cs="方正仿宋_GBK"/>
          <w:sz w:val="32"/>
          <w:szCs w:val="32"/>
          <w:shd w:val="clear" w:color="auto" w:fill="FFFFFF"/>
          <w:lang w:val="en-US" w:eastAsia="zh-CN"/>
        </w:rPr>
        <w:t>无</w:t>
      </w:r>
      <w:r>
        <w:rPr>
          <w:rFonts w:ascii="方正仿宋_GBK" w:hAnsi="方正仿宋_GBK" w:eastAsia="方正仿宋_GBK" w:cs="方正仿宋_GBK"/>
          <w:sz w:val="32"/>
          <w:szCs w:val="32"/>
          <w:shd w:val="clear" w:color="auto" w:fill="FFFFFF"/>
        </w:rPr>
        <w:t>培训费支出</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本年度差旅费支出</w:t>
      </w:r>
      <w:r>
        <w:rPr>
          <w:rFonts w:hint="default" w:ascii="Times New Roman" w:hAnsi="Times New Roman" w:eastAsia="方正仿宋_GBK"/>
          <w:sz w:val="32"/>
          <w:szCs w:val="32"/>
          <w:shd w:val="clear" w:color="auto" w:fill="FFFFFF"/>
        </w:rPr>
        <w:t>3.76</w:t>
      </w:r>
      <w:r>
        <w:rPr>
          <w:rFonts w:ascii="方正仿宋_GBK" w:hAnsi="方正仿宋_GBK" w:eastAsia="方正仿宋_GBK" w:cs="方正仿宋_GBK"/>
          <w:sz w:val="32"/>
          <w:szCs w:val="32"/>
        </w:rPr>
        <w:t>万元，</w:t>
      </w:r>
      <w:r>
        <w:rPr>
          <w:rFonts w:hint="default" w:ascii="Times New Roman" w:hAnsi="Times New Roman" w:eastAsia="方正仿宋_GBK"/>
          <w:sz w:val="32"/>
          <w:szCs w:val="32"/>
          <w:shd w:val="clear" w:color="auto" w:fill="FFFFFF"/>
        </w:rPr>
        <w:t>与2023年度相比，增加1.18万元，增长45.7%</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val="en-US" w:eastAsia="zh-CN"/>
        </w:rPr>
        <w:t>支出了2023年未支出差旅费。</w:t>
      </w:r>
    </w:p>
    <w:p w14:paraId="36318AD3">
      <w:pPr>
        <w:pStyle w:val="11"/>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14:paraId="09785082">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lang w:eastAsia="zh-CN"/>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年度本部门机关运行经费支出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万元，机关运行经费主要用于开支</w:t>
      </w:r>
      <w:r>
        <w:rPr>
          <w:rFonts w:ascii="方正仿宋_GBK" w:eastAsia="方正仿宋_GBK"/>
          <w:sz w:val="32"/>
          <w:szCs w:val="32"/>
          <w:shd w:val="clear" w:color="auto" w:fill="FFFFFF"/>
        </w:rPr>
        <w:t>办公费、印刷费、咨询费、手续费、水费、邮电费、差旅费、会议费、培训费、劳务费、工会经费。</w:t>
      </w:r>
      <w:r>
        <w:rPr>
          <w:rFonts w:ascii="方正仿宋_GBK" w:hAnsi="方正仿宋_GBK" w:eastAsia="方正仿宋_GBK" w:cs="方正仿宋_GBK"/>
          <w:sz w:val="32"/>
          <w:szCs w:val="32"/>
          <w:shd w:val="clear" w:color="auto" w:fill="FFFFFF"/>
        </w:rPr>
        <w:t>机关运行经费</w:t>
      </w:r>
      <w:r>
        <w:rPr>
          <w:rFonts w:hint="default" w:ascii="Times New Roman" w:hAnsi="Times New Roman" w:eastAsia="方正仿宋_GBK"/>
          <w:sz w:val="32"/>
          <w:szCs w:val="32"/>
          <w:shd w:val="clear" w:color="auto" w:fill="FFFFFF"/>
        </w:rPr>
        <w:t>较上年支出数减少10.14万元，下降100.0%</w:t>
      </w:r>
      <w:r>
        <w:rPr>
          <w:rFonts w:ascii="方正仿宋_GBK" w:hAnsi="方正仿宋_GBK" w:eastAsia="方正仿宋_GBK" w:cs="方正仿宋_GBK"/>
          <w:sz w:val="32"/>
          <w:szCs w:val="32"/>
          <w:shd w:val="clear" w:color="auto" w:fill="FFFFFF"/>
        </w:rPr>
        <w:t>，主要原因是本部门无机关运行经费</w:t>
      </w:r>
      <w:r>
        <w:rPr>
          <w:rFonts w:hint="eastAsia" w:ascii="方正仿宋_GBK" w:hAnsi="方正仿宋_GBK" w:eastAsia="方正仿宋_GBK" w:cs="方正仿宋_GBK"/>
          <w:sz w:val="32"/>
          <w:szCs w:val="32"/>
          <w:shd w:val="clear" w:color="auto" w:fill="FFFFFF"/>
          <w:lang w:eastAsia="zh-CN"/>
        </w:rPr>
        <w:t>。</w:t>
      </w:r>
    </w:p>
    <w:p w14:paraId="14C99FB6">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auto"/>
          <w:sz w:val="32"/>
          <w:szCs w:val="32"/>
          <w:highlight w:val="yellow"/>
        </w:rPr>
      </w:pPr>
      <w:r>
        <w:rPr>
          <w:rFonts w:ascii="方正仿宋_GBK" w:eastAsia="方正仿宋_GBK"/>
          <w:sz w:val="32"/>
          <w:szCs w:val="32"/>
        </w:rPr>
        <w:t>按照部门决算列报口径，我单位不在机关运行经费统计范围</w:t>
      </w:r>
      <w:r>
        <w:rPr>
          <w:rFonts w:hint="eastAsia" w:ascii="方正仿宋_GBK" w:eastAsia="方正仿宋_GBK"/>
          <w:sz w:val="32"/>
          <w:szCs w:val="32"/>
          <w:lang w:eastAsia="zh-CN"/>
        </w:rPr>
        <w:t>。</w:t>
      </w:r>
    </w:p>
    <w:p w14:paraId="52E0C212">
      <w:pPr>
        <w:pStyle w:val="11"/>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14:paraId="070DE7D3">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FF0000"/>
          <w:sz w:val="32"/>
          <w:szCs w:val="32"/>
        </w:rPr>
      </w:pPr>
      <w:r>
        <w:rPr>
          <w:rFonts w:ascii="方正仿宋_GBK" w:hAnsi="方正仿宋_GBK" w:eastAsia="方正仿宋_GBK" w:cs="方正仿宋_GBK"/>
          <w:sz w:val="32"/>
          <w:szCs w:val="32"/>
          <w:shd w:val="clear" w:color="auto" w:fill="FFFFFF"/>
        </w:rPr>
        <w:t>截至</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w:t>
      </w:r>
      <w:r>
        <w:rPr>
          <w:rFonts w:hint="default" w:ascii="Times New Roman" w:hAnsi="Times New Roman" w:eastAsia="方正仿宋_GBK"/>
          <w:sz w:val="32"/>
          <w:szCs w:val="32"/>
          <w:shd w:val="clear" w:color="auto" w:fill="FFFFFF"/>
        </w:rPr>
        <w:t>12</w:t>
      </w:r>
      <w:r>
        <w:rPr>
          <w:rFonts w:ascii="方正仿宋_GBK" w:hAnsi="方正仿宋_GBK" w:eastAsia="方正仿宋_GBK" w:cs="方正仿宋_GBK"/>
          <w:sz w:val="32"/>
          <w:szCs w:val="32"/>
          <w:shd w:val="clear" w:color="auto" w:fill="FFFFFF"/>
        </w:rPr>
        <w:t>月</w:t>
      </w:r>
      <w:r>
        <w:rPr>
          <w:rFonts w:hint="default" w:ascii="Times New Roman" w:hAnsi="Times New Roman" w:eastAsia="方正仿宋_GBK"/>
          <w:sz w:val="32"/>
          <w:szCs w:val="32"/>
          <w:shd w:val="clear" w:color="auto" w:fill="FFFFFF"/>
        </w:rPr>
        <w:t>31</w:t>
      </w:r>
      <w:r>
        <w:rPr>
          <w:rFonts w:ascii="方正仿宋_GBK" w:hAnsi="方正仿宋_GBK" w:eastAsia="方正仿宋_GBK" w:cs="方正仿宋_GBK"/>
          <w:sz w:val="32"/>
          <w:szCs w:val="32"/>
          <w:shd w:val="clear" w:color="auto" w:fill="FFFFFF"/>
        </w:rPr>
        <w:t>日，本部门共有车辆</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辆，其中，副部（省）级及以上领导用车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辆、主要负责人用车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辆、机要通信用车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辆、应急保障用车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辆、执法执勤用车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辆，特种专业技术用车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辆，离退休干部用车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辆。单价</w:t>
      </w:r>
      <w:r>
        <w:rPr>
          <w:rFonts w:hint="default" w:ascii="Times New Roman" w:hAnsi="Times New Roman" w:eastAsia="方正仿宋_GBK"/>
          <w:sz w:val="32"/>
          <w:szCs w:val="32"/>
          <w:shd w:val="clear" w:color="auto" w:fill="FFFFFF"/>
        </w:rPr>
        <w:t>100</w:t>
      </w:r>
      <w:r>
        <w:rPr>
          <w:rFonts w:ascii="方正仿宋_GBK" w:hAnsi="方正仿宋_GBK" w:eastAsia="方正仿宋_GBK" w:cs="方正仿宋_GBK"/>
          <w:sz w:val="32"/>
          <w:szCs w:val="32"/>
          <w:shd w:val="clear" w:color="auto" w:fill="FFFFFF"/>
        </w:rPr>
        <w:t>万元（含）以上专用设备</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台（套）。</w:t>
      </w:r>
    </w:p>
    <w:p w14:paraId="470E92B4">
      <w:pPr>
        <w:pStyle w:val="11"/>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14:paraId="00AF2A3A">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年度本部门政府采购支出总额</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万元，其中：政府采购货物支出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万元、政府采购工程支出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万元、政府采购服务支出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万元。授予中小企业合同金额</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rPr>
        <w:t>万</w:t>
      </w:r>
      <w:r>
        <w:rPr>
          <w:rFonts w:ascii="方正仿宋_GBK" w:hAnsi="方正仿宋_GBK" w:eastAsia="方正仿宋_GBK" w:cs="方正仿宋_GBK"/>
          <w:sz w:val="32"/>
          <w:szCs w:val="32"/>
          <w:shd w:val="clear" w:color="auto" w:fill="FFFFFF"/>
        </w:rPr>
        <w:t>元，占政府采购支出总额的</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，其中：授予小微企业合同金额</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万元，占政府采购支出总额的</w:t>
      </w:r>
      <w:r>
        <w:rPr>
          <w:rFonts w:hint="default" w:ascii="Times New Roman" w:hAnsi="Times New Roman" w:eastAsia="方正仿宋_GBK"/>
          <w:sz w:val="32"/>
          <w:szCs w:val="32"/>
          <w:shd w:val="clear" w:color="auto" w:fill="FFFFFF"/>
        </w:rPr>
        <w:t>0 %</w:t>
      </w:r>
      <w:r>
        <w:rPr>
          <w:rFonts w:ascii="方正仿宋_GBK" w:hAnsi="方正仿宋_GBK" w:eastAsia="方正仿宋_GBK" w:cs="方正仿宋_GBK"/>
          <w:sz w:val="32"/>
          <w:szCs w:val="32"/>
          <w:shd w:val="clear" w:color="auto" w:fill="FFFFFF"/>
        </w:rPr>
        <w:t>。主要用于采购办公用品、办公设施。</w:t>
      </w:r>
    </w:p>
    <w:p w14:paraId="21BA64A0">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b/>
          <w:bCs/>
          <w:color w:val="auto"/>
          <w:sz w:val="32"/>
          <w:szCs w:val="32"/>
          <w:highlight w:val="yellow"/>
          <w:shd w:val="clear" w:color="auto" w:fill="FFFFFF"/>
          <w:lang w:val="en-US" w:eastAsia="zh-CN"/>
        </w:rPr>
      </w:pPr>
      <w:r>
        <w:rPr>
          <w:rFonts w:hint="eastAsia" w:ascii="方正仿宋_GBK" w:eastAsia="方正仿宋_GBK"/>
          <w:bCs/>
          <w:sz w:val="32"/>
          <w:szCs w:val="32"/>
          <w:shd w:val="clear" w:color="auto" w:fill="FFFFFF"/>
        </w:rPr>
        <w:t>202</w:t>
      </w:r>
      <w:r>
        <w:rPr>
          <w:rFonts w:hint="eastAsia" w:ascii="方正仿宋_GBK" w:eastAsia="方正仿宋_GBK"/>
          <w:bCs/>
          <w:sz w:val="32"/>
          <w:szCs w:val="32"/>
          <w:shd w:val="clear" w:color="auto" w:fill="FFFFFF"/>
          <w:lang w:val="en-US" w:eastAsia="zh-CN"/>
        </w:rPr>
        <w:t>4</w:t>
      </w:r>
      <w:r>
        <w:rPr>
          <w:rFonts w:hint="eastAsia" w:ascii="方正仿宋_GBK" w:eastAsia="方正仿宋_GBK"/>
          <w:bCs/>
          <w:sz w:val="32"/>
          <w:szCs w:val="32"/>
          <w:shd w:val="clear" w:color="auto" w:fill="FFFFFF"/>
        </w:rPr>
        <w:t>年度我单位未发生政府采购事项，无相关经费支出。</w:t>
      </w:r>
    </w:p>
    <w:p w14:paraId="25D11EC7">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0"/>
          <w:rFonts w:hint="eastAsia" w:ascii="黑体" w:hAnsi="黑体" w:eastAsia="黑体" w:cs="黑体"/>
          <w:sz w:val="32"/>
          <w:szCs w:val="32"/>
          <w:shd w:val="clear" w:color="auto" w:fill="FFFFFF"/>
          <w:lang w:val="en-US" w:eastAsia="zh-CN" w:bidi="ar-SA"/>
        </w:rPr>
      </w:pPr>
      <w:r>
        <w:rPr>
          <w:rStyle w:val="10"/>
          <w:rFonts w:hint="eastAsia" w:ascii="黑体" w:hAnsi="黑体" w:eastAsia="黑体" w:cs="黑体"/>
          <w:sz w:val="32"/>
          <w:szCs w:val="32"/>
          <w:shd w:val="clear" w:color="auto" w:fill="FFFFFF"/>
          <w:lang w:val="en-US" w:eastAsia="zh-CN" w:bidi="ar-SA"/>
        </w:rPr>
        <w:t>五、2024年度预算绩效管理情况说明</w:t>
      </w:r>
    </w:p>
    <w:p w14:paraId="29DB7023">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（一）单位自评情况</w:t>
      </w:r>
    </w:p>
    <w:p w14:paraId="523053B1">
      <w:pPr>
        <w:ind w:firstLine="800" w:firstLineChars="250"/>
      </w:pPr>
      <w:r>
        <w:rPr>
          <w:rFonts w:ascii="方正仿宋_GBK" w:eastAsia="方正仿宋_GBK"/>
          <w:sz w:val="32"/>
          <w:szCs w:val="32"/>
        </w:rPr>
        <w:t>涉及项目支出资金0万元。</w:t>
      </w:r>
    </w:p>
    <w:p w14:paraId="124B2F22">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（二）单位绩效评价情况</w:t>
      </w:r>
    </w:p>
    <w:p w14:paraId="2A8857C5">
      <w:pPr>
        <w:pStyle w:val="11"/>
        <w:ind w:firstLine="640"/>
        <w:rPr>
          <w:rFonts w:ascii="方正仿宋_GBK" w:eastAsia="方正仿宋_GBK"/>
          <w:sz w:val="32"/>
          <w:szCs w:val="32"/>
          <w:shd w:val="clear" w:color="auto" w:fill="FFFFFF"/>
        </w:rPr>
      </w:pPr>
      <w:r>
        <w:rPr>
          <w:rFonts w:hint="eastAsia" w:ascii="方正仿宋_GBK" w:eastAsia="方正仿宋_GBK"/>
          <w:sz w:val="32"/>
          <w:szCs w:val="32"/>
          <w:shd w:val="clear" w:color="auto" w:fill="FFFFFF"/>
        </w:rPr>
        <w:t>“我单位未组织开展绩效评价”</w:t>
      </w:r>
    </w:p>
    <w:p w14:paraId="2DAB1717">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（三）财政绩效评价情况</w:t>
      </w:r>
    </w:p>
    <w:p w14:paraId="7A8F6C25">
      <w:pPr>
        <w:pStyle w:val="11"/>
        <w:ind w:firstLine="640"/>
        <w:rPr>
          <w:rFonts w:ascii="方正仿宋_GBK" w:eastAsia="方正仿宋_GBK"/>
          <w:sz w:val="32"/>
          <w:szCs w:val="32"/>
          <w:shd w:val="clear" w:color="auto" w:fill="FFFFFF"/>
        </w:rPr>
      </w:pPr>
      <w:r>
        <w:rPr>
          <w:rFonts w:hint="eastAsia" w:ascii="方正仿宋_GBK" w:eastAsia="方正仿宋_GBK"/>
          <w:sz w:val="32"/>
          <w:szCs w:val="32"/>
          <w:shd w:val="clear" w:color="auto" w:fill="FFFFFF"/>
        </w:rPr>
        <w:t>“市财政局未委托第三方对我单位开展绩效评价”</w:t>
      </w:r>
    </w:p>
    <w:p w14:paraId="499C2158">
      <w:pPr>
        <w:pStyle w:val="12"/>
        <w:keepNext w:val="0"/>
        <w:keepLines w:val="0"/>
        <w:pageBreakBefore w:val="0"/>
        <w:widowControl/>
        <w:kinsoku/>
        <w:wordWrap/>
        <w:overflowPunct/>
        <w:topLinePunct w:val="0"/>
        <w:autoSpaceDE w:val="0"/>
        <w:autoSpaceDN/>
        <w:bidi w:val="0"/>
        <w:adjustRightInd/>
        <w:snapToGrid/>
        <w:spacing w:before="0" w:beforeAutospacing="0" w:after="0" w:afterAutospacing="0" w:line="596" w:lineRule="exact"/>
        <w:textAlignment w:val="auto"/>
        <w:rPr>
          <w:rFonts w:hint="eastAsia" w:ascii="方正仿宋_GBK" w:hAnsi="方正仿宋_GBK" w:eastAsia="方正仿宋_GBK" w:cs="方正仿宋_GBK"/>
          <w:kern w:val="0"/>
          <w:sz w:val="32"/>
          <w:szCs w:val="32"/>
        </w:rPr>
      </w:pPr>
      <w:r>
        <w:rPr>
          <w:rStyle w:val="13"/>
          <w:rFonts w:hint="eastAsia" w:ascii="方正仿宋_GBK" w:hAnsi="方正仿宋_GBK" w:eastAsia="方正仿宋_GBK" w:cs="方正仿宋_GBK"/>
          <w:b/>
          <w:bCs/>
          <w:sz w:val="32"/>
          <w:szCs w:val="32"/>
          <w:shd w:val="clear" w:fill="FFFFFF"/>
        </w:rPr>
        <w:t xml:space="preserve"> </w:t>
      </w:r>
      <w:r>
        <w:rPr>
          <w:rStyle w:val="13"/>
          <w:rFonts w:hint="eastAsia" w:ascii="方正仿宋_GBK" w:hAnsi="方正仿宋_GBK" w:eastAsia="方正仿宋_GBK" w:cs="方正仿宋_GBK"/>
          <w:b/>
          <w:bCs/>
          <w:sz w:val="32"/>
          <w:szCs w:val="32"/>
          <w:shd w:val="clear" w:fill="FFFFFF"/>
          <w:lang w:val="en-US" w:eastAsia="zh-CN"/>
        </w:rPr>
        <w:t xml:space="preserve">  </w:t>
      </w:r>
      <w:r>
        <w:rPr>
          <w:rStyle w:val="10"/>
          <w:rFonts w:hint="eastAsia" w:ascii="黑体" w:hAnsi="黑体" w:eastAsia="黑体" w:cs="黑体"/>
          <w:sz w:val="32"/>
          <w:szCs w:val="32"/>
          <w:shd w:val="clear" w:color="auto" w:fill="FFFFFF"/>
          <w:lang w:val="en-US" w:eastAsia="zh-CN" w:bidi="ar-SA"/>
        </w:rPr>
        <w:t xml:space="preserve"> 六、专业名词解释</w:t>
      </w:r>
    </w:p>
    <w:p w14:paraId="77740B09">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（一）财政拨款收入：</w:t>
      </w:r>
      <w:r>
        <w:rPr>
          <w:rFonts w:hint="eastAsia" w:ascii="方正仿宋_GBK" w:hAnsi="方正仿宋_GBK" w:eastAsia="方正仿宋_GBK" w:cs="方正仿宋_GBK"/>
          <w:kern w:val="0"/>
          <w:sz w:val="32"/>
          <w:szCs w:val="32"/>
          <w:shd w:val="clear" w:fill="FFFFFF"/>
        </w:rPr>
        <w:t>指本年度从本级财政部门取得的财政拨款，包括一般公共预算财政拨款和政府性基金预算财政拨款。</w:t>
      </w:r>
    </w:p>
    <w:p w14:paraId="5A497AB4">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（二）事业收入：</w:t>
      </w:r>
      <w:r>
        <w:rPr>
          <w:rFonts w:hint="eastAsia" w:ascii="方正仿宋_GBK" w:hAnsi="方正仿宋_GBK" w:eastAsia="方正仿宋_GBK" w:cs="方正仿宋_GBK"/>
          <w:kern w:val="0"/>
          <w:sz w:val="32"/>
          <w:szCs w:val="32"/>
          <w:shd w:val="clear" w:fill="FFFFFF"/>
        </w:rPr>
        <w:t>指事业单位开展专业业务活动及其辅助活动取得的现金流入；事业单位收到的财政专户实际核拨的教育收费等资金在此反映。</w:t>
      </w:r>
    </w:p>
    <w:p w14:paraId="1E781FDC">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（三）经营收入：</w:t>
      </w:r>
      <w:r>
        <w:rPr>
          <w:rFonts w:hint="eastAsia" w:ascii="方正仿宋_GBK" w:hAnsi="方正仿宋_GBK" w:eastAsia="方正仿宋_GBK" w:cs="方正仿宋_GBK"/>
          <w:kern w:val="0"/>
          <w:sz w:val="32"/>
          <w:szCs w:val="32"/>
          <w:shd w:val="clear" w:fill="FFFFFF"/>
        </w:rPr>
        <w:t>指事业单位在专业业务活动及其辅助活动之外开展非独立核算经营活动取得的现金流入。</w:t>
      </w:r>
    </w:p>
    <w:p w14:paraId="44EBE6F8">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（四）其他收入：</w:t>
      </w:r>
      <w:r>
        <w:rPr>
          <w:rFonts w:hint="eastAsia" w:ascii="方正仿宋_GBK" w:hAnsi="方正仿宋_GBK" w:eastAsia="方正仿宋_GBK" w:cs="方正仿宋_GBK"/>
          <w:kern w:val="0"/>
          <w:sz w:val="32"/>
          <w:szCs w:val="32"/>
          <w:shd w:val="clear"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65760293">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（五）使用非财政拨款结余（含专用结余）：</w:t>
      </w:r>
      <w:r>
        <w:rPr>
          <w:rFonts w:hint="eastAsia" w:ascii="方正仿宋_GBK" w:hAnsi="方正仿宋_GBK" w:eastAsia="方正仿宋_GBK" w:cs="方正仿宋_GBK"/>
          <w:kern w:val="0"/>
          <w:sz w:val="32"/>
          <w:szCs w:val="32"/>
          <w:shd w:val="clear" w:fill="FFFFFF"/>
        </w:rPr>
        <w:t>指单位在当年的“财政拨款收入”、“事业收入”、“经营收入”、“其他收入”等不足以安排当年支出的情况下，使用以前年度积累的非财政拨款结余弥补本年度收支缺口的资金。</w:t>
      </w:r>
    </w:p>
    <w:p w14:paraId="695888D9">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（六）年初结转和结余：</w:t>
      </w:r>
      <w:r>
        <w:rPr>
          <w:rFonts w:hint="eastAsia" w:ascii="方正仿宋_GBK" w:hAnsi="方正仿宋_GBK" w:eastAsia="方正仿宋_GBK" w:cs="方正仿宋_GBK"/>
          <w:kern w:val="0"/>
          <w:sz w:val="32"/>
          <w:szCs w:val="32"/>
          <w:shd w:val="clear" w:fill="FFFFFF"/>
        </w:rPr>
        <w:t>指单位上年结转本年使用的基本支出结转、项目支出结转和结余、经营结余。</w:t>
      </w:r>
    </w:p>
    <w:p w14:paraId="620554AF">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（七）结余分配：</w:t>
      </w:r>
      <w:r>
        <w:rPr>
          <w:rFonts w:hint="eastAsia" w:ascii="方正仿宋_GBK" w:hAnsi="方正仿宋_GBK" w:eastAsia="方正仿宋_GBK" w:cs="方正仿宋_GBK"/>
          <w:kern w:val="0"/>
          <w:sz w:val="32"/>
          <w:szCs w:val="32"/>
          <w:shd w:val="clear" w:fill="FFFFFF"/>
        </w:rPr>
        <w:t>指单位按照国家有关规定，缴纳所得税、提取专用基金、转入非财政拨款结余等当年结余的分配情况。</w:t>
      </w:r>
    </w:p>
    <w:p w14:paraId="4844104A">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（八）年末结转和结余：</w:t>
      </w:r>
      <w:r>
        <w:rPr>
          <w:rFonts w:hint="eastAsia" w:ascii="方正仿宋_GBK" w:hAnsi="方正仿宋_GBK" w:eastAsia="方正仿宋_GBK" w:cs="方正仿宋_GBK"/>
          <w:kern w:val="0"/>
          <w:sz w:val="32"/>
          <w:szCs w:val="32"/>
          <w:shd w:val="clear" w:fill="FFFFFF"/>
        </w:rPr>
        <w:t>指单位结转下年的基本支出结转、项目支出结转和结余、经营结余。</w:t>
      </w:r>
    </w:p>
    <w:p w14:paraId="64E1C16D">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（九）基本支出：</w:t>
      </w:r>
      <w:r>
        <w:rPr>
          <w:rFonts w:hint="eastAsia" w:ascii="方正仿宋_GBK" w:hAnsi="方正仿宋_GBK" w:eastAsia="方正仿宋_GBK" w:cs="方正仿宋_GBK"/>
          <w:kern w:val="0"/>
          <w:sz w:val="32"/>
          <w:szCs w:val="32"/>
          <w:shd w:val="clear"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32A169BE">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（十）项目支出：</w:t>
      </w:r>
      <w:r>
        <w:rPr>
          <w:rFonts w:hint="eastAsia" w:ascii="方正仿宋_GBK" w:hAnsi="方正仿宋_GBK" w:eastAsia="方正仿宋_GBK" w:cs="方正仿宋_GBK"/>
          <w:kern w:val="0"/>
          <w:sz w:val="32"/>
          <w:szCs w:val="32"/>
          <w:shd w:val="clear" w:fill="FFFFFF"/>
        </w:rPr>
        <w:t>指在基本支出之外为完成特定行政任务和事业发展目标所发生的支出。</w:t>
      </w:r>
    </w:p>
    <w:p w14:paraId="1F18A641">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（十一）经营支出：</w:t>
      </w:r>
      <w:r>
        <w:rPr>
          <w:rFonts w:hint="eastAsia" w:ascii="方正仿宋_GBK" w:hAnsi="方正仿宋_GBK" w:eastAsia="方正仿宋_GBK" w:cs="方正仿宋_GBK"/>
          <w:kern w:val="0"/>
          <w:sz w:val="32"/>
          <w:szCs w:val="32"/>
          <w:shd w:val="clear" w:fill="FFFFFF"/>
        </w:rPr>
        <w:t>指事业单位在专业业务活动及其辅助活动之外开展非独立核算经营活动发生的支出。</w:t>
      </w:r>
    </w:p>
    <w:p w14:paraId="5C1D8A21">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（十二）“三公”经费：</w:t>
      </w:r>
      <w:r>
        <w:rPr>
          <w:rFonts w:hint="eastAsia" w:ascii="方正仿宋_GBK" w:hAnsi="方正仿宋_GBK" w:eastAsia="方正仿宋_GBK" w:cs="方正仿宋_GBK"/>
          <w:kern w:val="0"/>
          <w:sz w:val="32"/>
          <w:szCs w:val="32"/>
          <w:shd w:val="clear"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1F74EE62">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（十三）机关运行经费：</w:t>
      </w:r>
      <w:r>
        <w:rPr>
          <w:rFonts w:hint="eastAsia" w:ascii="方正仿宋_GBK" w:hAnsi="方正仿宋_GBK" w:eastAsia="方正仿宋_GBK" w:cs="方正仿宋_GBK"/>
          <w:kern w:val="0"/>
          <w:sz w:val="32"/>
          <w:szCs w:val="32"/>
          <w:shd w:val="clear"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12AD30A4">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（十四）工资福利支出（支出经济分类科目类级）：</w:t>
      </w:r>
      <w:r>
        <w:rPr>
          <w:rFonts w:hint="eastAsia" w:ascii="方正仿宋_GBK" w:hAnsi="方正仿宋_GBK" w:eastAsia="方正仿宋_GBK" w:cs="方正仿宋_GBK"/>
          <w:kern w:val="0"/>
          <w:sz w:val="32"/>
          <w:szCs w:val="32"/>
          <w:shd w:val="clear" w:fill="FFFFFF"/>
        </w:rPr>
        <w:t>反映单位开支的在职职工和编制外长期聘用人员的各类劳动报酬，以及为上述人员缴纳的各项社会保险费等。</w:t>
      </w:r>
    </w:p>
    <w:p w14:paraId="5FBF0413">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（十五）商品和服务支出（支出经济分类科目类级）：</w:t>
      </w:r>
      <w:r>
        <w:rPr>
          <w:rFonts w:hint="eastAsia" w:ascii="方正仿宋_GBK" w:hAnsi="方正仿宋_GBK" w:eastAsia="方正仿宋_GBK" w:cs="方正仿宋_GBK"/>
          <w:kern w:val="0"/>
          <w:sz w:val="32"/>
          <w:szCs w:val="32"/>
          <w:shd w:val="clear" w:fill="FFFFFF"/>
        </w:rPr>
        <w:t>反映单位购买商品和服务的支出（不包括用于购置固定资产的支出、战略性和应急储备支出）。</w:t>
      </w:r>
    </w:p>
    <w:p w14:paraId="531CD261">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（十六）对个人和家庭的补助（支出经济分类科目类级）：</w:t>
      </w:r>
      <w:r>
        <w:rPr>
          <w:rFonts w:hint="eastAsia" w:ascii="方正仿宋_GBK" w:hAnsi="方正仿宋_GBK" w:eastAsia="方正仿宋_GBK" w:cs="方正仿宋_GBK"/>
          <w:kern w:val="0"/>
          <w:sz w:val="32"/>
          <w:szCs w:val="32"/>
          <w:shd w:val="clear" w:fill="FFFFFF"/>
        </w:rPr>
        <w:t>反映用于对个人和家庭的补助支出。</w:t>
      </w:r>
    </w:p>
    <w:p w14:paraId="312C760F">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（十七）其他资本性支出（支出经济分类科目类级）：</w:t>
      </w:r>
      <w:r>
        <w:rPr>
          <w:rFonts w:hint="eastAsia" w:ascii="方正仿宋_GBK" w:hAnsi="方正仿宋_GBK" w:eastAsia="方正仿宋_GBK" w:cs="方正仿宋_GBK"/>
          <w:kern w:val="0"/>
          <w:sz w:val="32"/>
          <w:szCs w:val="32"/>
          <w:shd w:val="clear" w:fill="FFFFFF"/>
        </w:rPr>
        <w:t>反映非各级发展与改革部门集中安排的用于购置固定资产、战略性和应急性储备、土地和无形资产，以及构建基础设施、大型修缮和财政支持企业更新改造所发生的支出。</w:t>
      </w:r>
    </w:p>
    <w:p w14:paraId="27DC322F">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黑体" w:hAnsi="黑体" w:eastAsia="黑体" w:cs="黑体"/>
          <w:sz w:val="32"/>
          <w:szCs w:val="32"/>
          <w:shd w:val="clear" w:color="auto" w:fill="FFFFFF"/>
          <w:lang w:val="en-US" w:eastAsia="zh-CN" w:bidi="ar-SA"/>
        </w:rPr>
        <w:t>七、决算公开联系方式及信息反馈渠道</w:t>
      </w:r>
    </w:p>
    <w:p w14:paraId="5266B51E">
      <w:pPr>
        <w:pStyle w:val="11"/>
        <w:autoSpaceDE w:val="0"/>
        <w:ind w:firstLine="0" w:firstLineChars="0"/>
        <w:rPr>
          <w:rStyle w:val="10"/>
          <w:rFonts w:ascii="方正仿宋_GBK" w:hAnsi="方正仿宋_GBK" w:eastAsia="方正仿宋_GBK" w:cs="方正仿宋_GBK"/>
          <w:sz w:val="32"/>
          <w:szCs w:val="32"/>
          <w:shd w:val="clear" w:color="auto" w:fill="FFFF00"/>
        </w:rPr>
      </w:pPr>
      <w:r>
        <w:rPr>
          <w:rFonts w:hint="eastAsia" w:ascii="方正仿宋_GBK" w:hAnsi="方正仿宋_GBK" w:eastAsia="方正仿宋_GBK" w:cs="方正仿宋_GBK"/>
          <w:sz w:val="32"/>
          <w:szCs w:val="32"/>
          <w:shd w:val="clear" w:color="auto" w:fill="FFFFFF"/>
        </w:rPr>
        <w:t>本单位决算公开信息反馈和联系方式：</w:t>
      </w:r>
      <w:r>
        <w:rPr>
          <w:rFonts w:ascii="方正仿宋_GBK" w:hAnsi="方正仿宋_GBK" w:eastAsia="方正仿宋_GBK" w:cs="方正仿宋_GBK"/>
          <w:sz w:val="32"/>
          <w:szCs w:val="32"/>
          <w:shd w:val="clear" w:color="auto" w:fill="FFFFFF"/>
        </w:rPr>
        <w:t>“</w:t>
      </w:r>
      <w:r>
        <w:rPr>
          <w:rFonts w:hint="eastAsia" w:ascii="方正仿宋_GBK" w:eastAsia="方正仿宋_GBK"/>
          <w:sz w:val="32"/>
          <w:szCs w:val="32"/>
        </w:rPr>
        <w:t>023-44415513</w:t>
      </w:r>
      <w:r>
        <w:rPr>
          <w:rFonts w:ascii="方正仿宋_GBK" w:hAnsi="方正仿宋_GBK" w:eastAsia="方正仿宋_GBK" w:cs="方正仿宋_GBK"/>
          <w:sz w:val="32"/>
          <w:szCs w:val="32"/>
          <w:shd w:val="clear" w:color="auto" w:fill="FFFFFF"/>
        </w:rPr>
        <w:t>”</w:t>
      </w:r>
    </w:p>
    <w:p w14:paraId="05FEE1E5">
      <w:pPr>
        <w:pStyle w:val="11"/>
        <w:autoSpaceDE w:val="0"/>
        <w:spacing w:line="596" w:lineRule="exact"/>
        <w:ind w:firstLine="640"/>
        <w:jc w:val="both"/>
        <w:rPr>
          <w:rStyle w:val="10"/>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tbl>
      <w:tblPr>
        <w:tblStyle w:val="7"/>
        <w:tblpPr w:leftFromText="180" w:rightFromText="180" w:vertAnchor="text" w:horzAnchor="page" w:tblpX="1058" w:tblpY="22"/>
        <w:tblOverlap w:val="never"/>
        <w:tblW w:w="4809" w:type="pct"/>
        <w:tblInd w:w="0" w:type="dxa"/>
        <w:tblLayout w:type="autofit"/>
        <w:tblCellMar>
          <w:top w:w="0" w:type="dxa"/>
          <w:left w:w="0" w:type="dxa"/>
          <w:bottom w:w="0" w:type="dxa"/>
          <w:right w:w="0" w:type="dxa"/>
        </w:tblCellMar>
      </w:tblPr>
      <w:tblGrid>
        <w:gridCol w:w="4294"/>
        <w:gridCol w:w="3558"/>
        <w:gridCol w:w="4044"/>
        <w:gridCol w:w="2841"/>
      </w:tblGrid>
      <w:tr w14:paraId="6B4B0711">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1ABCF58B">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29DD7229">
        <w:tblPrEx>
          <w:tblCellMar>
            <w:top w:w="0" w:type="dxa"/>
            <w:left w:w="0" w:type="dxa"/>
            <w:bottom w:w="0" w:type="dxa"/>
            <w:right w:w="0" w:type="dxa"/>
          </w:tblCellMar>
        </w:tblPrEx>
        <w:trPr>
          <w:trHeight w:val="232" w:hRule="atLeast"/>
        </w:trPr>
        <w:tc>
          <w:tcPr>
            <w:tcW w:w="1457" w:type="pct"/>
            <w:tcBorders>
              <w:top w:val="nil"/>
              <w:left w:val="nil"/>
              <w:bottom w:val="nil"/>
              <w:right w:val="nil"/>
            </w:tcBorders>
            <w:shd w:val="clear" w:color="auto" w:fill="auto"/>
            <w:noWrap/>
            <w:tcMar>
              <w:top w:w="15" w:type="dxa"/>
              <w:left w:w="15" w:type="dxa"/>
              <w:right w:w="15" w:type="dxa"/>
            </w:tcMar>
            <w:vAlign w:val="bottom"/>
          </w:tcPr>
          <w:p w14:paraId="5BB10748">
            <w:pPr>
              <w:spacing w:line="200" w:lineRule="exact"/>
              <w:rPr>
                <w:rFonts w:hint="default" w:ascii="Arial" w:hAnsi="Arial" w:cs="Arial"/>
                <w:color w:val="000000"/>
                <w:sz w:val="20"/>
                <w:szCs w:val="20"/>
              </w:rPr>
            </w:pPr>
          </w:p>
        </w:tc>
        <w:tc>
          <w:tcPr>
            <w:tcW w:w="1206" w:type="pct"/>
            <w:tcBorders>
              <w:top w:val="nil"/>
              <w:left w:val="nil"/>
              <w:bottom w:val="nil"/>
              <w:right w:val="nil"/>
            </w:tcBorders>
            <w:shd w:val="clear" w:color="auto" w:fill="auto"/>
            <w:noWrap/>
            <w:tcMar>
              <w:top w:w="15" w:type="dxa"/>
              <w:left w:w="15" w:type="dxa"/>
              <w:right w:w="15" w:type="dxa"/>
            </w:tcMar>
            <w:vAlign w:val="bottom"/>
          </w:tcPr>
          <w:p w14:paraId="3059CA22">
            <w:pPr>
              <w:spacing w:line="200" w:lineRule="exact"/>
              <w:jc w:val="right"/>
              <w:rPr>
                <w:rFonts w:hint="default" w:ascii="Arial" w:hAnsi="Arial" w:cs="Arial"/>
                <w:color w:val="000000"/>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14:paraId="7455FA61">
            <w:pPr>
              <w:spacing w:line="200" w:lineRule="exact"/>
              <w:rPr>
                <w:rFonts w:hint="default" w:ascii="Arial" w:hAnsi="Arial" w:cs="Arial"/>
                <w:color w:val="000000"/>
                <w:sz w:val="20"/>
                <w:szCs w:val="20"/>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48C47DAE">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01</w:t>
            </w:r>
            <w:r>
              <w:rPr>
                <w:rFonts w:cs="宋体"/>
                <w:color w:val="000000"/>
                <w:sz w:val="20"/>
                <w:szCs w:val="20"/>
              </w:rPr>
              <w:t>表</w:t>
            </w:r>
          </w:p>
        </w:tc>
      </w:tr>
      <w:tr w14:paraId="0BA54188">
        <w:tblPrEx>
          <w:tblCellMar>
            <w:top w:w="0" w:type="dxa"/>
            <w:left w:w="0" w:type="dxa"/>
            <w:bottom w:w="0" w:type="dxa"/>
            <w:right w:w="0" w:type="dxa"/>
          </w:tblCellMar>
        </w:tblPrEx>
        <w:trPr>
          <w:trHeight w:val="232" w:hRule="atLeast"/>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14:paraId="2EB382B5">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Arial" w:hAnsi="Arial" w:cs="Arial"/>
                <w:color w:val="000000"/>
                <w:sz w:val="22"/>
                <w:szCs w:val="22"/>
              </w:rPr>
            </w:pPr>
            <w:r>
              <w:rPr>
                <w:rFonts w:hint="eastAsia" w:cs="宋体"/>
                <w:sz w:val="20"/>
                <w:szCs w:val="20"/>
                <w:lang w:eastAsia="zh-CN"/>
              </w:rPr>
              <w:t>部门</w:t>
            </w:r>
            <w:r>
              <w:rPr>
                <w:rFonts w:cs="宋体"/>
                <w:sz w:val="20"/>
                <w:szCs w:val="20"/>
              </w:rPr>
              <w:t>：</w:t>
            </w:r>
            <w:r>
              <w:rPr>
                <w:sz w:val="20"/>
                <w:u w:color="auto"/>
              </w:rPr>
              <w:t>重庆市潼南区别口镇综合行政执法大队</w:t>
            </w:r>
          </w:p>
        </w:tc>
        <w:tc>
          <w:tcPr>
            <w:tcW w:w="1372" w:type="pct"/>
            <w:tcBorders>
              <w:top w:val="nil"/>
              <w:left w:val="nil"/>
              <w:bottom w:val="nil"/>
              <w:right w:val="nil"/>
            </w:tcBorders>
            <w:shd w:val="clear" w:color="auto" w:fill="auto"/>
            <w:noWrap/>
            <w:tcMar>
              <w:top w:w="15" w:type="dxa"/>
              <w:left w:w="15" w:type="dxa"/>
              <w:right w:w="15" w:type="dxa"/>
            </w:tcMar>
            <w:vAlign w:val="bottom"/>
          </w:tcPr>
          <w:p w14:paraId="555442E5">
            <w:pPr>
              <w:spacing w:line="200" w:lineRule="exact"/>
              <w:rPr>
                <w:rFonts w:hint="default" w:ascii="Arial" w:hAnsi="Arial" w:cs="Arial"/>
                <w:color w:val="000000"/>
                <w:sz w:val="22"/>
                <w:szCs w:val="22"/>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06E805BE">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027DDE7">
        <w:tblPrEx>
          <w:tblCellMar>
            <w:top w:w="0" w:type="dxa"/>
            <w:left w:w="0" w:type="dxa"/>
            <w:bottom w:w="0" w:type="dxa"/>
            <w:right w:w="0" w:type="dxa"/>
          </w:tblCellMar>
        </w:tblPrEx>
        <w:trPr>
          <w:trHeight w:val="243" w:hRule="atLeast"/>
        </w:trPr>
        <w:tc>
          <w:tcPr>
            <w:tcW w:w="266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A53FFC">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335"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215E462">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44D83BF0">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4EEB2C">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E6BF91">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FDDEE1">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4DFF43">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2707B18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B71DF">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D5D2B8">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83.61</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42AE4C">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4063C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925B5D9">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E9643D">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A4BA3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6DE056">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61458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0CB0D68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9B813E">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C0902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336913">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775FC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0DAF78BB">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64F18">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CF588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7F4D2D">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48C26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DC91CD3">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780F2F">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6CF829">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FC2215">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A9AA03">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0D38F6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9AE90">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8E140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82C119">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BE8CB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6973D61">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8173ED">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ACF46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18CC6F">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89EBE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F7A6C7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4E3B38">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1206" w:type="pct"/>
            <w:tcBorders>
              <w:top w:val="nil"/>
              <w:left w:val="nil"/>
              <w:bottom w:val="nil"/>
              <w:right w:val="single" w:color="000000" w:sz="4" w:space="0"/>
            </w:tcBorders>
            <w:shd w:val="clear" w:color="auto" w:fill="auto"/>
            <w:noWrap/>
            <w:tcMar>
              <w:top w:w="15" w:type="dxa"/>
              <w:left w:w="15" w:type="dxa"/>
              <w:right w:w="15" w:type="dxa"/>
            </w:tcMar>
            <w:vAlign w:val="center"/>
          </w:tcPr>
          <w:p w14:paraId="3CE395A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C2750D">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7DACFB">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9.75</w:t>
            </w:r>
            <w:r>
              <w:rPr>
                <w:rFonts w:ascii="Times New Roman" w:hAnsi="Times New Roman"/>
                <w:color w:val="000000"/>
                <w:sz w:val="20"/>
                <w:u w:color="auto"/>
              </w:rPr>
              <w:t xml:space="preserve"> </w:t>
            </w:r>
          </w:p>
        </w:tc>
      </w:tr>
      <w:tr w14:paraId="44AF90F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EBE2D8">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9C687BF">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8B261E">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C8D8E5">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4.69</w:t>
            </w:r>
            <w:r>
              <w:rPr>
                <w:rFonts w:ascii="Times New Roman" w:hAnsi="Times New Roman"/>
                <w:color w:val="000000"/>
                <w:sz w:val="20"/>
                <w:u w:color="auto"/>
              </w:rPr>
              <w:t xml:space="preserve"> </w:t>
            </w:r>
          </w:p>
        </w:tc>
      </w:tr>
      <w:tr w14:paraId="50DA133F">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7CAFA9">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21CA3DD">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F8B94E">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B1CF1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2D9BA1F">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54C797">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21781DC">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48518C">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A809A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368245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ECAB7A">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268120E">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527CA6">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0E66DF">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64.30</w:t>
            </w:r>
            <w:r>
              <w:rPr>
                <w:rFonts w:ascii="Times New Roman" w:hAnsi="Times New Roman"/>
                <w:color w:val="000000"/>
                <w:sz w:val="20"/>
                <w:u w:color="auto"/>
              </w:rPr>
              <w:t xml:space="preserve"> </w:t>
            </w:r>
          </w:p>
        </w:tc>
      </w:tr>
      <w:tr w14:paraId="434AFD4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537B9">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8C6B4F">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81B375">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B935F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DC9F3E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931A6">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48FE00">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17642A">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E98A7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71669E8">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90D372">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F25008">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6E1CBB">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212FE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4E13A5C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787959">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839ACF">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6FC98B">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95066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4314A2B">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E8A04">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AA63C7">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2783BD">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90130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A5DC688">
        <w:tblPrEx>
          <w:tblCellMar>
            <w:top w:w="0" w:type="dxa"/>
            <w:left w:w="0" w:type="dxa"/>
            <w:bottom w:w="0" w:type="dxa"/>
            <w:right w:w="0" w:type="dxa"/>
          </w:tblCellMar>
        </w:tblPrEx>
        <w:trPr>
          <w:trHeight w:val="90"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89EE47">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1D87E8">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F3415B">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DC00F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9F0DAE1">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3BD7B6">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7B662C">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E452CA">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734973">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4.86</w:t>
            </w:r>
            <w:r>
              <w:rPr>
                <w:rFonts w:ascii="Times New Roman" w:hAnsi="Times New Roman"/>
                <w:color w:val="000000"/>
                <w:sz w:val="20"/>
                <w:u w:color="auto"/>
              </w:rPr>
              <w:t xml:space="preserve"> </w:t>
            </w:r>
          </w:p>
        </w:tc>
      </w:tr>
      <w:tr w14:paraId="38A350C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40523">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64BFBE">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1DEAE2">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05A329">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EB80C54">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EE4EE6">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A92829">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0BFC8A">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27A2B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4729863">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100872">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100A4B">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4F39F1">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B05E5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F5D944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9BAA63">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F08614">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B60E8D">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EF9B99">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D4B5BC3">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D0B3DC">
            <w:pPr>
              <w:spacing w:line="240" w:lineRule="exact"/>
              <w:jc w:val="center"/>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B5B884">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17FB16">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1AD94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E04FC7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8991A9">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9C2255">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7E0D2A">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43DE8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09955E98">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FF110F">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B47596">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87DF36">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D7653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1BFD3C8">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84D906">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EA7465">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83.61</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22922E">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312C6F">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83.61</w:t>
            </w:r>
            <w:r>
              <w:rPr>
                <w:rFonts w:ascii="Times New Roman" w:hAnsi="Times New Roman"/>
                <w:color w:val="000000"/>
                <w:sz w:val="20"/>
                <w:u w:color="auto"/>
              </w:rPr>
              <w:t xml:space="preserve"> </w:t>
            </w:r>
          </w:p>
        </w:tc>
      </w:tr>
      <w:tr w14:paraId="61E07193">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F05F8E">
            <w:pPr>
              <w:spacing w:line="240" w:lineRule="exact"/>
              <w:textAlignment w:val="center"/>
              <w:rPr>
                <w:rFonts w:hint="default" w:cs="宋体"/>
                <w:b/>
                <w:bCs/>
                <w:color w:val="000000"/>
                <w:sz w:val="20"/>
                <w:szCs w:val="20"/>
              </w:rPr>
            </w:pPr>
            <w:r>
              <w:rPr>
                <w:rFonts w:cs="宋体"/>
                <w:b/>
                <w:bCs/>
                <w:color w:val="000000"/>
                <w:sz w:val="20"/>
                <w:szCs w:val="20"/>
              </w:rPr>
              <w:t>使用非财政拨款结余（含专用结余）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CC21C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7B085E">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E3986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0B3FF280">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39ABDE">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14DD4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0495DC">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963"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5EAA934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A5CEBE4">
        <w:tblPrEx>
          <w:tblCellMar>
            <w:top w:w="0" w:type="dxa"/>
            <w:left w:w="0" w:type="dxa"/>
            <w:bottom w:w="0" w:type="dxa"/>
            <w:right w:w="0" w:type="dxa"/>
          </w:tblCellMar>
        </w:tblPrEx>
        <w:trPr>
          <w:trHeight w:val="25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CFADE">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FD4547">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83.61</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14:paraId="19F673DD">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9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94337D1">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83.61</w:t>
            </w:r>
            <w:r>
              <w:rPr>
                <w:rFonts w:ascii="Times New Roman" w:hAnsi="Times New Roman"/>
                <w:color w:val="000000"/>
                <w:sz w:val="20"/>
                <w:u w:color="auto"/>
              </w:rPr>
              <w:t xml:space="preserve"> </w:t>
            </w:r>
          </w:p>
        </w:tc>
      </w:tr>
    </w:tbl>
    <w:p w14:paraId="18525EF4">
      <w:pPr>
        <w:rPr>
          <w:rFonts w:hint="default" w:cs="宋体"/>
          <w:sz w:val="21"/>
          <w:szCs w:val="21"/>
        </w:rPr>
      </w:pPr>
    </w:p>
    <w:p w14:paraId="39686764">
      <w:pPr>
        <w:spacing w:line="240" w:lineRule="exact"/>
        <w:rPr>
          <w:rFonts w:hint="default" w:cs="宋体"/>
          <w:sz w:val="20"/>
          <w:szCs w:val="20"/>
        </w:rPr>
      </w:pPr>
      <w:r>
        <w:rPr>
          <w:rFonts w:cs="宋体"/>
          <w:sz w:val="20"/>
          <w:szCs w:val="20"/>
        </w:rPr>
        <w:t>备注：1.本表反映部门本年度的总收支和年末结转结余情况。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5059" w:type="pct"/>
        <w:tblInd w:w="0" w:type="dxa"/>
        <w:tblLayout w:type="fixed"/>
        <w:tblCellMar>
          <w:top w:w="0" w:type="dxa"/>
          <w:left w:w="0" w:type="dxa"/>
          <w:bottom w:w="0" w:type="dxa"/>
          <w:right w:w="0" w:type="dxa"/>
        </w:tblCellMar>
      </w:tblPr>
      <w:tblGrid>
        <w:gridCol w:w="1362"/>
        <w:gridCol w:w="2973"/>
        <w:gridCol w:w="1377"/>
        <w:gridCol w:w="1432"/>
        <w:gridCol w:w="1466"/>
        <w:gridCol w:w="1358"/>
        <w:gridCol w:w="1383"/>
        <w:gridCol w:w="1256"/>
        <w:gridCol w:w="1256"/>
        <w:gridCol w:w="1640"/>
      </w:tblGrid>
      <w:tr w14:paraId="7433BE93">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26D84898">
            <w:pPr>
              <w:jc w:val="center"/>
              <w:textAlignment w:val="bottom"/>
              <w:rPr>
                <w:rFonts w:hint="default" w:cs="宋体"/>
                <w:b/>
                <w:color w:val="000000"/>
                <w:sz w:val="32"/>
                <w:szCs w:val="32"/>
              </w:rPr>
            </w:pPr>
            <w:r>
              <w:rPr>
                <w:rFonts w:cs="宋体"/>
                <w:b/>
                <w:color w:val="000000"/>
                <w:sz w:val="32"/>
                <w:szCs w:val="32"/>
              </w:rPr>
              <w:t>收入决算表</w:t>
            </w:r>
          </w:p>
        </w:tc>
      </w:tr>
      <w:tr w14:paraId="32ED7F0B">
        <w:tblPrEx>
          <w:tblCellMar>
            <w:top w:w="0" w:type="dxa"/>
            <w:left w:w="0" w:type="dxa"/>
            <w:bottom w:w="0" w:type="dxa"/>
            <w:right w:w="0" w:type="dxa"/>
          </w:tblCellMar>
        </w:tblPrEx>
        <w:trPr>
          <w:trHeight w:val="328" w:hRule="atLeast"/>
        </w:trPr>
        <w:tc>
          <w:tcPr>
            <w:tcW w:w="1842" w:type="pct"/>
            <w:gridSpan w:val="3"/>
            <w:vMerge w:val="restart"/>
            <w:tcBorders>
              <w:top w:val="nil"/>
              <w:left w:val="nil"/>
              <w:right w:val="nil"/>
            </w:tcBorders>
            <w:shd w:val="clear" w:color="auto" w:fill="auto"/>
            <w:noWrap/>
            <w:tcMar>
              <w:top w:w="15" w:type="dxa"/>
              <w:left w:w="15" w:type="dxa"/>
              <w:right w:w="15" w:type="dxa"/>
            </w:tcMar>
            <w:vAlign w:val="bottom"/>
          </w:tcPr>
          <w:p w14:paraId="125B539F">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hint="eastAsia" w:cs="宋体"/>
                <w:sz w:val="20"/>
                <w:szCs w:val="20"/>
                <w:lang w:eastAsia="zh-CN"/>
              </w:rPr>
              <w:t>部门</w:t>
            </w:r>
            <w:r>
              <w:rPr>
                <w:rFonts w:cs="宋体"/>
                <w:sz w:val="20"/>
                <w:szCs w:val="20"/>
              </w:rPr>
              <w:t>：</w:t>
            </w:r>
            <w:r>
              <w:rPr>
                <w:sz w:val="20"/>
                <w:u w:color="auto"/>
              </w:rPr>
              <w:t>重庆市潼南区别口镇综合行政执法大队</w:t>
            </w:r>
          </w:p>
        </w:tc>
        <w:tc>
          <w:tcPr>
            <w:tcW w:w="461" w:type="pct"/>
            <w:tcBorders>
              <w:top w:val="nil"/>
              <w:left w:val="nil"/>
              <w:bottom w:val="nil"/>
              <w:right w:val="nil"/>
            </w:tcBorders>
            <w:shd w:val="clear" w:color="auto" w:fill="auto"/>
            <w:noWrap/>
            <w:tcMar>
              <w:top w:w="15" w:type="dxa"/>
              <w:left w:w="15" w:type="dxa"/>
              <w:right w:w="15" w:type="dxa"/>
            </w:tcMar>
            <w:vAlign w:val="bottom"/>
          </w:tcPr>
          <w:p w14:paraId="3F864B22">
            <w:pPr>
              <w:rPr>
                <w:rFonts w:hint="default" w:cs="宋体"/>
                <w:color w:val="000000"/>
                <w:sz w:val="20"/>
                <w:szCs w:val="20"/>
              </w:rPr>
            </w:pPr>
          </w:p>
        </w:tc>
        <w:tc>
          <w:tcPr>
            <w:tcW w:w="472" w:type="pct"/>
            <w:tcBorders>
              <w:top w:val="nil"/>
              <w:left w:val="nil"/>
              <w:bottom w:val="nil"/>
              <w:right w:val="nil"/>
            </w:tcBorders>
            <w:shd w:val="clear" w:color="auto" w:fill="auto"/>
            <w:noWrap/>
            <w:tcMar>
              <w:top w:w="15" w:type="dxa"/>
              <w:left w:w="15" w:type="dxa"/>
              <w:right w:w="15" w:type="dxa"/>
            </w:tcMar>
            <w:vAlign w:val="bottom"/>
          </w:tcPr>
          <w:p w14:paraId="207A972F">
            <w:pPr>
              <w:rPr>
                <w:rFonts w:hint="default" w:cs="宋体"/>
                <w:color w:val="000000"/>
                <w:sz w:val="20"/>
                <w:szCs w:val="20"/>
              </w:rPr>
            </w:pPr>
          </w:p>
        </w:tc>
        <w:tc>
          <w:tcPr>
            <w:tcW w:w="437" w:type="pct"/>
            <w:tcBorders>
              <w:top w:val="nil"/>
              <w:left w:val="nil"/>
              <w:bottom w:val="nil"/>
              <w:right w:val="nil"/>
            </w:tcBorders>
            <w:shd w:val="clear" w:color="auto" w:fill="auto"/>
            <w:noWrap/>
            <w:tcMar>
              <w:top w:w="15" w:type="dxa"/>
              <w:left w:w="15" w:type="dxa"/>
              <w:right w:w="15" w:type="dxa"/>
            </w:tcMar>
            <w:vAlign w:val="bottom"/>
          </w:tcPr>
          <w:p w14:paraId="78EF4BC8">
            <w:pPr>
              <w:rPr>
                <w:rFonts w:hint="default" w:cs="宋体"/>
                <w:color w:val="000000"/>
                <w:sz w:val="20"/>
                <w:szCs w:val="20"/>
              </w:rPr>
            </w:pPr>
          </w:p>
        </w:tc>
        <w:tc>
          <w:tcPr>
            <w:tcW w:w="446" w:type="pct"/>
            <w:tcBorders>
              <w:top w:val="nil"/>
              <w:left w:val="nil"/>
              <w:bottom w:val="nil"/>
              <w:right w:val="nil"/>
            </w:tcBorders>
            <w:shd w:val="clear" w:color="auto" w:fill="auto"/>
            <w:noWrap/>
            <w:tcMar>
              <w:top w:w="15" w:type="dxa"/>
              <w:left w:w="15" w:type="dxa"/>
              <w:right w:w="15" w:type="dxa"/>
            </w:tcMar>
            <w:vAlign w:val="bottom"/>
          </w:tcPr>
          <w:p w14:paraId="11D8E7B9">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00B21A8A">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127BB28D">
            <w:pPr>
              <w:rPr>
                <w:rFonts w:hint="default" w:cs="宋体"/>
                <w:color w:val="000000"/>
                <w:sz w:val="20"/>
                <w:szCs w:val="20"/>
              </w:rPr>
            </w:pPr>
          </w:p>
        </w:tc>
        <w:tc>
          <w:tcPr>
            <w:tcW w:w="528" w:type="pct"/>
            <w:tcBorders>
              <w:top w:val="nil"/>
              <w:left w:val="nil"/>
              <w:bottom w:val="nil"/>
              <w:right w:val="nil"/>
            </w:tcBorders>
            <w:shd w:val="clear" w:color="auto" w:fill="auto"/>
            <w:noWrap/>
            <w:tcMar>
              <w:top w:w="15" w:type="dxa"/>
              <w:left w:w="15" w:type="dxa"/>
              <w:right w:w="15" w:type="dxa"/>
            </w:tcMar>
            <w:vAlign w:val="bottom"/>
          </w:tcPr>
          <w:p w14:paraId="4DCD3BA9">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02</w:t>
            </w:r>
            <w:r>
              <w:rPr>
                <w:rFonts w:cs="宋体"/>
                <w:color w:val="000000"/>
                <w:sz w:val="20"/>
                <w:szCs w:val="20"/>
              </w:rPr>
              <w:t>表</w:t>
            </w:r>
          </w:p>
        </w:tc>
      </w:tr>
      <w:tr w14:paraId="7DC05FC0">
        <w:tblPrEx>
          <w:tblCellMar>
            <w:top w:w="0" w:type="dxa"/>
            <w:left w:w="0" w:type="dxa"/>
            <w:bottom w:w="0" w:type="dxa"/>
            <w:right w:w="0" w:type="dxa"/>
          </w:tblCellMar>
        </w:tblPrEx>
        <w:trPr>
          <w:trHeight w:val="328" w:hRule="atLeast"/>
        </w:trPr>
        <w:tc>
          <w:tcPr>
            <w:tcW w:w="1842" w:type="pct"/>
            <w:gridSpan w:val="3"/>
            <w:vMerge w:val="continue"/>
            <w:tcBorders>
              <w:left w:val="nil"/>
              <w:bottom w:val="nil"/>
              <w:right w:val="nil"/>
            </w:tcBorders>
            <w:shd w:val="clear" w:color="auto" w:fill="auto"/>
            <w:noWrap/>
            <w:tcMar>
              <w:top w:w="15" w:type="dxa"/>
              <w:left w:w="15" w:type="dxa"/>
              <w:right w:w="15" w:type="dxa"/>
            </w:tcMar>
            <w:vAlign w:val="bottom"/>
          </w:tcPr>
          <w:p w14:paraId="38ADFCC5">
            <w:pPr>
              <w:rPr>
                <w:rFonts w:hint="default" w:cs="宋体"/>
                <w:color w:val="000000"/>
                <w:sz w:val="20"/>
                <w:szCs w:val="20"/>
              </w:rPr>
            </w:pPr>
          </w:p>
        </w:tc>
        <w:tc>
          <w:tcPr>
            <w:tcW w:w="461" w:type="pct"/>
            <w:tcBorders>
              <w:top w:val="nil"/>
              <w:left w:val="nil"/>
              <w:bottom w:val="nil"/>
              <w:right w:val="nil"/>
            </w:tcBorders>
            <w:shd w:val="clear" w:color="auto" w:fill="auto"/>
            <w:noWrap/>
            <w:tcMar>
              <w:top w:w="15" w:type="dxa"/>
              <w:left w:w="15" w:type="dxa"/>
              <w:right w:w="15" w:type="dxa"/>
            </w:tcMar>
            <w:vAlign w:val="bottom"/>
          </w:tcPr>
          <w:p w14:paraId="4409E872">
            <w:pPr>
              <w:rPr>
                <w:rFonts w:hint="default" w:cs="宋体"/>
                <w:color w:val="000000"/>
                <w:sz w:val="20"/>
                <w:szCs w:val="20"/>
              </w:rPr>
            </w:pPr>
          </w:p>
        </w:tc>
        <w:tc>
          <w:tcPr>
            <w:tcW w:w="472" w:type="pct"/>
            <w:tcBorders>
              <w:top w:val="nil"/>
              <w:left w:val="nil"/>
              <w:bottom w:val="nil"/>
              <w:right w:val="nil"/>
            </w:tcBorders>
            <w:shd w:val="clear" w:color="auto" w:fill="auto"/>
            <w:noWrap/>
            <w:tcMar>
              <w:top w:w="15" w:type="dxa"/>
              <w:left w:w="15" w:type="dxa"/>
              <w:right w:w="15" w:type="dxa"/>
            </w:tcMar>
            <w:vAlign w:val="bottom"/>
          </w:tcPr>
          <w:p w14:paraId="55B3179F">
            <w:pPr>
              <w:rPr>
                <w:rFonts w:hint="default" w:cs="宋体"/>
                <w:color w:val="000000"/>
                <w:sz w:val="20"/>
                <w:szCs w:val="20"/>
              </w:rPr>
            </w:pPr>
          </w:p>
        </w:tc>
        <w:tc>
          <w:tcPr>
            <w:tcW w:w="437" w:type="pct"/>
            <w:tcBorders>
              <w:top w:val="nil"/>
              <w:left w:val="nil"/>
              <w:bottom w:val="nil"/>
              <w:right w:val="nil"/>
            </w:tcBorders>
            <w:shd w:val="clear" w:color="auto" w:fill="auto"/>
            <w:noWrap/>
            <w:tcMar>
              <w:top w:w="15" w:type="dxa"/>
              <w:left w:w="15" w:type="dxa"/>
              <w:right w:w="15" w:type="dxa"/>
            </w:tcMar>
            <w:vAlign w:val="bottom"/>
          </w:tcPr>
          <w:p w14:paraId="07B759FF">
            <w:pPr>
              <w:rPr>
                <w:rFonts w:hint="default" w:cs="宋体"/>
                <w:color w:val="000000"/>
                <w:sz w:val="20"/>
                <w:szCs w:val="20"/>
              </w:rPr>
            </w:pPr>
          </w:p>
        </w:tc>
        <w:tc>
          <w:tcPr>
            <w:tcW w:w="446" w:type="pct"/>
            <w:tcBorders>
              <w:top w:val="nil"/>
              <w:left w:val="nil"/>
              <w:bottom w:val="nil"/>
              <w:right w:val="nil"/>
            </w:tcBorders>
            <w:shd w:val="clear" w:color="auto" w:fill="auto"/>
            <w:noWrap/>
            <w:tcMar>
              <w:top w:w="15" w:type="dxa"/>
              <w:left w:w="15" w:type="dxa"/>
              <w:right w:w="15" w:type="dxa"/>
            </w:tcMar>
            <w:vAlign w:val="bottom"/>
          </w:tcPr>
          <w:p w14:paraId="649F83D0">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0C6B5BE9">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6C5581FB">
            <w:pPr>
              <w:rPr>
                <w:rFonts w:hint="default" w:cs="宋体"/>
                <w:color w:val="000000"/>
                <w:sz w:val="20"/>
                <w:szCs w:val="20"/>
              </w:rPr>
            </w:pPr>
          </w:p>
        </w:tc>
        <w:tc>
          <w:tcPr>
            <w:tcW w:w="528" w:type="pct"/>
            <w:tcBorders>
              <w:top w:val="nil"/>
              <w:left w:val="nil"/>
              <w:bottom w:val="nil"/>
              <w:right w:val="nil"/>
            </w:tcBorders>
            <w:shd w:val="clear" w:color="auto" w:fill="auto"/>
            <w:noWrap/>
            <w:tcMar>
              <w:top w:w="15" w:type="dxa"/>
              <w:left w:w="15" w:type="dxa"/>
              <w:right w:w="15" w:type="dxa"/>
            </w:tcMar>
            <w:vAlign w:val="bottom"/>
          </w:tcPr>
          <w:p w14:paraId="5FF55E75">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0AEAFD7">
        <w:tblPrEx>
          <w:tblCellMar>
            <w:top w:w="0" w:type="dxa"/>
            <w:left w:w="0" w:type="dxa"/>
            <w:bottom w:w="0" w:type="dxa"/>
            <w:right w:w="0" w:type="dxa"/>
          </w:tblCellMar>
        </w:tblPrEx>
        <w:trPr>
          <w:trHeight w:val="431" w:hRule="atLeast"/>
        </w:trPr>
        <w:tc>
          <w:tcPr>
            <w:tcW w:w="1398" w:type="pct"/>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14:paraId="74BCB9F1">
            <w:pPr>
              <w:jc w:val="center"/>
              <w:textAlignment w:val="bottom"/>
              <w:rPr>
                <w:rFonts w:hint="default" w:cs="宋体"/>
                <w:b/>
                <w:color w:val="000000"/>
                <w:sz w:val="20"/>
                <w:szCs w:val="20"/>
              </w:rPr>
            </w:pPr>
            <w:r>
              <w:rPr>
                <w:rFonts w:cs="宋体"/>
                <w:b/>
                <w:color w:val="000000"/>
                <w:sz w:val="20"/>
                <w:szCs w:val="20"/>
              </w:rPr>
              <w:t>项目</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427B75">
            <w:pPr>
              <w:jc w:val="center"/>
              <w:textAlignment w:val="center"/>
              <w:rPr>
                <w:rFonts w:hint="default" w:cs="宋体"/>
                <w:b/>
                <w:color w:val="000000"/>
                <w:sz w:val="20"/>
                <w:szCs w:val="20"/>
              </w:rPr>
            </w:pPr>
            <w:r>
              <w:rPr>
                <w:rFonts w:cs="宋体"/>
                <w:b/>
                <w:color w:val="000000"/>
                <w:sz w:val="20"/>
                <w:szCs w:val="20"/>
              </w:rPr>
              <w:t>本年收入合计</w:t>
            </w:r>
          </w:p>
        </w:tc>
        <w:tc>
          <w:tcPr>
            <w:tcW w:w="46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EDB78F">
            <w:pPr>
              <w:jc w:val="center"/>
              <w:textAlignment w:val="center"/>
              <w:rPr>
                <w:rFonts w:hint="default" w:cs="宋体"/>
                <w:b/>
                <w:color w:val="000000"/>
                <w:sz w:val="20"/>
                <w:szCs w:val="20"/>
              </w:rPr>
            </w:pPr>
            <w:r>
              <w:rPr>
                <w:rFonts w:cs="宋体"/>
                <w:b/>
                <w:color w:val="000000"/>
                <w:sz w:val="20"/>
                <w:szCs w:val="20"/>
              </w:rPr>
              <w:t>财政拨款收入</w:t>
            </w:r>
          </w:p>
        </w:tc>
        <w:tc>
          <w:tcPr>
            <w:tcW w:w="47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E5A649">
            <w:pPr>
              <w:jc w:val="center"/>
              <w:textAlignment w:val="center"/>
              <w:rPr>
                <w:rFonts w:hint="default" w:cs="宋体"/>
                <w:b/>
                <w:color w:val="000000"/>
                <w:sz w:val="20"/>
                <w:szCs w:val="20"/>
              </w:rPr>
            </w:pPr>
            <w:r>
              <w:rPr>
                <w:rFonts w:cs="宋体"/>
                <w:b/>
                <w:color w:val="000000"/>
                <w:sz w:val="20"/>
                <w:szCs w:val="20"/>
              </w:rPr>
              <w:t>上级补助收入</w:t>
            </w:r>
          </w:p>
        </w:tc>
        <w:tc>
          <w:tcPr>
            <w:tcW w:w="88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703A47D">
            <w:pPr>
              <w:jc w:val="center"/>
              <w:textAlignment w:val="bottom"/>
              <w:rPr>
                <w:rFonts w:hint="default" w:cs="宋体"/>
                <w:b/>
                <w:color w:val="000000"/>
                <w:sz w:val="20"/>
                <w:szCs w:val="20"/>
              </w:rPr>
            </w:pPr>
            <w:r>
              <w:rPr>
                <w:rFonts w:cs="宋体"/>
                <w:b/>
                <w:color w:val="000000"/>
                <w:sz w:val="20"/>
                <w:szCs w:val="20"/>
              </w:rPr>
              <w:t>事业收入</w:t>
            </w:r>
          </w:p>
        </w:tc>
        <w:tc>
          <w:tcPr>
            <w:tcW w:w="40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F506A7">
            <w:pPr>
              <w:jc w:val="center"/>
              <w:textAlignment w:val="center"/>
              <w:rPr>
                <w:rFonts w:hint="default" w:cs="宋体"/>
                <w:b/>
                <w:color w:val="000000"/>
                <w:sz w:val="20"/>
                <w:szCs w:val="20"/>
              </w:rPr>
            </w:pPr>
            <w:r>
              <w:rPr>
                <w:rFonts w:cs="宋体"/>
                <w:b/>
                <w:color w:val="000000"/>
                <w:sz w:val="20"/>
                <w:szCs w:val="20"/>
              </w:rPr>
              <w:t>经营收入</w:t>
            </w:r>
          </w:p>
        </w:tc>
        <w:tc>
          <w:tcPr>
            <w:tcW w:w="40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243925">
            <w:pPr>
              <w:jc w:val="center"/>
              <w:textAlignment w:val="center"/>
              <w:rPr>
                <w:rFonts w:hint="default" w:cs="宋体"/>
                <w:b/>
                <w:color w:val="000000"/>
                <w:sz w:val="20"/>
                <w:szCs w:val="20"/>
              </w:rPr>
            </w:pPr>
            <w:r>
              <w:rPr>
                <w:rFonts w:cs="宋体"/>
                <w:b/>
                <w:color w:val="000000"/>
                <w:sz w:val="20"/>
                <w:szCs w:val="20"/>
              </w:rPr>
              <w:t>附属单位上缴收入</w:t>
            </w:r>
          </w:p>
        </w:tc>
        <w:tc>
          <w:tcPr>
            <w:tcW w:w="52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AF6594">
            <w:pPr>
              <w:jc w:val="center"/>
              <w:textAlignment w:val="center"/>
              <w:rPr>
                <w:rFonts w:hint="default" w:cs="宋体"/>
                <w:b/>
                <w:color w:val="000000"/>
                <w:sz w:val="20"/>
                <w:szCs w:val="20"/>
              </w:rPr>
            </w:pPr>
            <w:r>
              <w:rPr>
                <w:rFonts w:cs="宋体"/>
                <w:b/>
                <w:color w:val="000000"/>
                <w:sz w:val="20"/>
                <w:szCs w:val="20"/>
              </w:rPr>
              <w:t>其他收入</w:t>
            </w:r>
          </w:p>
        </w:tc>
      </w:tr>
      <w:tr w14:paraId="712D3926">
        <w:tblPrEx>
          <w:tblCellMar>
            <w:top w:w="0" w:type="dxa"/>
            <w:left w:w="0" w:type="dxa"/>
            <w:bottom w:w="0" w:type="dxa"/>
            <w:right w:w="0" w:type="dxa"/>
          </w:tblCellMar>
        </w:tblPrEx>
        <w:trPr>
          <w:trHeight w:val="334" w:hRule="atLeast"/>
        </w:trPr>
        <w:tc>
          <w:tcPr>
            <w:tcW w:w="439"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FD1459">
            <w:pPr>
              <w:jc w:val="center"/>
              <w:textAlignment w:val="center"/>
              <w:rPr>
                <w:rFonts w:hint="default" w:cs="宋体"/>
                <w:b/>
                <w:color w:val="000000"/>
                <w:sz w:val="20"/>
                <w:szCs w:val="20"/>
              </w:rPr>
            </w:pPr>
            <w:r>
              <w:rPr>
                <w:rFonts w:cs="宋体"/>
                <w:b/>
                <w:color w:val="000000"/>
                <w:sz w:val="20"/>
                <w:szCs w:val="20"/>
              </w:rPr>
              <w:t>功能分类科目编码</w:t>
            </w:r>
          </w:p>
        </w:tc>
        <w:tc>
          <w:tcPr>
            <w:tcW w:w="958"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68781B02">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10AC60">
            <w:pPr>
              <w:jc w:val="center"/>
              <w:rPr>
                <w:rFonts w:hint="default" w:cs="宋体"/>
                <w:b/>
                <w:color w:val="000000"/>
                <w:sz w:val="20"/>
                <w:szCs w:val="20"/>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9027A2">
            <w:pPr>
              <w:jc w:val="center"/>
              <w:rPr>
                <w:rFonts w:hint="default" w:cs="宋体"/>
                <w:b/>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78DEB7">
            <w:pPr>
              <w:jc w:val="center"/>
              <w:rPr>
                <w:rFonts w:hint="default" w:cs="宋体"/>
                <w:b/>
                <w:color w:val="000000"/>
                <w:sz w:val="20"/>
                <w:szCs w:val="20"/>
              </w:rPr>
            </w:pPr>
          </w:p>
        </w:tc>
        <w:tc>
          <w:tcPr>
            <w:tcW w:w="4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DB3C6B">
            <w:pPr>
              <w:jc w:val="center"/>
              <w:textAlignment w:val="center"/>
              <w:rPr>
                <w:rFonts w:hint="default" w:cs="宋体"/>
                <w:b/>
                <w:color w:val="000000"/>
                <w:sz w:val="20"/>
                <w:szCs w:val="20"/>
              </w:rPr>
            </w:pPr>
            <w:r>
              <w:rPr>
                <w:rFonts w:cs="宋体"/>
                <w:b/>
                <w:color w:val="000000"/>
                <w:sz w:val="20"/>
                <w:szCs w:val="20"/>
              </w:rPr>
              <w:t>小计</w:t>
            </w:r>
          </w:p>
        </w:tc>
        <w:tc>
          <w:tcPr>
            <w:tcW w:w="4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534525">
            <w:pPr>
              <w:jc w:val="center"/>
              <w:textAlignment w:val="center"/>
              <w:rPr>
                <w:rFonts w:hint="default" w:cs="宋体"/>
                <w:b/>
                <w:color w:val="000000"/>
                <w:sz w:val="20"/>
                <w:szCs w:val="20"/>
              </w:rPr>
            </w:pPr>
            <w:r>
              <w:rPr>
                <w:rFonts w:cs="宋体"/>
                <w:b/>
                <w:color w:val="000000"/>
                <w:sz w:val="20"/>
                <w:szCs w:val="20"/>
              </w:rPr>
              <w:t>其中：教育收费</w:t>
            </w: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FE5460">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EDBBD2">
            <w:pPr>
              <w:jc w:val="center"/>
              <w:rPr>
                <w:rFonts w:hint="default" w:cs="宋体"/>
                <w:b/>
                <w:color w:val="000000"/>
                <w:sz w:val="20"/>
                <w:szCs w:val="20"/>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CE9762">
            <w:pPr>
              <w:jc w:val="center"/>
              <w:rPr>
                <w:rFonts w:hint="default" w:cs="宋体"/>
                <w:b/>
                <w:color w:val="000000"/>
                <w:sz w:val="20"/>
                <w:szCs w:val="20"/>
              </w:rPr>
            </w:pPr>
          </w:p>
        </w:tc>
      </w:tr>
      <w:tr w14:paraId="025E1C4A">
        <w:tblPrEx>
          <w:tblCellMar>
            <w:top w:w="0" w:type="dxa"/>
            <w:left w:w="0" w:type="dxa"/>
            <w:bottom w:w="0" w:type="dxa"/>
            <w:right w:w="0" w:type="dxa"/>
          </w:tblCellMar>
        </w:tblPrEx>
        <w:trPr>
          <w:trHeight w:val="334" w:hRule="atLeast"/>
        </w:trPr>
        <w:tc>
          <w:tcPr>
            <w:tcW w:w="439"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876C3D">
            <w:pPr>
              <w:jc w:val="center"/>
              <w:rPr>
                <w:rFonts w:hint="default" w:cs="宋体"/>
                <w:b/>
                <w:color w:val="000000"/>
                <w:sz w:val="20"/>
                <w:szCs w:val="20"/>
              </w:rPr>
            </w:pPr>
          </w:p>
        </w:tc>
        <w:tc>
          <w:tcPr>
            <w:tcW w:w="958"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2CD9D4DA">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D2EB8A">
            <w:pPr>
              <w:jc w:val="center"/>
              <w:rPr>
                <w:rFonts w:hint="default" w:cs="宋体"/>
                <w:b/>
                <w:color w:val="000000"/>
                <w:sz w:val="20"/>
                <w:szCs w:val="20"/>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526E3B">
            <w:pPr>
              <w:jc w:val="center"/>
              <w:rPr>
                <w:rFonts w:hint="default" w:cs="宋体"/>
                <w:b/>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AE0D14">
            <w:pPr>
              <w:jc w:val="center"/>
              <w:rPr>
                <w:rFonts w:hint="default" w:cs="宋体"/>
                <w:b/>
                <w:color w:val="000000"/>
                <w:sz w:val="20"/>
                <w:szCs w:val="20"/>
              </w:rPr>
            </w:pPr>
          </w:p>
        </w:tc>
        <w:tc>
          <w:tcPr>
            <w:tcW w:w="4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B9FACE">
            <w:pPr>
              <w:jc w:val="center"/>
              <w:rPr>
                <w:rFonts w:hint="default" w:cs="宋体"/>
                <w:b/>
                <w:color w:val="000000"/>
                <w:sz w:val="20"/>
                <w:szCs w:val="20"/>
              </w:rPr>
            </w:pPr>
          </w:p>
        </w:tc>
        <w:tc>
          <w:tcPr>
            <w:tcW w:w="4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D31347">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330D10">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41D2A0">
            <w:pPr>
              <w:jc w:val="center"/>
              <w:rPr>
                <w:rFonts w:hint="default" w:cs="宋体"/>
                <w:b/>
                <w:color w:val="000000"/>
                <w:sz w:val="20"/>
                <w:szCs w:val="20"/>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AF51FF">
            <w:pPr>
              <w:jc w:val="center"/>
              <w:rPr>
                <w:rFonts w:hint="default" w:cs="宋体"/>
                <w:b/>
                <w:color w:val="000000"/>
                <w:sz w:val="20"/>
                <w:szCs w:val="20"/>
              </w:rPr>
            </w:pPr>
          </w:p>
        </w:tc>
      </w:tr>
      <w:tr w14:paraId="47418E44">
        <w:tblPrEx>
          <w:tblCellMar>
            <w:top w:w="0" w:type="dxa"/>
            <w:left w:w="0" w:type="dxa"/>
            <w:bottom w:w="0" w:type="dxa"/>
            <w:right w:w="0" w:type="dxa"/>
          </w:tblCellMar>
        </w:tblPrEx>
        <w:trPr>
          <w:trHeight w:val="334" w:hRule="atLeast"/>
        </w:trPr>
        <w:tc>
          <w:tcPr>
            <w:tcW w:w="439"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1A85F">
            <w:pPr>
              <w:jc w:val="center"/>
              <w:rPr>
                <w:rFonts w:hint="default" w:cs="宋体"/>
                <w:b/>
                <w:color w:val="000000"/>
                <w:sz w:val="20"/>
                <w:szCs w:val="20"/>
              </w:rPr>
            </w:pPr>
          </w:p>
        </w:tc>
        <w:tc>
          <w:tcPr>
            <w:tcW w:w="958"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67505FAE">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075BAA">
            <w:pPr>
              <w:jc w:val="center"/>
              <w:rPr>
                <w:rFonts w:hint="default" w:cs="宋体"/>
                <w:b/>
                <w:color w:val="000000"/>
                <w:sz w:val="20"/>
                <w:szCs w:val="20"/>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99662B">
            <w:pPr>
              <w:jc w:val="center"/>
              <w:rPr>
                <w:rFonts w:hint="default" w:cs="宋体"/>
                <w:b/>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58D347">
            <w:pPr>
              <w:jc w:val="center"/>
              <w:rPr>
                <w:rFonts w:hint="default" w:cs="宋体"/>
                <w:b/>
                <w:color w:val="000000"/>
                <w:sz w:val="20"/>
                <w:szCs w:val="20"/>
              </w:rPr>
            </w:pPr>
          </w:p>
        </w:tc>
        <w:tc>
          <w:tcPr>
            <w:tcW w:w="4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6C6F82">
            <w:pPr>
              <w:jc w:val="center"/>
              <w:rPr>
                <w:rFonts w:hint="default" w:cs="宋体"/>
                <w:b/>
                <w:color w:val="000000"/>
                <w:sz w:val="20"/>
                <w:szCs w:val="20"/>
              </w:rPr>
            </w:pPr>
          </w:p>
        </w:tc>
        <w:tc>
          <w:tcPr>
            <w:tcW w:w="4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7590AF">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6295C6">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585B0D">
            <w:pPr>
              <w:jc w:val="center"/>
              <w:rPr>
                <w:rFonts w:hint="default" w:cs="宋体"/>
                <w:b/>
                <w:color w:val="000000"/>
                <w:sz w:val="20"/>
                <w:szCs w:val="20"/>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8D2AFD">
            <w:pPr>
              <w:jc w:val="center"/>
              <w:rPr>
                <w:rFonts w:hint="default" w:cs="宋体"/>
                <w:b/>
                <w:color w:val="000000"/>
                <w:sz w:val="20"/>
                <w:szCs w:val="20"/>
              </w:rPr>
            </w:pPr>
          </w:p>
        </w:tc>
      </w:tr>
      <w:tr w14:paraId="36A14EC4">
        <w:tblPrEx>
          <w:tblCellMar>
            <w:top w:w="0" w:type="dxa"/>
            <w:left w:w="0" w:type="dxa"/>
            <w:bottom w:w="0" w:type="dxa"/>
            <w:right w:w="0" w:type="dxa"/>
          </w:tblCellMar>
        </w:tblPrEx>
        <w:trPr>
          <w:trHeight w:val="334" w:hRule="atLeast"/>
        </w:trPr>
        <w:tc>
          <w:tcPr>
            <w:tcW w:w="439"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1F97EB">
            <w:pPr>
              <w:jc w:val="center"/>
              <w:rPr>
                <w:rFonts w:hint="default" w:cs="宋体"/>
                <w:b/>
                <w:color w:val="000000"/>
                <w:sz w:val="20"/>
                <w:szCs w:val="20"/>
              </w:rPr>
            </w:pPr>
          </w:p>
        </w:tc>
        <w:tc>
          <w:tcPr>
            <w:tcW w:w="958"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233D7DD5">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96360A">
            <w:pPr>
              <w:jc w:val="center"/>
              <w:rPr>
                <w:rFonts w:hint="default" w:cs="宋体"/>
                <w:b/>
                <w:color w:val="000000"/>
                <w:sz w:val="20"/>
                <w:szCs w:val="20"/>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45BF31">
            <w:pPr>
              <w:jc w:val="center"/>
              <w:rPr>
                <w:rFonts w:hint="default" w:cs="宋体"/>
                <w:b/>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880714">
            <w:pPr>
              <w:jc w:val="center"/>
              <w:rPr>
                <w:rFonts w:hint="default" w:cs="宋体"/>
                <w:b/>
                <w:color w:val="000000"/>
                <w:sz w:val="20"/>
                <w:szCs w:val="20"/>
              </w:rPr>
            </w:pPr>
          </w:p>
        </w:tc>
        <w:tc>
          <w:tcPr>
            <w:tcW w:w="4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57175A">
            <w:pPr>
              <w:jc w:val="center"/>
              <w:rPr>
                <w:rFonts w:hint="default" w:cs="宋体"/>
                <w:b/>
                <w:color w:val="000000"/>
                <w:sz w:val="20"/>
                <w:szCs w:val="20"/>
              </w:rPr>
            </w:pPr>
          </w:p>
        </w:tc>
        <w:tc>
          <w:tcPr>
            <w:tcW w:w="4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1B3F08">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E77527">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ECCB33">
            <w:pPr>
              <w:jc w:val="center"/>
              <w:rPr>
                <w:rFonts w:hint="default" w:cs="宋体"/>
                <w:b/>
                <w:color w:val="000000"/>
                <w:sz w:val="20"/>
                <w:szCs w:val="20"/>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DC99B4">
            <w:pPr>
              <w:jc w:val="center"/>
              <w:rPr>
                <w:rFonts w:hint="default" w:cs="宋体"/>
                <w:b/>
                <w:color w:val="000000"/>
                <w:sz w:val="20"/>
                <w:szCs w:val="20"/>
              </w:rPr>
            </w:pPr>
          </w:p>
        </w:tc>
      </w:tr>
      <w:tr w14:paraId="688C6565">
        <w:tblPrEx>
          <w:tblCellMar>
            <w:top w:w="0" w:type="dxa"/>
            <w:left w:w="0" w:type="dxa"/>
            <w:bottom w:w="0" w:type="dxa"/>
            <w:right w:w="0" w:type="dxa"/>
          </w:tblCellMar>
        </w:tblPrEx>
        <w:trPr>
          <w:trHeight w:val="338" w:hRule="atLeast"/>
        </w:trPr>
        <w:tc>
          <w:tcPr>
            <w:tcW w:w="139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B57225">
            <w:pPr>
              <w:jc w:val="center"/>
              <w:textAlignment w:val="center"/>
              <w:rPr>
                <w:rFonts w:hint="default" w:cs="宋体"/>
                <w:b/>
                <w:color w:val="000000"/>
                <w:sz w:val="20"/>
                <w:szCs w:val="20"/>
              </w:rPr>
            </w:pPr>
            <w:r>
              <w:rPr>
                <w:rFonts w:cs="宋体"/>
                <w:b/>
                <w:color w:val="000000"/>
                <w:sz w:val="20"/>
                <w:szCs w:val="20"/>
              </w:rPr>
              <w:t>合计</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B4FED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83.61</w:t>
            </w:r>
            <w:r>
              <w:rPr>
                <w:rFonts w:ascii="Times New Roman" w:hAnsi="Times New Roman"/>
                <w:b/>
                <w:color w:val="000000"/>
                <w:sz w:val="20"/>
                <w:u w:color="auto"/>
              </w:rPr>
              <w:t xml:space="preserve"> </w:t>
            </w:r>
          </w:p>
        </w:tc>
        <w:tc>
          <w:tcPr>
            <w:tcW w:w="46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2EF7F5">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83.61</w:t>
            </w:r>
            <w:r>
              <w:rPr>
                <w:rFonts w:ascii="Times New Roman" w:hAnsi="Times New Roman"/>
                <w:b/>
                <w:color w:val="000000"/>
                <w:sz w:val="20"/>
                <w:u w:color="auto"/>
              </w:rPr>
              <w:t xml:space="preserve"> </w:t>
            </w:r>
          </w:p>
        </w:tc>
        <w:tc>
          <w:tcPr>
            <w:tcW w:w="4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8EE69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3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16ED03">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78971F">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D39C75">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594871">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2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F2CBBC">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551E262F">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4B1E21">
            <w:pPr>
              <w:textAlignment w:val="center"/>
              <w:rPr>
                <w:rFonts w:hint="default" w:cs="宋体"/>
                <w:color w:val="000000"/>
                <w:sz w:val="20"/>
                <w:szCs w:val="20"/>
              </w:rPr>
            </w:pPr>
            <w:r>
              <w:rPr>
                <w:rFonts w:cs="宋体"/>
                <w:b/>
                <w:color w:val="000000"/>
                <w:sz w:val="20"/>
                <w:szCs w:val="20"/>
              </w:rPr>
              <w:t>208</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C94B6D">
            <w:pPr>
              <w:textAlignment w:val="center"/>
              <w:rPr>
                <w:rFonts w:hint="default" w:cs="宋体"/>
                <w:color w:val="000000"/>
                <w:sz w:val="20"/>
                <w:szCs w:val="20"/>
              </w:rPr>
            </w:pPr>
            <w:r>
              <w:rPr>
                <w:rFonts w:cs="宋体"/>
                <w:b/>
                <w:color w:val="000000"/>
                <w:sz w:val="20"/>
                <w:szCs w:val="20"/>
              </w:rPr>
              <w:t>社会保障和就业支出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644B4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9.75</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F7AD4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9.75</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83DD9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C8761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ACCD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41430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2D7B5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BB405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8E3C5E3">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98FD26">
            <w:pPr>
              <w:textAlignment w:val="center"/>
              <w:rPr>
                <w:rFonts w:hint="default" w:cs="宋体"/>
                <w:color w:val="000000"/>
                <w:sz w:val="20"/>
                <w:szCs w:val="20"/>
              </w:rPr>
            </w:pPr>
            <w:r>
              <w:rPr>
                <w:rFonts w:cs="宋体"/>
                <w:b/>
                <w:color w:val="000000"/>
                <w:sz w:val="20"/>
                <w:szCs w:val="20"/>
              </w:rPr>
              <w:t>20805</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A7AA38">
            <w:pPr>
              <w:textAlignment w:val="center"/>
              <w:rPr>
                <w:rFonts w:hint="default" w:cs="宋体"/>
                <w:color w:val="000000"/>
                <w:sz w:val="20"/>
                <w:szCs w:val="20"/>
              </w:rPr>
            </w:pPr>
            <w:r>
              <w:rPr>
                <w:rFonts w:cs="宋体"/>
                <w:b/>
                <w:color w:val="000000"/>
                <w:sz w:val="20"/>
                <w:szCs w:val="20"/>
              </w:rPr>
              <w:t>行政事业单位养老支出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18CD1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9.75</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479AE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9.75</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0BB1E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CE07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AB74C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7153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9FF19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F70F5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5631863">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CC092F">
            <w:pPr>
              <w:textAlignment w:val="center"/>
              <w:rPr>
                <w:rFonts w:hint="default" w:cs="宋体"/>
                <w:color w:val="000000"/>
                <w:sz w:val="20"/>
                <w:szCs w:val="20"/>
              </w:rPr>
            </w:pPr>
            <w:r>
              <w:rPr>
                <w:rFonts w:cs="宋体"/>
                <w:color w:val="000000"/>
                <w:sz w:val="20"/>
                <w:szCs w:val="20"/>
              </w:rPr>
              <w:t>2080505</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AACD40">
            <w:pPr>
              <w:textAlignment w:val="center"/>
              <w:rPr>
                <w:rFonts w:hint="default" w:cs="宋体"/>
                <w:color w:val="000000"/>
                <w:sz w:val="20"/>
                <w:szCs w:val="20"/>
              </w:rPr>
            </w:pPr>
            <w:r>
              <w:rPr>
                <w:rFonts w:cs="宋体"/>
                <w:color w:val="000000"/>
                <w:sz w:val="20"/>
                <w:szCs w:val="20"/>
              </w:rPr>
              <w:t>机关事业单位基本养老保险缴费支出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360D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7.24</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44FE6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7.24</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8FB10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F9B61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41B1A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35E0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E04B4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0D3B3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84ACFA8">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847AA1">
            <w:pPr>
              <w:textAlignment w:val="center"/>
              <w:rPr>
                <w:rFonts w:hint="default" w:cs="宋体"/>
                <w:color w:val="000000"/>
                <w:sz w:val="20"/>
                <w:szCs w:val="20"/>
              </w:rPr>
            </w:pPr>
            <w:r>
              <w:rPr>
                <w:rFonts w:cs="宋体"/>
                <w:color w:val="000000"/>
                <w:sz w:val="20"/>
                <w:szCs w:val="20"/>
              </w:rPr>
              <w:t>2080506</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AD2AFA">
            <w:pPr>
              <w:textAlignment w:val="center"/>
              <w:rPr>
                <w:rFonts w:hint="default" w:cs="宋体"/>
                <w:color w:val="000000"/>
                <w:sz w:val="20"/>
                <w:szCs w:val="20"/>
              </w:rPr>
            </w:pPr>
            <w:r>
              <w:rPr>
                <w:rFonts w:cs="宋体"/>
                <w:color w:val="000000"/>
                <w:sz w:val="20"/>
                <w:szCs w:val="20"/>
              </w:rPr>
              <w:t>机关事业单位职业年金缴费支出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95E1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2.51</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66842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2.51</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1803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F1F69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AAE1A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3FDE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4EBD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1485A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97DA81E">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0D5809">
            <w:pPr>
              <w:textAlignment w:val="center"/>
              <w:rPr>
                <w:rFonts w:hint="default" w:cs="宋体"/>
                <w:color w:val="000000"/>
                <w:sz w:val="20"/>
                <w:szCs w:val="20"/>
              </w:rPr>
            </w:pPr>
            <w:r>
              <w:rPr>
                <w:rFonts w:cs="宋体"/>
                <w:b/>
                <w:color w:val="000000"/>
                <w:sz w:val="20"/>
                <w:szCs w:val="20"/>
              </w:rPr>
              <w:t>210</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D0BADA">
            <w:pPr>
              <w:textAlignment w:val="center"/>
              <w:rPr>
                <w:rFonts w:hint="default" w:cs="宋体"/>
                <w:color w:val="000000"/>
                <w:sz w:val="20"/>
                <w:szCs w:val="20"/>
              </w:rPr>
            </w:pPr>
            <w:r>
              <w:rPr>
                <w:rFonts w:cs="宋体"/>
                <w:b/>
                <w:color w:val="000000"/>
                <w:sz w:val="20"/>
                <w:szCs w:val="20"/>
              </w:rPr>
              <w:t>卫生健康支出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01438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4.69</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75AC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4.69</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ED77B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4E4D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2BEB7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9608E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67FB8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ECA29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396C7F8">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5EA829">
            <w:pPr>
              <w:textAlignment w:val="center"/>
              <w:rPr>
                <w:rFonts w:hint="default" w:cs="宋体"/>
                <w:color w:val="000000"/>
                <w:sz w:val="20"/>
                <w:szCs w:val="20"/>
              </w:rPr>
            </w:pPr>
            <w:r>
              <w:rPr>
                <w:rFonts w:cs="宋体"/>
                <w:b/>
                <w:color w:val="000000"/>
                <w:sz w:val="20"/>
                <w:szCs w:val="20"/>
              </w:rPr>
              <w:t>21011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EFFC3F">
            <w:pPr>
              <w:textAlignment w:val="center"/>
              <w:rPr>
                <w:rFonts w:hint="default" w:cs="宋体"/>
                <w:color w:val="000000"/>
                <w:sz w:val="20"/>
                <w:szCs w:val="20"/>
              </w:rPr>
            </w:pPr>
            <w:r>
              <w:rPr>
                <w:rFonts w:cs="宋体"/>
                <w:b/>
                <w:color w:val="000000"/>
                <w:sz w:val="20"/>
                <w:szCs w:val="20"/>
              </w:rPr>
              <w:t>行政事业单位医疗</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67EB0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4.69</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80C5F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4.69</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DA52F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4BB9A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E0EDF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BB376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3D1A9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CE28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CFEEA4E">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C5F32E">
            <w:pPr>
              <w:textAlignment w:val="center"/>
              <w:rPr>
                <w:rFonts w:hint="default" w:cs="宋体"/>
                <w:color w:val="000000"/>
                <w:sz w:val="20"/>
                <w:szCs w:val="20"/>
              </w:rPr>
            </w:pPr>
            <w:r>
              <w:rPr>
                <w:rFonts w:cs="宋体"/>
                <w:color w:val="000000"/>
                <w:sz w:val="20"/>
                <w:szCs w:val="20"/>
              </w:rPr>
              <w:t>2101102</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2C1847">
            <w:pPr>
              <w:textAlignment w:val="center"/>
              <w:rPr>
                <w:rFonts w:hint="default" w:cs="宋体"/>
                <w:color w:val="000000"/>
                <w:sz w:val="20"/>
                <w:szCs w:val="20"/>
              </w:rPr>
            </w:pPr>
            <w:r>
              <w:rPr>
                <w:rFonts w:cs="宋体"/>
                <w:color w:val="000000"/>
                <w:sz w:val="20"/>
                <w:szCs w:val="20"/>
              </w:rPr>
              <w:t>事业单位医疗</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35E2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4.05</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74637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4.05</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2CB1A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6F3E9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66FAC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C835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A4207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82BD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65C358A">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ECB07E">
            <w:pPr>
              <w:textAlignment w:val="center"/>
              <w:rPr>
                <w:rFonts w:hint="default" w:cs="宋体"/>
                <w:color w:val="000000"/>
                <w:sz w:val="20"/>
                <w:szCs w:val="20"/>
              </w:rPr>
            </w:pPr>
            <w:r>
              <w:rPr>
                <w:rFonts w:cs="宋体"/>
                <w:color w:val="000000"/>
                <w:sz w:val="20"/>
                <w:szCs w:val="20"/>
              </w:rPr>
              <w:t>2101199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78F3AE">
            <w:pPr>
              <w:textAlignment w:val="center"/>
              <w:rPr>
                <w:rFonts w:hint="default" w:cs="宋体"/>
                <w:color w:val="000000"/>
                <w:sz w:val="20"/>
                <w:szCs w:val="20"/>
              </w:rPr>
            </w:pPr>
            <w:r>
              <w:rPr>
                <w:rFonts w:cs="宋体"/>
                <w:color w:val="000000"/>
                <w:sz w:val="20"/>
                <w:szCs w:val="20"/>
              </w:rPr>
              <w:t>其他行政事业单位医疗支出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87038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0.64</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1F835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0.64</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66FFD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FC5B6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F921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32EB0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6050D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7309D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461E2D4">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EA7BA">
            <w:pPr>
              <w:textAlignment w:val="center"/>
              <w:rPr>
                <w:rFonts w:hint="default" w:cs="宋体"/>
                <w:color w:val="000000"/>
                <w:sz w:val="20"/>
                <w:szCs w:val="20"/>
              </w:rPr>
            </w:pPr>
            <w:r>
              <w:rPr>
                <w:rFonts w:cs="宋体"/>
                <w:b/>
                <w:color w:val="000000"/>
                <w:sz w:val="20"/>
                <w:szCs w:val="20"/>
              </w:rPr>
              <w:t>213</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49881A">
            <w:pPr>
              <w:textAlignment w:val="center"/>
              <w:rPr>
                <w:rFonts w:hint="default" w:cs="宋体"/>
                <w:color w:val="000000"/>
                <w:sz w:val="20"/>
                <w:szCs w:val="20"/>
              </w:rPr>
            </w:pPr>
            <w:r>
              <w:rPr>
                <w:rFonts w:cs="宋体"/>
                <w:b/>
                <w:color w:val="000000"/>
                <w:sz w:val="20"/>
                <w:szCs w:val="20"/>
              </w:rPr>
              <w:t>农林水支出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D5123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64.30</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7F0EE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64.30</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E8556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B3100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30C33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23332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2A7F7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E2843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3BF806E">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95D0A4">
            <w:pPr>
              <w:textAlignment w:val="center"/>
              <w:rPr>
                <w:rFonts w:hint="default" w:cs="宋体"/>
                <w:color w:val="000000"/>
                <w:sz w:val="20"/>
                <w:szCs w:val="20"/>
              </w:rPr>
            </w:pPr>
            <w:r>
              <w:rPr>
                <w:rFonts w:cs="宋体"/>
                <w:b/>
                <w:color w:val="000000"/>
                <w:sz w:val="20"/>
                <w:szCs w:val="20"/>
              </w:rPr>
              <w:t>21301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7662E0">
            <w:pPr>
              <w:textAlignment w:val="center"/>
              <w:rPr>
                <w:rFonts w:hint="default" w:cs="宋体"/>
                <w:color w:val="000000"/>
                <w:sz w:val="20"/>
                <w:szCs w:val="20"/>
              </w:rPr>
            </w:pPr>
            <w:r>
              <w:rPr>
                <w:rFonts w:cs="宋体"/>
                <w:b/>
                <w:color w:val="000000"/>
                <w:sz w:val="20"/>
                <w:szCs w:val="20"/>
              </w:rPr>
              <w:t>农业农村</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D14AF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64.30</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8ECA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64.30</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AD64B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1A6C6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61B7C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5C38E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0398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D40A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4EA30E5">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2F7638">
            <w:pPr>
              <w:textAlignment w:val="center"/>
              <w:rPr>
                <w:rFonts w:hint="default" w:cs="宋体"/>
                <w:color w:val="000000"/>
                <w:sz w:val="20"/>
                <w:szCs w:val="20"/>
              </w:rPr>
            </w:pPr>
            <w:r>
              <w:rPr>
                <w:rFonts w:cs="宋体"/>
                <w:color w:val="000000"/>
                <w:sz w:val="20"/>
                <w:szCs w:val="20"/>
              </w:rPr>
              <w:t>2130104</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B10B67">
            <w:pPr>
              <w:textAlignment w:val="center"/>
              <w:rPr>
                <w:rFonts w:hint="default" w:cs="宋体"/>
                <w:color w:val="000000"/>
                <w:sz w:val="20"/>
                <w:szCs w:val="20"/>
              </w:rPr>
            </w:pPr>
            <w:r>
              <w:rPr>
                <w:rFonts w:cs="宋体"/>
                <w:color w:val="000000"/>
                <w:sz w:val="20"/>
                <w:szCs w:val="20"/>
              </w:rPr>
              <w:t>事业运行</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1181D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64.30</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811AE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64.30</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9EBE8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56AB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3710B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B0154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3DEA6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15C7D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60AEE66">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BD698">
            <w:pPr>
              <w:textAlignment w:val="center"/>
              <w:rPr>
                <w:rFonts w:hint="default" w:cs="宋体"/>
                <w:color w:val="000000"/>
                <w:sz w:val="20"/>
                <w:szCs w:val="20"/>
              </w:rPr>
            </w:pPr>
            <w:r>
              <w:rPr>
                <w:rFonts w:cs="宋体"/>
                <w:b/>
                <w:color w:val="000000"/>
                <w:sz w:val="20"/>
                <w:szCs w:val="20"/>
              </w:rPr>
              <w:t>221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A9538B">
            <w:pPr>
              <w:textAlignment w:val="center"/>
              <w:rPr>
                <w:rFonts w:hint="default" w:cs="宋体"/>
                <w:color w:val="000000"/>
                <w:sz w:val="20"/>
                <w:szCs w:val="20"/>
              </w:rPr>
            </w:pPr>
            <w:r>
              <w:rPr>
                <w:rFonts w:cs="宋体"/>
                <w:b/>
                <w:color w:val="000000"/>
                <w:sz w:val="20"/>
                <w:szCs w:val="20"/>
              </w:rPr>
              <w:t>住房保障支出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E0955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4.86</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ECCE4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4.86</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8CFA8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E6E8D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6394B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B73C0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BC52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E7E4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344CDFE">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1268D8">
            <w:pPr>
              <w:textAlignment w:val="center"/>
              <w:rPr>
                <w:rFonts w:hint="default" w:cs="宋体"/>
                <w:color w:val="000000"/>
                <w:sz w:val="20"/>
                <w:szCs w:val="20"/>
              </w:rPr>
            </w:pPr>
            <w:r>
              <w:rPr>
                <w:rFonts w:cs="宋体"/>
                <w:b/>
                <w:color w:val="000000"/>
                <w:sz w:val="20"/>
                <w:szCs w:val="20"/>
              </w:rPr>
              <w:t>22102</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4BC5EA">
            <w:pPr>
              <w:textAlignment w:val="center"/>
              <w:rPr>
                <w:rFonts w:hint="default" w:cs="宋体"/>
                <w:color w:val="000000"/>
                <w:sz w:val="20"/>
                <w:szCs w:val="20"/>
              </w:rPr>
            </w:pPr>
            <w:r>
              <w:rPr>
                <w:rFonts w:cs="宋体"/>
                <w:b/>
                <w:color w:val="000000"/>
                <w:sz w:val="20"/>
                <w:szCs w:val="20"/>
              </w:rPr>
              <w:t>住房改革支出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2CBF8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4.86</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205C1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4.86</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8BA8D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E47CC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38051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7C718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CC2CF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7852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EB348F5">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10D2F4">
            <w:pPr>
              <w:textAlignment w:val="center"/>
              <w:rPr>
                <w:rFonts w:hint="default" w:cs="宋体"/>
                <w:color w:val="000000"/>
                <w:sz w:val="20"/>
                <w:szCs w:val="20"/>
              </w:rPr>
            </w:pPr>
            <w:r>
              <w:rPr>
                <w:rFonts w:cs="宋体"/>
                <w:color w:val="000000"/>
                <w:sz w:val="20"/>
                <w:szCs w:val="20"/>
              </w:rPr>
              <w:t>2210201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6012C0">
            <w:pPr>
              <w:textAlignment w:val="center"/>
              <w:rPr>
                <w:rFonts w:hint="default" w:cs="宋体"/>
                <w:color w:val="000000"/>
                <w:sz w:val="20"/>
                <w:szCs w:val="20"/>
              </w:rPr>
            </w:pPr>
            <w:r>
              <w:rPr>
                <w:rFonts w:cs="宋体"/>
                <w:color w:val="000000"/>
                <w:sz w:val="20"/>
                <w:szCs w:val="20"/>
              </w:rPr>
              <w:t>住房公积金</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17B17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4.86</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AE861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4.86</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B3C57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AA3F6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A8E06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90A1E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EC829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05DA6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36068AC6">
      <w:pPr>
        <w:ind w:left="600" w:hanging="600" w:hangingChars="300"/>
        <w:rPr>
          <w:rFonts w:hint="default" w:cs="宋体"/>
          <w:sz w:val="20"/>
          <w:szCs w:val="20"/>
        </w:rPr>
      </w:pPr>
      <w:r>
        <w:rPr>
          <w:rFonts w:cs="宋体"/>
          <w:sz w:val="20"/>
          <w:szCs w:val="20"/>
        </w:rPr>
        <w:t>备注：1.本表反映部门本年度取得的各项收入情况。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13B429B9">
      <w:pPr>
        <w:rPr>
          <w:rFonts w:hint="default" w:cs="宋体"/>
          <w:sz w:val="20"/>
          <w:szCs w:val="20"/>
        </w:rPr>
      </w:pPr>
      <w:r>
        <w:rPr>
          <w:rFonts w:cs="宋体"/>
          <w:sz w:val="20"/>
          <w:szCs w:val="20"/>
        </w:rPr>
        <w:br w:type="page"/>
      </w:r>
    </w:p>
    <w:tbl>
      <w:tblPr>
        <w:tblStyle w:val="7"/>
        <w:tblW w:w="5000" w:type="pct"/>
        <w:tblInd w:w="0" w:type="dxa"/>
        <w:tblLayout w:type="fixed"/>
        <w:tblCellMar>
          <w:top w:w="0" w:type="dxa"/>
          <w:left w:w="0" w:type="dxa"/>
          <w:bottom w:w="0" w:type="dxa"/>
          <w:right w:w="0" w:type="dxa"/>
        </w:tblCellMar>
      </w:tblPr>
      <w:tblGrid>
        <w:gridCol w:w="1237"/>
        <w:gridCol w:w="3916"/>
        <w:gridCol w:w="1800"/>
        <w:gridCol w:w="1740"/>
        <w:gridCol w:w="1572"/>
        <w:gridCol w:w="1508"/>
        <w:gridCol w:w="1671"/>
        <w:gridCol w:w="1878"/>
      </w:tblGrid>
      <w:tr w14:paraId="7C582725">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7835482A">
            <w:pPr>
              <w:jc w:val="center"/>
              <w:textAlignment w:val="bottom"/>
              <w:rPr>
                <w:rFonts w:hint="default" w:cs="宋体"/>
                <w:b/>
                <w:color w:val="000000"/>
                <w:sz w:val="32"/>
                <w:szCs w:val="32"/>
              </w:rPr>
            </w:pPr>
            <w:r>
              <w:rPr>
                <w:rFonts w:cs="宋体"/>
                <w:b/>
                <w:color w:val="000000"/>
                <w:sz w:val="32"/>
                <w:szCs w:val="32"/>
              </w:rPr>
              <w:t>支出决算表</w:t>
            </w:r>
          </w:p>
        </w:tc>
      </w:tr>
      <w:tr w14:paraId="106E94CC">
        <w:tblPrEx>
          <w:tblCellMar>
            <w:top w:w="0" w:type="dxa"/>
            <w:left w:w="0" w:type="dxa"/>
            <w:bottom w:w="0" w:type="dxa"/>
            <w:right w:w="0" w:type="dxa"/>
          </w:tblCellMar>
        </w:tblPrEx>
        <w:trPr>
          <w:trHeight w:val="342" w:hRule="atLeast"/>
        </w:trPr>
        <w:tc>
          <w:tcPr>
            <w:tcW w:w="2268" w:type="pct"/>
            <w:gridSpan w:val="3"/>
            <w:vMerge w:val="restart"/>
            <w:tcBorders>
              <w:top w:val="nil"/>
              <w:left w:val="nil"/>
              <w:right w:val="nil"/>
            </w:tcBorders>
            <w:shd w:val="clear" w:color="auto" w:fill="auto"/>
            <w:noWrap/>
            <w:tcMar>
              <w:top w:w="15" w:type="dxa"/>
              <w:left w:w="15" w:type="dxa"/>
              <w:right w:w="15" w:type="dxa"/>
            </w:tcMar>
            <w:vAlign w:val="bottom"/>
          </w:tcPr>
          <w:p w14:paraId="34F5054A">
            <w:pPr>
              <w:rPr>
                <w:rFonts w:hint="default" w:cs="宋体"/>
                <w:color w:val="000000"/>
                <w:sz w:val="20"/>
                <w:szCs w:val="20"/>
              </w:rPr>
            </w:pPr>
            <w:r>
              <w:rPr>
                <w:rFonts w:hint="eastAsia" w:cs="宋体"/>
                <w:sz w:val="20"/>
                <w:szCs w:val="20"/>
                <w:lang w:eastAsia="zh-CN"/>
              </w:rPr>
              <w:t>部门</w:t>
            </w:r>
            <w:r>
              <w:rPr>
                <w:rFonts w:cs="宋体"/>
                <w:color w:val="000000"/>
                <w:sz w:val="20"/>
                <w:szCs w:val="20"/>
              </w:rPr>
              <w:t>：</w:t>
            </w:r>
            <w:r>
              <w:rPr>
                <w:color w:val="000000"/>
                <w:sz w:val="20"/>
                <w:u w:color="auto"/>
              </w:rPr>
              <w:t xml:space="preserve">重庆市潼南区别口镇综合行政执法大队 </w:t>
            </w:r>
          </w:p>
        </w:tc>
        <w:tc>
          <w:tcPr>
            <w:tcW w:w="567" w:type="pct"/>
            <w:tcBorders>
              <w:top w:val="nil"/>
              <w:left w:val="nil"/>
              <w:bottom w:val="nil"/>
              <w:right w:val="nil"/>
            </w:tcBorders>
            <w:shd w:val="clear" w:color="auto" w:fill="auto"/>
            <w:noWrap/>
            <w:tcMar>
              <w:top w:w="15" w:type="dxa"/>
              <w:left w:w="15" w:type="dxa"/>
              <w:right w:w="15" w:type="dxa"/>
            </w:tcMar>
            <w:vAlign w:val="bottom"/>
          </w:tcPr>
          <w:p w14:paraId="743E431A">
            <w:pPr>
              <w:rPr>
                <w:rFonts w:hint="default" w:cs="宋体"/>
                <w:color w:val="000000"/>
                <w:sz w:val="20"/>
                <w:szCs w:val="20"/>
              </w:rPr>
            </w:pPr>
          </w:p>
        </w:tc>
        <w:tc>
          <w:tcPr>
            <w:tcW w:w="512" w:type="pct"/>
            <w:tcBorders>
              <w:top w:val="nil"/>
              <w:left w:val="nil"/>
              <w:bottom w:val="nil"/>
              <w:right w:val="nil"/>
            </w:tcBorders>
            <w:shd w:val="clear" w:color="auto" w:fill="auto"/>
            <w:noWrap/>
            <w:tcMar>
              <w:top w:w="15" w:type="dxa"/>
              <w:left w:w="15" w:type="dxa"/>
              <w:right w:w="15" w:type="dxa"/>
            </w:tcMar>
            <w:vAlign w:val="bottom"/>
          </w:tcPr>
          <w:p w14:paraId="52F0FB5D">
            <w:pPr>
              <w:rPr>
                <w:rFonts w:hint="default" w:cs="宋体"/>
                <w:color w:val="000000"/>
                <w:sz w:val="20"/>
                <w:szCs w:val="20"/>
              </w:rPr>
            </w:pPr>
          </w:p>
        </w:tc>
        <w:tc>
          <w:tcPr>
            <w:tcW w:w="492" w:type="pct"/>
            <w:tcBorders>
              <w:top w:val="nil"/>
              <w:left w:val="nil"/>
              <w:bottom w:val="nil"/>
              <w:right w:val="nil"/>
            </w:tcBorders>
            <w:shd w:val="clear" w:color="auto" w:fill="auto"/>
            <w:noWrap/>
            <w:tcMar>
              <w:top w:w="15" w:type="dxa"/>
              <w:left w:w="15" w:type="dxa"/>
              <w:right w:w="15" w:type="dxa"/>
            </w:tcMar>
            <w:vAlign w:val="bottom"/>
          </w:tcPr>
          <w:p w14:paraId="36D64819">
            <w:pPr>
              <w:rPr>
                <w:rFonts w:hint="default" w:cs="宋体"/>
                <w:color w:val="000000"/>
                <w:sz w:val="20"/>
                <w:szCs w:val="20"/>
              </w:rPr>
            </w:pPr>
          </w:p>
        </w:tc>
        <w:tc>
          <w:tcPr>
            <w:tcW w:w="545" w:type="pct"/>
            <w:tcBorders>
              <w:top w:val="nil"/>
              <w:left w:val="nil"/>
              <w:bottom w:val="nil"/>
              <w:right w:val="nil"/>
            </w:tcBorders>
            <w:shd w:val="clear" w:color="auto" w:fill="auto"/>
            <w:noWrap/>
            <w:tcMar>
              <w:top w:w="15" w:type="dxa"/>
              <w:left w:w="15" w:type="dxa"/>
              <w:right w:w="15" w:type="dxa"/>
            </w:tcMar>
            <w:vAlign w:val="bottom"/>
          </w:tcPr>
          <w:p w14:paraId="7AF42C10">
            <w:pPr>
              <w:rPr>
                <w:rFonts w:hint="default" w:cs="宋体"/>
                <w:color w:val="000000"/>
                <w:sz w:val="20"/>
                <w:szCs w:val="20"/>
              </w:rPr>
            </w:pPr>
          </w:p>
        </w:tc>
        <w:tc>
          <w:tcPr>
            <w:tcW w:w="612" w:type="pct"/>
            <w:tcBorders>
              <w:top w:val="nil"/>
              <w:left w:val="nil"/>
              <w:bottom w:val="nil"/>
              <w:right w:val="nil"/>
            </w:tcBorders>
            <w:shd w:val="clear" w:color="auto" w:fill="auto"/>
            <w:noWrap/>
            <w:tcMar>
              <w:top w:w="15" w:type="dxa"/>
              <w:left w:w="15" w:type="dxa"/>
              <w:right w:w="15" w:type="dxa"/>
            </w:tcMar>
            <w:vAlign w:val="bottom"/>
          </w:tcPr>
          <w:p w14:paraId="1AB92134">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03</w:t>
            </w:r>
            <w:r>
              <w:rPr>
                <w:rFonts w:cs="宋体"/>
                <w:color w:val="000000"/>
                <w:sz w:val="20"/>
                <w:szCs w:val="20"/>
              </w:rPr>
              <w:t>表</w:t>
            </w:r>
          </w:p>
        </w:tc>
      </w:tr>
      <w:tr w14:paraId="1445D0F6">
        <w:tblPrEx>
          <w:tblCellMar>
            <w:top w:w="0" w:type="dxa"/>
            <w:left w:w="0" w:type="dxa"/>
            <w:bottom w:w="0" w:type="dxa"/>
            <w:right w:w="0" w:type="dxa"/>
          </w:tblCellMar>
        </w:tblPrEx>
        <w:trPr>
          <w:trHeight w:val="342" w:hRule="atLeast"/>
        </w:trPr>
        <w:tc>
          <w:tcPr>
            <w:tcW w:w="2268" w:type="pct"/>
            <w:gridSpan w:val="3"/>
            <w:vMerge w:val="continue"/>
            <w:tcBorders>
              <w:left w:val="nil"/>
              <w:bottom w:val="nil"/>
              <w:right w:val="nil"/>
            </w:tcBorders>
            <w:shd w:val="clear" w:color="auto" w:fill="auto"/>
            <w:noWrap/>
            <w:tcMar>
              <w:top w:w="15" w:type="dxa"/>
              <w:left w:w="15" w:type="dxa"/>
              <w:right w:w="15" w:type="dxa"/>
            </w:tcMar>
            <w:vAlign w:val="bottom"/>
          </w:tcPr>
          <w:p w14:paraId="2AEF8069">
            <w:pPr>
              <w:rPr>
                <w:rFonts w:hint="default" w:cs="宋体"/>
                <w:color w:val="000000"/>
                <w:sz w:val="20"/>
                <w:szCs w:val="20"/>
              </w:rPr>
            </w:pPr>
          </w:p>
        </w:tc>
        <w:tc>
          <w:tcPr>
            <w:tcW w:w="567" w:type="pct"/>
            <w:tcBorders>
              <w:top w:val="nil"/>
              <w:left w:val="nil"/>
              <w:bottom w:val="nil"/>
              <w:right w:val="nil"/>
            </w:tcBorders>
            <w:shd w:val="clear" w:color="auto" w:fill="auto"/>
            <w:noWrap/>
            <w:tcMar>
              <w:top w:w="15" w:type="dxa"/>
              <w:left w:w="15" w:type="dxa"/>
              <w:right w:w="15" w:type="dxa"/>
            </w:tcMar>
            <w:vAlign w:val="bottom"/>
          </w:tcPr>
          <w:p w14:paraId="608B7F94">
            <w:pPr>
              <w:rPr>
                <w:rFonts w:hint="default" w:cs="宋体"/>
                <w:color w:val="000000"/>
                <w:sz w:val="20"/>
                <w:szCs w:val="20"/>
              </w:rPr>
            </w:pPr>
          </w:p>
        </w:tc>
        <w:tc>
          <w:tcPr>
            <w:tcW w:w="512" w:type="pct"/>
            <w:tcBorders>
              <w:top w:val="nil"/>
              <w:left w:val="nil"/>
              <w:bottom w:val="nil"/>
              <w:right w:val="nil"/>
            </w:tcBorders>
            <w:shd w:val="clear" w:color="auto" w:fill="auto"/>
            <w:noWrap/>
            <w:tcMar>
              <w:top w:w="15" w:type="dxa"/>
              <w:left w:w="15" w:type="dxa"/>
              <w:right w:w="15" w:type="dxa"/>
            </w:tcMar>
            <w:vAlign w:val="bottom"/>
          </w:tcPr>
          <w:p w14:paraId="0CDF42FF">
            <w:pPr>
              <w:rPr>
                <w:rFonts w:hint="default" w:cs="宋体"/>
                <w:color w:val="000000"/>
                <w:sz w:val="20"/>
                <w:szCs w:val="20"/>
              </w:rPr>
            </w:pPr>
          </w:p>
        </w:tc>
        <w:tc>
          <w:tcPr>
            <w:tcW w:w="492" w:type="pct"/>
            <w:tcBorders>
              <w:top w:val="nil"/>
              <w:left w:val="nil"/>
              <w:bottom w:val="nil"/>
              <w:right w:val="nil"/>
            </w:tcBorders>
            <w:shd w:val="clear" w:color="auto" w:fill="auto"/>
            <w:noWrap/>
            <w:tcMar>
              <w:top w:w="15" w:type="dxa"/>
              <w:left w:w="15" w:type="dxa"/>
              <w:right w:w="15" w:type="dxa"/>
            </w:tcMar>
            <w:vAlign w:val="bottom"/>
          </w:tcPr>
          <w:p w14:paraId="75E7A40F">
            <w:pPr>
              <w:rPr>
                <w:rFonts w:hint="default" w:cs="宋体"/>
                <w:color w:val="000000"/>
                <w:sz w:val="20"/>
                <w:szCs w:val="20"/>
              </w:rPr>
            </w:pPr>
          </w:p>
        </w:tc>
        <w:tc>
          <w:tcPr>
            <w:tcW w:w="545" w:type="pct"/>
            <w:tcBorders>
              <w:top w:val="nil"/>
              <w:left w:val="nil"/>
              <w:bottom w:val="nil"/>
              <w:right w:val="nil"/>
            </w:tcBorders>
            <w:shd w:val="clear" w:color="auto" w:fill="auto"/>
            <w:noWrap/>
            <w:tcMar>
              <w:top w:w="15" w:type="dxa"/>
              <w:left w:w="15" w:type="dxa"/>
              <w:right w:w="15" w:type="dxa"/>
            </w:tcMar>
            <w:vAlign w:val="bottom"/>
          </w:tcPr>
          <w:p w14:paraId="02E42585">
            <w:pPr>
              <w:rPr>
                <w:rFonts w:hint="default" w:cs="宋体"/>
                <w:color w:val="000000"/>
                <w:sz w:val="20"/>
                <w:szCs w:val="20"/>
              </w:rPr>
            </w:pPr>
          </w:p>
        </w:tc>
        <w:tc>
          <w:tcPr>
            <w:tcW w:w="612" w:type="pct"/>
            <w:tcBorders>
              <w:top w:val="nil"/>
              <w:left w:val="nil"/>
              <w:bottom w:val="nil"/>
              <w:right w:val="nil"/>
            </w:tcBorders>
            <w:shd w:val="clear" w:color="auto" w:fill="auto"/>
            <w:noWrap/>
            <w:tcMar>
              <w:top w:w="15" w:type="dxa"/>
              <w:left w:w="15" w:type="dxa"/>
              <w:right w:w="15" w:type="dxa"/>
            </w:tcMar>
            <w:vAlign w:val="bottom"/>
          </w:tcPr>
          <w:p w14:paraId="3F81A96C">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66842FF">
        <w:tblPrEx>
          <w:tblCellMar>
            <w:top w:w="0" w:type="dxa"/>
            <w:left w:w="0" w:type="dxa"/>
            <w:bottom w:w="0" w:type="dxa"/>
            <w:right w:w="0" w:type="dxa"/>
          </w:tblCellMar>
        </w:tblPrEx>
        <w:trPr>
          <w:trHeight w:val="362" w:hRule="atLeast"/>
        </w:trPr>
        <w:tc>
          <w:tcPr>
            <w:tcW w:w="1681"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5367B17">
            <w:pPr>
              <w:jc w:val="center"/>
              <w:textAlignment w:val="bottom"/>
              <w:rPr>
                <w:rFonts w:hint="default" w:cs="宋体"/>
                <w:b/>
                <w:color w:val="000000"/>
                <w:sz w:val="20"/>
                <w:szCs w:val="20"/>
              </w:rPr>
            </w:pPr>
            <w:r>
              <w:rPr>
                <w:rFonts w:cs="宋体"/>
                <w:b/>
                <w:color w:val="000000"/>
                <w:sz w:val="20"/>
                <w:szCs w:val="20"/>
              </w:rPr>
              <w:t>项目</w:t>
            </w:r>
          </w:p>
        </w:tc>
        <w:tc>
          <w:tcPr>
            <w:tcW w:w="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67D260">
            <w:pPr>
              <w:jc w:val="center"/>
              <w:textAlignment w:val="center"/>
              <w:rPr>
                <w:rFonts w:hint="default" w:cs="宋体"/>
                <w:b/>
                <w:color w:val="000000"/>
                <w:sz w:val="20"/>
                <w:szCs w:val="20"/>
              </w:rPr>
            </w:pPr>
            <w:r>
              <w:rPr>
                <w:rFonts w:cs="宋体"/>
                <w:b/>
                <w:color w:val="000000"/>
                <w:sz w:val="20"/>
                <w:szCs w:val="20"/>
              </w:rPr>
              <w:t>本年支出合计</w:t>
            </w:r>
          </w:p>
        </w:tc>
        <w:tc>
          <w:tcPr>
            <w:tcW w:w="56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8D13E1">
            <w:pPr>
              <w:jc w:val="center"/>
              <w:textAlignment w:val="center"/>
              <w:rPr>
                <w:rFonts w:hint="default" w:cs="宋体"/>
                <w:b/>
                <w:color w:val="000000"/>
                <w:sz w:val="20"/>
                <w:szCs w:val="20"/>
              </w:rPr>
            </w:pPr>
            <w:r>
              <w:rPr>
                <w:rFonts w:cs="宋体"/>
                <w:b/>
                <w:color w:val="000000"/>
                <w:sz w:val="20"/>
                <w:szCs w:val="20"/>
              </w:rPr>
              <w:t>基本支出</w:t>
            </w:r>
          </w:p>
        </w:tc>
        <w:tc>
          <w:tcPr>
            <w:tcW w:w="51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7E7F05">
            <w:pPr>
              <w:jc w:val="center"/>
              <w:textAlignment w:val="center"/>
              <w:rPr>
                <w:rFonts w:hint="default" w:cs="宋体"/>
                <w:b/>
                <w:color w:val="000000"/>
                <w:sz w:val="20"/>
                <w:szCs w:val="20"/>
              </w:rPr>
            </w:pPr>
            <w:r>
              <w:rPr>
                <w:rFonts w:cs="宋体"/>
                <w:b/>
                <w:color w:val="000000"/>
                <w:sz w:val="20"/>
                <w:szCs w:val="20"/>
              </w:rPr>
              <w:t>项目支出</w:t>
            </w:r>
          </w:p>
        </w:tc>
        <w:tc>
          <w:tcPr>
            <w:tcW w:w="49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0EEE40">
            <w:pPr>
              <w:jc w:val="center"/>
              <w:textAlignment w:val="center"/>
              <w:rPr>
                <w:rFonts w:hint="default" w:cs="宋体"/>
                <w:b/>
                <w:color w:val="000000"/>
                <w:sz w:val="20"/>
                <w:szCs w:val="20"/>
              </w:rPr>
            </w:pPr>
            <w:r>
              <w:rPr>
                <w:rFonts w:cs="宋体"/>
                <w:b/>
                <w:color w:val="000000"/>
                <w:sz w:val="20"/>
                <w:szCs w:val="20"/>
              </w:rPr>
              <w:t>上缴上级支出</w:t>
            </w:r>
          </w:p>
        </w:tc>
        <w:tc>
          <w:tcPr>
            <w:tcW w:w="54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1221DB">
            <w:pPr>
              <w:jc w:val="center"/>
              <w:textAlignment w:val="center"/>
              <w:rPr>
                <w:rFonts w:hint="default" w:cs="宋体"/>
                <w:b/>
                <w:color w:val="000000"/>
                <w:sz w:val="20"/>
                <w:szCs w:val="20"/>
              </w:rPr>
            </w:pPr>
            <w:r>
              <w:rPr>
                <w:rFonts w:cs="宋体"/>
                <w:b/>
                <w:color w:val="000000"/>
                <w:sz w:val="20"/>
                <w:szCs w:val="20"/>
              </w:rPr>
              <w:t>经营支出</w:t>
            </w:r>
          </w:p>
        </w:tc>
        <w:tc>
          <w:tcPr>
            <w:tcW w:w="61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F51D8B">
            <w:pPr>
              <w:jc w:val="center"/>
              <w:textAlignment w:val="center"/>
              <w:rPr>
                <w:rFonts w:hint="default" w:cs="宋体"/>
                <w:b/>
                <w:color w:val="000000"/>
                <w:sz w:val="20"/>
                <w:szCs w:val="20"/>
              </w:rPr>
            </w:pPr>
            <w:r>
              <w:rPr>
                <w:rFonts w:cs="宋体"/>
                <w:b/>
                <w:color w:val="000000"/>
                <w:sz w:val="20"/>
                <w:szCs w:val="20"/>
              </w:rPr>
              <w:t>对附属单位补助支出</w:t>
            </w:r>
          </w:p>
        </w:tc>
      </w:tr>
      <w:tr w14:paraId="708D5BF4">
        <w:tblPrEx>
          <w:tblCellMar>
            <w:top w:w="0" w:type="dxa"/>
            <w:left w:w="0" w:type="dxa"/>
            <w:bottom w:w="0" w:type="dxa"/>
            <w:right w:w="0" w:type="dxa"/>
          </w:tblCellMar>
        </w:tblPrEx>
        <w:trPr>
          <w:trHeight w:val="338" w:hRule="atLeast"/>
        </w:trPr>
        <w:tc>
          <w:tcPr>
            <w:tcW w:w="403"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76D47C">
            <w:pPr>
              <w:jc w:val="center"/>
              <w:textAlignment w:val="center"/>
              <w:rPr>
                <w:rFonts w:hint="default" w:cs="宋体"/>
                <w:b/>
                <w:color w:val="000000"/>
                <w:sz w:val="20"/>
                <w:szCs w:val="20"/>
              </w:rPr>
            </w:pPr>
            <w:r>
              <w:rPr>
                <w:rFonts w:cs="宋体"/>
                <w:b/>
                <w:color w:val="000000"/>
                <w:sz w:val="20"/>
                <w:szCs w:val="20"/>
              </w:rPr>
              <w:t>功能分类科目编码</w:t>
            </w:r>
          </w:p>
        </w:tc>
        <w:tc>
          <w:tcPr>
            <w:tcW w:w="1277"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080E7076">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8A198F">
            <w:pPr>
              <w:jc w:val="center"/>
              <w:rPr>
                <w:rFonts w:hint="default" w:cs="宋体"/>
                <w:b/>
                <w:color w:val="000000"/>
                <w:sz w:val="20"/>
                <w:szCs w:val="20"/>
              </w:rPr>
            </w:pP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297EEE">
            <w:pPr>
              <w:jc w:val="center"/>
              <w:rPr>
                <w:rFonts w:hint="default" w:cs="宋体"/>
                <w:b/>
                <w:color w:val="000000"/>
                <w:sz w:val="20"/>
                <w:szCs w:val="20"/>
              </w:rPr>
            </w:pP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6C109A">
            <w:pPr>
              <w:jc w:val="center"/>
              <w:rPr>
                <w:rFonts w:hint="default" w:cs="宋体"/>
                <w:b/>
                <w:color w:val="000000"/>
                <w:sz w:val="20"/>
                <w:szCs w:val="20"/>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05355A">
            <w:pPr>
              <w:jc w:val="center"/>
              <w:rPr>
                <w:rFonts w:hint="default" w:cs="宋体"/>
                <w:b/>
                <w:color w:val="000000"/>
                <w:sz w:val="20"/>
                <w:szCs w:val="20"/>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36C181">
            <w:pPr>
              <w:jc w:val="center"/>
              <w:rPr>
                <w:rFonts w:hint="default" w:cs="宋体"/>
                <w:b/>
                <w:color w:val="000000"/>
                <w:sz w:val="20"/>
                <w:szCs w:val="20"/>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771255">
            <w:pPr>
              <w:jc w:val="center"/>
              <w:rPr>
                <w:rFonts w:hint="default" w:cs="宋体"/>
                <w:b/>
                <w:color w:val="000000"/>
                <w:sz w:val="20"/>
                <w:szCs w:val="20"/>
              </w:rPr>
            </w:pPr>
          </w:p>
        </w:tc>
      </w:tr>
      <w:tr w14:paraId="7C3FC7DD">
        <w:tblPrEx>
          <w:tblCellMar>
            <w:top w:w="0" w:type="dxa"/>
            <w:left w:w="0" w:type="dxa"/>
            <w:bottom w:w="0" w:type="dxa"/>
            <w:right w:w="0" w:type="dxa"/>
          </w:tblCellMar>
        </w:tblPrEx>
        <w:trPr>
          <w:trHeight w:val="338" w:hRule="atLeast"/>
        </w:trPr>
        <w:tc>
          <w:tcPr>
            <w:tcW w:w="40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60B511">
            <w:pPr>
              <w:jc w:val="center"/>
              <w:rPr>
                <w:rFonts w:hint="default" w:cs="宋体"/>
                <w:b/>
                <w:color w:val="000000"/>
                <w:sz w:val="20"/>
                <w:szCs w:val="20"/>
              </w:rPr>
            </w:pPr>
          </w:p>
        </w:tc>
        <w:tc>
          <w:tcPr>
            <w:tcW w:w="1277"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0F97399B">
            <w:pPr>
              <w:jc w:val="center"/>
              <w:rPr>
                <w:rFonts w:hint="default" w:cs="宋体"/>
                <w:b/>
                <w:color w:val="000000"/>
                <w:sz w:val="20"/>
                <w:szCs w:val="20"/>
              </w:rPr>
            </w:pPr>
          </w:p>
        </w:tc>
        <w:tc>
          <w:tcPr>
            <w:tcW w:w="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C1F10B">
            <w:pPr>
              <w:jc w:val="center"/>
              <w:rPr>
                <w:rFonts w:hint="default" w:cs="宋体"/>
                <w:b/>
                <w:color w:val="000000"/>
                <w:sz w:val="20"/>
                <w:szCs w:val="20"/>
              </w:rPr>
            </w:pP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804928">
            <w:pPr>
              <w:jc w:val="center"/>
              <w:rPr>
                <w:rFonts w:hint="default" w:cs="宋体"/>
                <w:b/>
                <w:color w:val="000000"/>
                <w:sz w:val="20"/>
                <w:szCs w:val="20"/>
              </w:rPr>
            </w:pP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2DAE85">
            <w:pPr>
              <w:jc w:val="center"/>
              <w:rPr>
                <w:rFonts w:hint="default" w:cs="宋体"/>
                <w:b/>
                <w:color w:val="000000"/>
                <w:sz w:val="20"/>
                <w:szCs w:val="20"/>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9ABB70">
            <w:pPr>
              <w:jc w:val="center"/>
              <w:rPr>
                <w:rFonts w:hint="default" w:cs="宋体"/>
                <w:b/>
                <w:color w:val="000000"/>
                <w:sz w:val="20"/>
                <w:szCs w:val="20"/>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4701FB">
            <w:pPr>
              <w:jc w:val="center"/>
              <w:rPr>
                <w:rFonts w:hint="default" w:cs="宋体"/>
                <w:b/>
                <w:color w:val="000000"/>
                <w:sz w:val="20"/>
                <w:szCs w:val="20"/>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C1E836">
            <w:pPr>
              <w:jc w:val="center"/>
              <w:rPr>
                <w:rFonts w:hint="default" w:cs="宋体"/>
                <w:b/>
                <w:color w:val="000000"/>
                <w:sz w:val="20"/>
                <w:szCs w:val="20"/>
              </w:rPr>
            </w:pPr>
          </w:p>
        </w:tc>
      </w:tr>
      <w:tr w14:paraId="5A2BBAB4">
        <w:tblPrEx>
          <w:tblCellMar>
            <w:top w:w="0" w:type="dxa"/>
            <w:left w:w="0" w:type="dxa"/>
            <w:bottom w:w="0" w:type="dxa"/>
            <w:right w:w="0" w:type="dxa"/>
          </w:tblCellMar>
        </w:tblPrEx>
        <w:trPr>
          <w:trHeight w:val="338" w:hRule="atLeast"/>
        </w:trPr>
        <w:tc>
          <w:tcPr>
            <w:tcW w:w="40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93771F">
            <w:pPr>
              <w:jc w:val="center"/>
              <w:rPr>
                <w:rFonts w:hint="default" w:cs="宋体"/>
                <w:b/>
                <w:color w:val="000000"/>
                <w:sz w:val="20"/>
                <w:szCs w:val="20"/>
              </w:rPr>
            </w:pPr>
          </w:p>
        </w:tc>
        <w:tc>
          <w:tcPr>
            <w:tcW w:w="1277"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1BFC47EF">
            <w:pPr>
              <w:jc w:val="center"/>
              <w:rPr>
                <w:rFonts w:hint="default" w:cs="宋体"/>
                <w:b/>
                <w:color w:val="000000"/>
                <w:sz w:val="20"/>
                <w:szCs w:val="20"/>
              </w:rPr>
            </w:pPr>
          </w:p>
        </w:tc>
        <w:tc>
          <w:tcPr>
            <w:tcW w:w="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F5D716">
            <w:pPr>
              <w:jc w:val="center"/>
              <w:rPr>
                <w:rFonts w:hint="default" w:cs="宋体"/>
                <w:b/>
                <w:color w:val="000000"/>
                <w:sz w:val="20"/>
                <w:szCs w:val="20"/>
              </w:rPr>
            </w:pP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41701B">
            <w:pPr>
              <w:jc w:val="center"/>
              <w:rPr>
                <w:rFonts w:hint="default" w:cs="宋体"/>
                <w:b/>
                <w:color w:val="000000"/>
                <w:sz w:val="20"/>
                <w:szCs w:val="20"/>
              </w:rPr>
            </w:pP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31CEE4">
            <w:pPr>
              <w:jc w:val="center"/>
              <w:rPr>
                <w:rFonts w:hint="default" w:cs="宋体"/>
                <w:b/>
                <w:color w:val="000000"/>
                <w:sz w:val="20"/>
                <w:szCs w:val="20"/>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55759B">
            <w:pPr>
              <w:jc w:val="center"/>
              <w:rPr>
                <w:rFonts w:hint="default" w:cs="宋体"/>
                <w:b/>
                <w:color w:val="000000"/>
                <w:sz w:val="20"/>
                <w:szCs w:val="20"/>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DA08E1">
            <w:pPr>
              <w:jc w:val="center"/>
              <w:rPr>
                <w:rFonts w:hint="default" w:cs="宋体"/>
                <w:b/>
                <w:color w:val="000000"/>
                <w:sz w:val="20"/>
                <w:szCs w:val="20"/>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BDCA9C">
            <w:pPr>
              <w:jc w:val="center"/>
              <w:rPr>
                <w:rFonts w:hint="default" w:cs="宋体"/>
                <w:b/>
                <w:color w:val="000000"/>
                <w:sz w:val="20"/>
                <w:szCs w:val="20"/>
              </w:rPr>
            </w:pPr>
          </w:p>
        </w:tc>
      </w:tr>
      <w:tr w14:paraId="3C2A81AB">
        <w:tblPrEx>
          <w:tblCellMar>
            <w:top w:w="0" w:type="dxa"/>
            <w:left w:w="0" w:type="dxa"/>
            <w:bottom w:w="0" w:type="dxa"/>
            <w:right w:w="0" w:type="dxa"/>
          </w:tblCellMar>
        </w:tblPrEx>
        <w:trPr>
          <w:trHeight w:val="338" w:hRule="atLeast"/>
        </w:trPr>
        <w:tc>
          <w:tcPr>
            <w:tcW w:w="40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22E00">
            <w:pPr>
              <w:jc w:val="center"/>
              <w:rPr>
                <w:rFonts w:hint="default" w:cs="宋体"/>
                <w:b/>
                <w:color w:val="000000"/>
                <w:sz w:val="20"/>
                <w:szCs w:val="20"/>
              </w:rPr>
            </w:pPr>
          </w:p>
        </w:tc>
        <w:tc>
          <w:tcPr>
            <w:tcW w:w="1277"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2A047E42">
            <w:pPr>
              <w:jc w:val="center"/>
              <w:rPr>
                <w:rFonts w:hint="default" w:cs="宋体"/>
                <w:b/>
                <w:color w:val="000000"/>
                <w:sz w:val="20"/>
                <w:szCs w:val="20"/>
              </w:rPr>
            </w:pPr>
          </w:p>
        </w:tc>
        <w:tc>
          <w:tcPr>
            <w:tcW w:w="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C8F1A0">
            <w:pPr>
              <w:jc w:val="center"/>
              <w:rPr>
                <w:rFonts w:hint="default" w:cs="宋体"/>
                <w:b/>
                <w:color w:val="000000"/>
                <w:sz w:val="20"/>
                <w:szCs w:val="20"/>
              </w:rPr>
            </w:pP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241605">
            <w:pPr>
              <w:jc w:val="center"/>
              <w:rPr>
                <w:rFonts w:hint="default" w:cs="宋体"/>
                <w:b/>
                <w:color w:val="000000"/>
                <w:sz w:val="20"/>
                <w:szCs w:val="20"/>
              </w:rPr>
            </w:pP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D80699">
            <w:pPr>
              <w:jc w:val="center"/>
              <w:rPr>
                <w:rFonts w:hint="default" w:cs="宋体"/>
                <w:b/>
                <w:color w:val="000000"/>
                <w:sz w:val="20"/>
                <w:szCs w:val="20"/>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D7C8A3">
            <w:pPr>
              <w:jc w:val="center"/>
              <w:rPr>
                <w:rFonts w:hint="default" w:cs="宋体"/>
                <w:b/>
                <w:color w:val="000000"/>
                <w:sz w:val="20"/>
                <w:szCs w:val="20"/>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EB51C8">
            <w:pPr>
              <w:jc w:val="center"/>
              <w:rPr>
                <w:rFonts w:hint="default" w:cs="宋体"/>
                <w:b/>
                <w:color w:val="000000"/>
                <w:sz w:val="20"/>
                <w:szCs w:val="20"/>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E05167">
            <w:pPr>
              <w:jc w:val="center"/>
              <w:rPr>
                <w:rFonts w:hint="default" w:cs="宋体"/>
                <w:b/>
                <w:color w:val="000000"/>
                <w:sz w:val="20"/>
                <w:szCs w:val="20"/>
              </w:rPr>
            </w:pPr>
          </w:p>
        </w:tc>
      </w:tr>
      <w:tr w14:paraId="5D94CA9B">
        <w:tblPrEx>
          <w:tblCellMar>
            <w:top w:w="0" w:type="dxa"/>
            <w:left w:w="0" w:type="dxa"/>
            <w:bottom w:w="0" w:type="dxa"/>
            <w:right w:w="0" w:type="dxa"/>
          </w:tblCellMar>
        </w:tblPrEx>
        <w:trPr>
          <w:trHeight w:val="362" w:hRule="atLeast"/>
        </w:trPr>
        <w:tc>
          <w:tcPr>
            <w:tcW w:w="1681"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875EB">
            <w:pPr>
              <w:jc w:val="center"/>
              <w:textAlignment w:val="center"/>
              <w:rPr>
                <w:rFonts w:hint="default" w:cs="宋体"/>
                <w:b/>
                <w:color w:val="000000"/>
                <w:sz w:val="20"/>
                <w:szCs w:val="20"/>
              </w:rPr>
            </w:pPr>
            <w:r>
              <w:rPr>
                <w:rFonts w:cs="宋体"/>
                <w:b/>
                <w:color w:val="000000"/>
                <w:sz w:val="20"/>
                <w:szCs w:val="20"/>
              </w:rPr>
              <w:t>合计</w:t>
            </w:r>
          </w:p>
        </w:tc>
        <w:tc>
          <w:tcPr>
            <w:tcW w:w="5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0AC52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83.61</w:t>
            </w:r>
            <w:r>
              <w:rPr>
                <w:rFonts w:ascii="Times New Roman" w:hAnsi="Times New Roman"/>
                <w:b/>
                <w:color w:val="000000"/>
                <w:sz w:val="20"/>
                <w:u w:color="auto"/>
              </w:rPr>
              <w:t xml:space="preserve"> </w:t>
            </w:r>
          </w:p>
        </w:tc>
        <w:tc>
          <w:tcPr>
            <w:tcW w:w="5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57E287">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83.61</w:t>
            </w:r>
            <w:r>
              <w:rPr>
                <w:rFonts w:ascii="Times New Roman" w:hAnsi="Times New Roman"/>
                <w:b/>
                <w:color w:val="000000"/>
                <w:sz w:val="20"/>
                <w:u w:color="auto"/>
              </w:rPr>
              <w:t xml:space="preserve"> </w:t>
            </w:r>
          </w:p>
        </w:tc>
        <w:tc>
          <w:tcPr>
            <w:tcW w:w="51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D4A64A">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9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D32337">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4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73DB1F">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61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C57C03">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04CDDFF9">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94D24C">
            <w:pPr>
              <w:textAlignment w:val="center"/>
              <w:rPr>
                <w:rFonts w:hint="default" w:cs="宋体"/>
                <w:color w:val="000000"/>
                <w:sz w:val="20"/>
                <w:szCs w:val="20"/>
              </w:rPr>
            </w:pPr>
            <w:r>
              <w:rPr>
                <w:rFonts w:cs="宋体"/>
                <w:b/>
                <w:color w:val="000000"/>
                <w:sz w:val="20"/>
                <w:szCs w:val="20"/>
              </w:rPr>
              <w:t>208</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0F05E8">
            <w:pPr>
              <w:textAlignment w:val="center"/>
              <w:rPr>
                <w:rFonts w:hint="default" w:cs="宋体"/>
                <w:color w:val="000000"/>
                <w:sz w:val="20"/>
                <w:szCs w:val="20"/>
              </w:rPr>
            </w:pPr>
            <w:r>
              <w:rPr>
                <w:rFonts w:cs="宋体"/>
                <w:b/>
                <w:color w:val="000000"/>
                <w:sz w:val="20"/>
                <w:szCs w:val="20"/>
              </w:rPr>
              <w:t>社会保障和就业支出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2D22C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9.75</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295FE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9.75</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1ECD7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AC44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1A7EE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65DDA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802341B">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BE7A2A">
            <w:pPr>
              <w:textAlignment w:val="center"/>
              <w:rPr>
                <w:rFonts w:hint="default" w:cs="宋体"/>
                <w:color w:val="000000"/>
                <w:sz w:val="20"/>
                <w:szCs w:val="20"/>
              </w:rPr>
            </w:pPr>
            <w:r>
              <w:rPr>
                <w:rFonts w:cs="宋体"/>
                <w:b/>
                <w:color w:val="000000"/>
                <w:sz w:val="20"/>
                <w:szCs w:val="20"/>
              </w:rPr>
              <w:t>20805</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42B520">
            <w:pPr>
              <w:textAlignment w:val="center"/>
              <w:rPr>
                <w:rFonts w:hint="default" w:cs="宋体"/>
                <w:color w:val="000000"/>
                <w:sz w:val="20"/>
                <w:szCs w:val="20"/>
              </w:rPr>
            </w:pPr>
            <w:r>
              <w:rPr>
                <w:rFonts w:cs="宋体"/>
                <w:b/>
                <w:color w:val="000000"/>
                <w:sz w:val="20"/>
                <w:szCs w:val="20"/>
              </w:rPr>
              <w:t>行政事业单位养老支出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CFD87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9.75</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97119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9.75</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E3CA8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E65F2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1980A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A05A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C95A034">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9761C4">
            <w:pPr>
              <w:textAlignment w:val="center"/>
              <w:rPr>
                <w:rFonts w:hint="default" w:cs="宋体"/>
                <w:color w:val="000000"/>
                <w:sz w:val="20"/>
                <w:szCs w:val="20"/>
              </w:rPr>
            </w:pPr>
            <w:r>
              <w:rPr>
                <w:rFonts w:cs="宋体"/>
                <w:color w:val="000000"/>
                <w:sz w:val="20"/>
                <w:szCs w:val="20"/>
              </w:rPr>
              <w:t>2080505</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A29A8B">
            <w:pPr>
              <w:textAlignment w:val="center"/>
              <w:rPr>
                <w:rFonts w:hint="default" w:cs="宋体"/>
                <w:color w:val="000000"/>
                <w:sz w:val="20"/>
                <w:szCs w:val="20"/>
              </w:rPr>
            </w:pPr>
            <w:r>
              <w:rPr>
                <w:rFonts w:cs="宋体"/>
                <w:color w:val="000000"/>
                <w:sz w:val="20"/>
                <w:szCs w:val="20"/>
              </w:rPr>
              <w:t>机关事业单位基本养老保险缴费支出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0A3DB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7.24</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488CD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7.24</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75D11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CBB2C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D6CB4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F2A5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A26F756">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7BCA4">
            <w:pPr>
              <w:textAlignment w:val="center"/>
              <w:rPr>
                <w:rFonts w:hint="default" w:cs="宋体"/>
                <w:color w:val="000000"/>
                <w:sz w:val="20"/>
                <w:szCs w:val="20"/>
              </w:rPr>
            </w:pPr>
            <w:r>
              <w:rPr>
                <w:rFonts w:cs="宋体"/>
                <w:color w:val="000000"/>
                <w:sz w:val="20"/>
                <w:szCs w:val="20"/>
              </w:rPr>
              <w:t>2080506</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C76C69">
            <w:pPr>
              <w:textAlignment w:val="center"/>
              <w:rPr>
                <w:rFonts w:hint="default" w:cs="宋体"/>
                <w:color w:val="000000"/>
                <w:sz w:val="20"/>
                <w:szCs w:val="20"/>
              </w:rPr>
            </w:pPr>
            <w:r>
              <w:rPr>
                <w:rFonts w:cs="宋体"/>
                <w:color w:val="000000"/>
                <w:sz w:val="20"/>
                <w:szCs w:val="20"/>
              </w:rPr>
              <w:t>机关事业单位职业年金缴费支出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BC20C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2.51</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D022E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2.51</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7AA4A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221BE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2EB39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A8B7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A2FAB48">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59D468">
            <w:pPr>
              <w:textAlignment w:val="center"/>
              <w:rPr>
                <w:rFonts w:hint="default" w:cs="宋体"/>
                <w:color w:val="000000"/>
                <w:sz w:val="20"/>
                <w:szCs w:val="20"/>
              </w:rPr>
            </w:pPr>
            <w:r>
              <w:rPr>
                <w:rFonts w:cs="宋体"/>
                <w:b/>
                <w:color w:val="000000"/>
                <w:sz w:val="20"/>
                <w:szCs w:val="20"/>
              </w:rPr>
              <w:t>210</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95FBEC">
            <w:pPr>
              <w:textAlignment w:val="center"/>
              <w:rPr>
                <w:rFonts w:hint="default" w:cs="宋体"/>
                <w:color w:val="000000"/>
                <w:sz w:val="20"/>
                <w:szCs w:val="20"/>
              </w:rPr>
            </w:pPr>
            <w:r>
              <w:rPr>
                <w:rFonts w:cs="宋体"/>
                <w:b/>
                <w:color w:val="000000"/>
                <w:sz w:val="20"/>
                <w:szCs w:val="20"/>
              </w:rPr>
              <w:t>卫生健康支出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729C3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4.69</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FED03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4.69</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7E6EF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ED101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A2847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4A0B0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E4FD50B">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1B2772">
            <w:pPr>
              <w:textAlignment w:val="center"/>
              <w:rPr>
                <w:rFonts w:hint="default" w:cs="宋体"/>
                <w:color w:val="000000"/>
                <w:sz w:val="20"/>
                <w:szCs w:val="20"/>
              </w:rPr>
            </w:pPr>
            <w:r>
              <w:rPr>
                <w:rFonts w:cs="宋体"/>
                <w:b/>
                <w:color w:val="000000"/>
                <w:sz w:val="20"/>
                <w:szCs w:val="20"/>
              </w:rPr>
              <w:t>21011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2ABBDC">
            <w:pPr>
              <w:textAlignment w:val="center"/>
              <w:rPr>
                <w:rFonts w:hint="default" w:cs="宋体"/>
                <w:color w:val="000000"/>
                <w:sz w:val="20"/>
                <w:szCs w:val="20"/>
              </w:rPr>
            </w:pPr>
            <w:r>
              <w:rPr>
                <w:rFonts w:cs="宋体"/>
                <w:b/>
                <w:color w:val="000000"/>
                <w:sz w:val="20"/>
                <w:szCs w:val="20"/>
              </w:rPr>
              <w:t>行政事业单位医疗</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968DB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4.69</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5676B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4.69</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B8DC0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035C4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BAF94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E64C5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805D442">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467AFE">
            <w:pPr>
              <w:textAlignment w:val="center"/>
              <w:rPr>
                <w:rFonts w:hint="default" w:cs="宋体"/>
                <w:color w:val="000000"/>
                <w:sz w:val="20"/>
                <w:szCs w:val="20"/>
              </w:rPr>
            </w:pPr>
            <w:r>
              <w:rPr>
                <w:rFonts w:cs="宋体"/>
                <w:color w:val="000000"/>
                <w:sz w:val="20"/>
                <w:szCs w:val="20"/>
              </w:rPr>
              <w:t>2101102</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0C2C56">
            <w:pPr>
              <w:textAlignment w:val="center"/>
              <w:rPr>
                <w:rFonts w:hint="default" w:cs="宋体"/>
                <w:color w:val="000000"/>
                <w:sz w:val="20"/>
                <w:szCs w:val="20"/>
              </w:rPr>
            </w:pPr>
            <w:r>
              <w:rPr>
                <w:rFonts w:cs="宋体"/>
                <w:color w:val="000000"/>
                <w:sz w:val="20"/>
                <w:szCs w:val="20"/>
              </w:rPr>
              <w:t>事业单位医疗</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526D5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4.05</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2F46D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4.05</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8B844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0E8FF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A9A81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40BD5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13187E2">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B7144C">
            <w:pPr>
              <w:textAlignment w:val="center"/>
              <w:rPr>
                <w:rFonts w:hint="default" w:cs="宋体"/>
                <w:color w:val="000000"/>
                <w:sz w:val="20"/>
                <w:szCs w:val="20"/>
              </w:rPr>
            </w:pPr>
            <w:r>
              <w:rPr>
                <w:rFonts w:cs="宋体"/>
                <w:color w:val="000000"/>
                <w:sz w:val="20"/>
                <w:szCs w:val="20"/>
              </w:rPr>
              <w:t>2101199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FDD51A">
            <w:pPr>
              <w:textAlignment w:val="center"/>
              <w:rPr>
                <w:rFonts w:hint="default" w:cs="宋体"/>
                <w:color w:val="000000"/>
                <w:sz w:val="20"/>
                <w:szCs w:val="20"/>
              </w:rPr>
            </w:pPr>
            <w:r>
              <w:rPr>
                <w:rFonts w:cs="宋体"/>
                <w:color w:val="000000"/>
                <w:sz w:val="20"/>
                <w:szCs w:val="20"/>
              </w:rPr>
              <w:t>其他行政事业单位医疗支出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E4FC7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0.64</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0509D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0.64</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AAD9A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83B34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0ECF6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A239E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C94D761">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FCF4CE">
            <w:pPr>
              <w:textAlignment w:val="center"/>
              <w:rPr>
                <w:rFonts w:hint="default" w:cs="宋体"/>
                <w:color w:val="000000"/>
                <w:sz w:val="20"/>
                <w:szCs w:val="20"/>
              </w:rPr>
            </w:pPr>
            <w:r>
              <w:rPr>
                <w:rFonts w:cs="宋体"/>
                <w:b/>
                <w:color w:val="000000"/>
                <w:sz w:val="20"/>
                <w:szCs w:val="20"/>
              </w:rPr>
              <w:t>213</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E1EAE0">
            <w:pPr>
              <w:textAlignment w:val="center"/>
              <w:rPr>
                <w:rFonts w:hint="default" w:cs="宋体"/>
                <w:color w:val="000000"/>
                <w:sz w:val="20"/>
                <w:szCs w:val="20"/>
              </w:rPr>
            </w:pPr>
            <w:r>
              <w:rPr>
                <w:rFonts w:cs="宋体"/>
                <w:b/>
                <w:color w:val="000000"/>
                <w:sz w:val="20"/>
                <w:szCs w:val="20"/>
              </w:rPr>
              <w:t>农林水支出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70D39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64.30</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E002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64.30</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ECE24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34256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52DE5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07F65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6FA4926">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CDB857">
            <w:pPr>
              <w:textAlignment w:val="center"/>
              <w:rPr>
                <w:rFonts w:hint="default" w:cs="宋体"/>
                <w:color w:val="000000"/>
                <w:sz w:val="20"/>
                <w:szCs w:val="20"/>
              </w:rPr>
            </w:pPr>
            <w:r>
              <w:rPr>
                <w:rFonts w:cs="宋体"/>
                <w:b/>
                <w:color w:val="000000"/>
                <w:sz w:val="20"/>
                <w:szCs w:val="20"/>
              </w:rPr>
              <w:t>21301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E52094">
            <w:pPr>
              <w:textAlignment w:val="center"/>
              <w:rPr>
                <w:rFonts w:hint="default" w:cs="宋体"/>
                <w:color w:val="000000"/>
                <w:sz w:val="20"/>
                <w:szCs w:val="20"/>
              </w:rPr>
            </w:pPr>
            <w:r>
              <w:rPr>
                <w:rFonts w:cs="宋体"/>
                <w:b/>
                <w:color w:val="000000"/>
                <w:sz w:val="20"/>
                <w:szCs w:val="20"/>
              </w:rPr>
              <w:t>农业农村</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3EA37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64.30</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491B1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64.30</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9A8A3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A0399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67A42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B0D6D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9A09394">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3A9A25">
            <w:pPr>
              <w:textAlignment w:val="center"/>
              <w:rPr>
                <w:rFonts w:hint="default" w:cs="宋体"/>
                <w:color w:val="000000"/>
                <w:sz w:val="20"/>
                <w:szCs w:val="20"/>
              </w:rPr>
            </w:pPr>
            <w:r>
              <w:rPr>
                <w:rFonts w:cs="宋体"/>
                <w:color w:val="000000"/>
                <w:sz w:val="20"/>
                <w:szCs w:val="20"/>
              </w:rPr>
              <w:t>2130104</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1A9B80">
            <w:pPr>
              <w:textAlignment w:val="center"/>
              <w:rPr>
                <w:rFonts w:hint="default" w:cs="宋体"/>
                <w:color w:val="000000"/>
                <w:sz w:val="20"/>
                <w:szCs w:val="20"/>
              </w:rPr>
            </w:pPr>
            <w:r>
              <w:rPr>
                <w:rFonts w:cs="宋体"/>
                <w:color w:val="000000"/>
                <w:sz w:val="20"/>
                <w:szCs w:val="20"/>
              </w:rPr>
              <w:t>事业运行</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41EC2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64.30</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F4C1C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64.30</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6E5E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7BF1F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60ECC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5D18D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F0880CC">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2832C9">
            <w:pPr>
              <w:textAlignment w:val="center"/>
              <w:rPr>
                <w:rFonts w:hint="default" w:cs="宋体"/>
                <w:color w:val="000000"/>
                <w:sz w:val="20"/>
                <w:szCs w:val="20"/>
              </w:rPr>
            </w:pPr>
            <w:r>
              <w:rPr>
                <w:rFonts w:cs="宋体"/>
                <w:b/>
                <w:color w:val="000000"/>
                <w:sz w:val="20"/>
                <w:szCs w:val="20"/>
              </w:rPr>
              <w:t>221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675542">
            <w:pPr>
              <w:textAlignment w:val="center"/>
              <w:rPr>
                <w:rFonts w:hint="default" w:cs="宋体"/>
                <w:color w:val="000000"/>
                <w:sz w:val="20"/>
                <w:szCs w:val="20"/>
              </w:rPr>
            </w:pPr>
            <w:r>
              <w:rPr>
                <w:rFonts w:cs="宋体"/>
                <w:b/>
                <w:color w:val="000000"/>
                <w:sz w:val="20"/>
                <w:szCs w:val="20"/>
              </w:rPr>
              <w:t>住房保障支出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FE4D5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4.86</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D8B5C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4.86</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3DC9B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E6EE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D807E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3AAC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9F1B9C9">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A3A40F">
            <w:pPr>
              <w:textAlignment w:val="center"/>
              <w:rPr>
                <w:rFonts w:hint="default" w:cs="宋体"/>
                <w:color w:val="000000"/>
                <w:sz w:val="20"/>
                <w:szCs w:val="20"/>
              </w:rPr>
            </w:pPr>
            <w:r>
              <w:rPr>
                <w:rFonts w:cs="宋体"/>
                <w:b/>
                <w:color w:val="000000"/>
                <w:sz w:val="20"/>
                <w:szCs w:val="20"/>
              </w:rPr>
              <w:t>22102</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7B151C">
            <w:pPr>
              <w:textAlignment w:val="center"/>
              <w:rPr>
                <w:rFonts w:hint="default" w:cs="宋体"/>
                <w:color w:val="000000"/>
                <w:sz w:val="20"/>
                <w:szCs w:val="20"/>
              </w:rPr>
            </w:pPr>
            <w:r>
              <w:rPr>
                <w:rFonts w:cs="宋体"/>
                <w:b/>
                <w:color w:val="000000"/>
                <w:sz w:val="20"/>
                <w:szCs w:val="20"/>
              </w:rPr>
              <w:t>住房改革支出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BE38E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4.86</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2BC0E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4.86</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1D982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C87F2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6A813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C9B12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5F5CAF0">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2ECAFC">
            <w:pPr>
              <w:textAlignment w:val="center"/>
              <w:rPr>
                <w:rFonts w:hint="default" w:cs="宋体"/>
                <w:color w:val="000000"/>
                <w:sz w:val="20"/>
                <w:szCs w:val="20"/>
              </w:rPr>
            </w:pPr>
            <w:r>
              <w:rPr>
                <w:rFonts w:cs="宋体"/>
                <w:color w:val="000000"/>
                <w:sz w:val="20"/>
                <w:szCs w:val="20"/>
              </w:rPr>
              <w:t>2210201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2A90C1">
            <w:pPr>
              <w:textAlignment w:val="center"/>
              <w:rPr>
                <w:rFonts w:hint="default" w:cs="宋体"/>
                <w:color w:val="000000"/>
                <w:sz w:val="20"/>
                <w:szCs w:val="20"/>
              </w:rPr>
            </w:pPr>
            <w:r>
              <w:rPr>
                <w:rFonts w:cs="宋体"/>
                <w:color w:val="000000"/>
                <w:sz w:val="20"/>
                <w:szCs w:val="20"/>
              </w:rPr>
              <w:t>住房公积金</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1B2AF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4.86</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B439C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4.86</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34BEB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6851A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94B83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EFFD9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016604A0">
      <w:pPr>
        <w:rPr>
          <w:rFonts w:hint="default" w:cs="宋体"/>
          <w:sz w:val="20"/>
          <w:szCs w:val="20"/>
        </w:rPr>
      </w:pPr>
      <w:r>
        <w:rPr>
          <w:rFonts w:cs="宋体"/>
          <w:sz w:val="20"/>
          <w:szCs w:val="20"/>
        </w:rPr>
        <w:t>备注：1.本表反映部门本年度各项支出情况。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69B15B32">
      <w:pPr>
        <w:rPr>
          <w:rFonts w:hint="default" w:cs="宋体"/>
          <w:sz w:val="21"/>
          <w:szCs w:val="21"/>
        </w:rPr>
      </w:pPr>
      <w:r>
        <w:rPr>
          <w:rFonts w:cs="宋体"/>
          <w:sz w:val="21"/>
          <w:szCs w:val="21"/>
        </w:rPr>
        <w:br w:type="page"/>
      </w:r>
    </w:p>
    <w:p w14:paraId="7FDFB9DF">
      <w:pPr>
        <w:rPr>
          <w:rFonts w:hint="default" w:cs="宋体"/>
          <w:sz w:val="21"/>
          <w:szCs w:val="21"/>
        </w:rPr>
      </w:pPr>
    </w:p>
    <w:tbl>
      <w:tblPr>
        <w:tblStyle w:val="7"/>
        <w:tblW w:w="4790" w:type="pct"/>
        <w:tblInd w:w="0" w:type="dxa"/>
        <w:tblLayout w:type="autofit"/>
        <w:tblCellMar>
          <w:top w:w="0" w:type="dxa"/>
          <w:left w:w="0" w:type="dxa"/>
          <w:bottom w:w="0" w:type="dxa"/>
          <w:right w:w="0" w:type="dxa"/>
        </w:tblCellMar>
      </w:tblPr>
      <w:tblGrid>
        <w:gridCol w:w="2967"/>
        <w:gridCol w:w="1521"/>
        <w:gridCol w:w="3179"/>
        <w:gridCol w:w="1694"/>
        <w:gridCol w:w="1694"/>
        <w:gridCol w:w="1694"/>
        <w:gridCol w:w="1929"/>
      </w:tblGrid>
      <w:tr w14:paraId="36DEB6FB">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44FCC208">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605046E6">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3A6BC3F5">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hint="eastAsia" w:cs="宋体"/>
                <w:sz w:val="20"/>
                <w:szCs w:val="20"/>
                <w:lang w:eastAsia="zh-CN"/>
              </w:rPr>
              <w:t>部门</w:t>
            </w:r>
            <w:r>
              <w:rPr>
                <w:rFonts w:cs="宋体"/>
                <w:color w:val="000000"/>
                <w:sz w:val="20"/>
                <w:szCs w:val="20"/>
              </w:rPr>
              <w:t>：</w:t>
            </w:r>
            <w:r>
              <w:rPr>
                <w:color w:val="000000"/>
                <w:sz w:val="20"/>
                <w:u w:color="auto"/>
              </w:rPr>
              <w:t>重庆市潼南区别口镇综合行政执法大队</w:t>
            </w:r>
          </w:p>
        </w:tc>
        <w:tc>
          <w:tcPr>
            <w:tcW w:w="577" w:type="pct"/>
            <w:tcBorders>
              <w:top w:val="nil"/>
              <w:left w:val="nil"/>
              <w:bottom w:val="nil"/>
              <w:right w:val="nil"/>
            </w:tcBorders>
            <w:shd w:val="clear" w:color="auto" w:fill="auto"/>
            <w:noWrap/>
            <w:tcMar>
              <w:top w:w="15" w:type="dxa"/>
              <w:left w:w="15" w:type="dxa"/>
              <w:right w:w="15" w:type="dxa"/>
            </w:tcMar>
            <w:vAlign w:val="bottom"/>
          </w:tcPr>
          <w:p w14:paraId="4F2064FA">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7160C23E">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6A4491D1">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6172520E">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04</w:t>
            </w:r>
            <w:r>
              <w:rPr>
                <w:rFonts w:cs="宋体"/>
                <w:color w:val="000000"/>
                <w:sz w:val="20"/>
                <w:szCs w:val="20"/>
              </w:rPr>
              <w:t>表</w:t>
            </w:r>
          </w:p>
        </w:tc>
      </w:tr>
      <w:tr w14:paraId="5206EA9C">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70584206">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2335A305">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24F54749">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7888E36F">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46597EFD">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19F87D7">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E3AD7">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418526">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2D7FB80B">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152D7D">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D4B500">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8F3819">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DB75BD">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12A5EB03">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E4E882">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D430CC">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D8AA28">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1BD5E5">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1EBB35">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154196">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B01D37">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76F239F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8EEA33">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C038B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83.61</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94A03E">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A2BD5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4F15A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8CC65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2C7B5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A3ED26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044049">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4B12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626259">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B6126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800FF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EDD05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8B949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37DDB2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5B234C">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0377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923047">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800D1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1619E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83060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E365E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2F81AB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8F69E0">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A136B24">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18A0DA">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26C56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E633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76CC8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2320C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D3B20E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12A06">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4CB2809">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4493EA">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23896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6EE56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FBB2B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650F2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BF489F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6F2C0">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D6854B0">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A13502">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1218B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E7F77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722FA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4AD7F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1C14EC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7EEE07">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F9AB7DF">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565502">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0F345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D7F6D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3CA5F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BD64C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7FEC01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B29CA3">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44B370E">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750D1F">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AE3FB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9.75</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A4DC8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9.75</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77BD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0A2E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90E6E0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B377C8">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D32D37C">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3FC7E5">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62B534">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4.69</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AED6F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4.69</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D82CA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E45C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BDA63C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1D5B2B">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B52A3B">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D4DE8">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3B9F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9EBB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2B583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0546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ED865B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339B22">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5CD154">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776A79">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226FE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27887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20AC9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B2AF8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ABE5CD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6B527">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C9242B">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7DE634">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05BC9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64.30</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78B1BB">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64.30</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C343F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C2E7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92B0FC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63A258">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008194">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3FEF3A">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CD54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FC62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8B0A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BCF28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C82652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724A4C">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911732">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781A7D">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90799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3BC59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2524C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A30D8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CE1F1E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903BA">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04876B">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DFA30">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80BB2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D9B53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7B63D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0ADDA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1B2BED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7D124">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EE0216">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02B665">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BD012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FE68E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F9B8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5ED4A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C0C27A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593598">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EC7DB4">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8764A">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FFD26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36DAC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DF375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3BC40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A64DB8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CA55C">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03DCDC">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0C8209">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D98F4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AEF73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1E3E4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89334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FFD439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B79D19">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05E4C3">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053A2">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CEEC7B">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4.86</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6017C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4.86</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E0227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8861B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ED35D6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7E885">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F49795">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D6F3B4">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F0CF8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F19AE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D9697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C6C5F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0340AA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D90F6">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287368">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51B614">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0BC9E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F901F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71F86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2E926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DBC0BC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F0F557">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0C6D5B">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C736B5">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029A4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D0822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A045F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12D93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C9FC5C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58E068">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716DCF">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D57FE0">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36F04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889A3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51FAC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14769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7CB409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C95B6B5">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E9CD4F">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96F52">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9EC9F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CAEC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D23D4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84525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B22D9B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1C119DA">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E01DC">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DB0784">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26FF3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137A5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EDADF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294AF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FF8340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3E898E2">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248A9C">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58EFBC">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C29AE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211E1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BC7CE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55F78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81EBEF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3BC9EA">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6F6E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83.61</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FD2E31">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CE8C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83.61</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9617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83.61</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9A24A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E9E8A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CF7E4E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A12EDE">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1B283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C826DE">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47DE3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E74D3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1C81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7483E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0754A4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9F6507">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09F09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77DC4CA">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1FC42D9">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39C96B4">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EB3A175">
            <w:pPr>
              <w:spacing w:line="200" w:lineRule="exac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3E69D17">
            <w:pPr>
              <w:spacing w:line="200" w:lineRule="exact"/>
              <w:rPr>
                <w:rFonts w:hint="default" w:ascii="Times New Roman" w:hAnsi="Times New Roman"/>
                <w:color w:val="000000"/>
                <w:sz w:val="18"/>
                <w:szCs w:val="18"/>
              </w:rPr>
            </w:pPr>
          </w:p>
        </w:tc>
      </w:tr>
      <w:tr w14:paraId="77305D8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A3207D">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DB52B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F4C86C">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98AEE">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D2D0A4">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2815FD">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37C3D5">
            <w:pPr>
              <w:spacing w:line="200" w:lineRule="exact"/>
              <w:jc w:val="right"/>
              <w:rPr>
                <w:rFonts w:hint="default" w:ascii="Times New Roman" w:hAnsi="Times New Roman"/>
                <w:color w:val="000000"/>
                <w:sz w:val="18"/>
                <w:szCs w:val="18"/>
              </w:rPr>
            </w:pPr>
          </w:p>
        </w:tc>
      </w:tr>
      <w:tr w14:paraId="195930B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1AE44">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41683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AEFEA4">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71934B">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AA480E">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35D014">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3CB6D4">
            <w:pPr>
              <w:spacing w:line="200" w:lineRule="exact"/>
              <w:jc w:val="right"/>
              <w:rPr>
                <w:rFonts w:hint="default" w:ascii="Times New Roman" w:hAnsi="Times New Roman"/>
                <w:color w:val="000000"/>
                <w:sz w:val="18"/>
                <w:szCs w:val="18"/>
              </w:rPr>
            </w:pPr>
          </w:p>
        </w:tc>
      </w:tr>
      <w:tr w14:paraId="4A066D9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E44B0C">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5A85F1">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83.61</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E8C7DA">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6C4CB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83.61</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85E6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83.61</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6BADB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2A72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bl>
    <w:p w14:paraId="7C753B51">
      <w:pPr>
        <w:spacing w:line="240" w:lineRule="exact"/>
        <w:rPr>
          <w:rFonts w:hint="default" w:cs="宋体"/>
          <w:sz w:val="20"/>
          <w:szCs w:val="20"/>
        </w:rPr>
      </w:pPr>
      <w:r>
        <w:rPr>
          <w:rFonts w:cs="宋体"/>
          <w:sz w:val="20"/>
          <w:szCs w:val="20"/>
        </w:rPr>
        <w:t>备注：1.本表反映部门本年度一般公共预算财政拨款、政府性基金预算财政拨款及国有资本经营预算财政拨款的总收支和年末结转结余情况。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305"/>
        <w:gridCol w:w="4073"/>
        <w:gridCol w:w="3306"/>
        <w:gridCol w:w="3297"/>
        <w:gridCol w:w="3341"/>
      </w:tblGrid>
      <w:tr w14:paraId="66D1EE19">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20D1BD35">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7E7731CC">
        <w:tblPrEx>
          <w:tblCellMar>
            <w:top w:w="0" w:type="dxa"/>
            <w:left w:w="0" w:type="dxa"/>
            <w:bottom w:w="0" w:type="dxa"/>
            <w:right w:w="0" w:type="dxa"/>
          </w:tblCellMar>
        </w:tblPrEx>
        <w:trPr>
          <w:trHeight w:val="255" w:hRule="atLeast"/>
        </w:trPr>
        <w:tc>
          <w:tcPr>
            <w:tcW w:w="2834" w:type="pct"/>
            <w:gridSpan w:val="3"/>
            <w:vMerge w:val="restart"/>
            <w:tcBorders>
              <w:top w:val="nil"/>
              <w:left w:val="nil"/>
              <w:right w:val="nil"/>
            </w:tcBorders>
            <w:shd w:val="clear" w:color="auto" w:fill="auto"/>
            <w:noWrap/>
            <w:tcMar>
              <w:top w:w="15" w:type="dxa"/>
              <w:left w:w="15" w:type="dxa"/>
              <w:right w:w="15" w:type="dxa"/>
            </w:tcMar>
            <w:vAlign w:val="bottom"/>
          </w:tcPr>
          <w:p w14:paraId="7F5D0138">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hint="eastAsia" w:cs="宋体"/>
                <w:sz w:val="20"/>
                <w:szCs w:val="20"/>
                <w:lang w:eastAsia="zh-CN"/>
              </w:rPr>
              <w:t>部门</w:t>
            </w:r>
            <w:r>
              <w:rPr>
                <w:rFonts w:cs="宋体"/>
                <w:color w:val="000000"/>
                <w:sz w:val="20"/>
                <w:szCs w:val="20"/>
              </w:rPr>
              <w:t>：</w:t>
            </w:r>
            <w:r>
              <w:rPr>
                <w:color w:val="000000"/>
                <w:sz w:val="20"/>
                <w:u w:color="auto"/>
              </w:rPr>
              <w:t>重庆市潼南区别口镇综合行政执法大队</w:t>
            </w:r>
          </w:p>
        </w:tc>
        <w:tc>
          <w:tcPr>
            <w:tcW w:w="1076" w:type="pct"/>
            <w:tcBorders>
              <w:top w:val="nil"/>
              <w:left w:val="nil"/>
              <w:bottom w:val="nil"/>
              <w:right w:val="nil"/>
            </w:tcBorders>
            <w:shd w:val="clear" w:color="auto" w:fill="auto"/>
            <w:noWrap/>
            <w:tcMar>
              <w:top w:w="15" w:type="dxa"/>
              <w:left w:w="15" w:type="dxa"/>
              <w:right w:w="15" w:type="dxa"/>
            </w:tcMar>
            <w:vAlign w:val="bottom"/>
          </w:tcPr>
          <w:p w14:paraId="0043A393">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14:paraId="4169A981">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05</w:t>
            </w:r>
            <w:r>
              <w:rPr>
                <w:rFonts w:cs="宋体"/>
                <w:color w:val="000000"/>
                <w:sz w:val="20"/>
                <w:szCs w:val="20"/>
              </w:rPr>
              <w:t>表</w:t>
            </w:r>
          </w:p>
        </w:tc>
      </w:tr>
      <w:tr w14:paraId="0ABC525C">
        <w:tblPrEx>
          <w:tblCellMar>
            <w:top w:w="0" w:type="dxa"/>
            <w:left w:w="0" w:type="dxa"/>
            <w:bottom w:w="0" w:type="dxa"/>
            <w:right w:w="0" w:type="dxa"/>
          </w:tblCellMar>
        </w:tblPrEx>
        <w:trPr>
          <w:trHeight w:val="285" w:hRule="atLeast"/>
        </w:trPr>
        <w:tc>
          <w:tcPr>
            <w:tcW w:w="2834" w:type="pct"/>
            <w:gridSpan w:val="3"/>
            <w:vMerge w:val="continue"/>
            <w:tcBorders>
              <w:left w:val="nil"/>
              <w:bottom w:val="nil"/>
              <w:right w:val="nil"/>
            </w:tcBorders>
            <w:shd w:val="clear" w:color="auto" w:fill="auto"/>
            <w:noWrap/>
            <w:tcMar>
              <w:top w:w="15" w:type="dxa"/>
              <w:left w:w="15" w:type="dxa"/>
              <w:right w:w="15" w:type="dxa"/>
            </w:tcMar>
            <w:vAlign w:val="bottom"/>
          </w:tcPr>
          <w:p w14:paraId="126645A3">
            <w:pPr>
              <w:rPr>
                <w:rFonts w:hint="default" w:cs="宋体"/>
                <w:color w:val="000000"/>
                <w:sz w:val="20"/>
                <w:szCs w:val="20"/>
              </w:rPr>
            </w:pPr>
          </w:p>
        </w:tc>
        <w:tc>
          <w:tcPr>
            <w:tcW w:w="1076" w:type="pct"/>
            <w:tcBorders>
              <w:top w:val="nil"/>
              <w:left w:val="nil"/>
              <w:bottom w:val="nil"/>
              <w:right w:val="nil"/>
            </w:tcBorders>
            <w:shd w:val="clear" w:color="auto" w:fill="auto"/>
            <w:noWrap/>
            <w:tcMar>
              <w:top w:w="15" w:type="dxa"/>
              <w:left w:w="15" w:type="dxa"/>
              <w:right w:w="15" w:type="dxa"/>
            </w:tcMar>
            <w:vAlign w:val="bottom"/>
          </w:tcPr>
          <w:p w14:paraId="7EA3F907">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14:paraId="64403E71">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D993B8F">
        <w:tblPrEx>
          <w:tblCellMar>
            <w:top w:w="0" w:type="dxa"/>
            <w:left w:w="0" w:type="dxa"/>
            <w:bottom w:w="0" w:type="dxa"/>
            <w:right w:w="0" w:type="dxa"/>
          </w:tblCellMar>
        </w:tblPrEx>
        <w:trPr>
          <w:trHeight w:val="308" w:hRule="atLeast"/>
        </w:trPr>
        <w:tc>
          <w:tcPr>
            <w:tcW w:w="175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9ECC8B">
            <w:pPr>
              <w:jc w:val="center"/>
              <w:textAlignment w:val="center"/>
              <w:rPr>
                <w:rFonts w:hint="default" w:cs="宋体"/>
                <w:b/>
                <w:color w:val="000000"/>
                <w:sz w:val="20"/>
                <w:szCs w:val="20"/>
              </w:rPr>
            </w:pPr>
            <w:r>
              <w:rPr>
                <w:rFonts w:cs="宋体"/>
                <w:b/>
                <w:color w:val="000000"/>
                <w:sz w:val="20"/>
                <w:szCs w:val="20"/>
              </w:rPr>
              <w:t>项目</w:t>
            </w:r>
          </w:p>
        </w:tc>
        <w:tc>
          <w:tcPr>
            <w:tcW w:w="3244"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A717FC4">
            <w:pPr>
              <w:jc w:val="center"/>
              <w:textAlignment w:val="center"/>
              <w:rPr>
                <w:rFonts w:hint="default" w:cs="宋体"/>
                <w:b/>
                <w:color w:val="000000"/>
                <w:sz w:val="20"/>
                <w:szCs w:val="20"/>
              </w:rPr>
            </w:pPr>
            <w:r>
              <w:rPr>
                <w:rFonts w:cs="宋体"/>
                <w:b/>
                <w:color w:val="000000"/>
                <w:sz w:val="20"/>
                <w:szCs w:val="20"/>
              </w:rPr>
              <w:t>本年支出</w:t>
            </w:r>
          </w:p>
        </w:tc>
      </w:tr>
      <w:tr w14:paraId="361226C0">
        <w:tblPrEx>
          <w:tblCellMar>
            <w:top w:w="0" w:type="dxa"/>
            <w:left w:w="0" w:type="dxa"/>
            <w:bottom w:w="0" w:type="dxa"/>
            <w:right w:w="0" w:type="dxa"/>
          </w:tblCellMar>
        </w:tblPrEx>
        <w:trPr>
          <w:trHeight w:val="326" w:hRule="atLeast"/>
        </w:trPr>
        <w:tc>
          <w:tcPr>
            <w:tcW w:w="42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325035">
            <w:pPr>
              <w:jc w:val="center"/>
              <w:textAlignment w:val="center"/>
              <w:rPr>
                <w:rFonts w:hint="default" w:cs="宋体"/>
                <w:b/>
                <w:color w:val="000000"/>
                <w:sz w:val="20"/>
                <w:szCs w:val="20"/>
              </w:rPr>
            </w:pPr>
            <w:r>
              <w:rPr>
                <w:rFonts w:cs="宋体"/>
                <w:b/>
                <w:color w:val="000000"/>
                <w:sz w:val="20"/>
                <w:szCs w:val="20"/>
              </w:rPr>
              <w:t>功能分类科目编码</w:t>
            </w:r>
          </w:p>
        </w:tc>
        <w:tc>
          <w:tcPr>
            <w:tcW w:w="132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E0D01C">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2ACE77">
            <w:pPr>
              <w:jc w:val="center"/>
              <w:textAlignment w:val="center"/>
              <w:rPr>
                <w:rFonts w:hint="default" w:cs="宋体"/>
                <w:b/>
                <w:color w:val="000000"/>
                <w:sz w:val="20"/>
                <w:szCs w:val="20"/>
              </w:rPr>
            </w:pPr>
            <w:r>
              <w:rPr>
                <w:rFonts w:cs="宋体"/>
                <w:b/>
                <w:color w:val="000000"/>
                <w:sz w:val="20"/>
                <w:szCs w:val="20"/>
              </w:rPr>
              <w:t>合计</w:t>
            </w:r>
          </w:p>
        </w:tc>
        <w:tc>
          <w:tcPr>
            <w:tcW w:w="107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AE3E69">
            <w:pPr>
              <w:jc w:val="center"/>
              <w:textAlignment w:val="center"/>
              <w:rPr>
                <w:rFonts w:hint="default" w:cs="宋体"/>
                <w:b/>
                <w:color w:val="000000"/>
                <w:sz w:val="20"/>
                <w:szCs w:val="20"/>
              </w:rPr>
            </w:pPr>
            <w:r>
              <w:rPr>
                <w:rFonts w:cs="宋体"/>
                <w:b/>
                <w:color w:val="000000"/>
                <w:sz w:val="20"/>
                <w:szCs w:val="20"/>
              </w:rPr>
              <w:t>基本支出</w:t>
            </w:r>
          </w:p>
        </w:tc>
        <w:tc>
          <w:tcPr>
            <w:tcW w:w="108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2FB73E">
            <w:pPr>
              <w:jc w:val="center"/>
              <w:textAlignment w:val="center"/>
              <w:rPr>
                <w:rFonts w:hint="default" w:cs="宋体"/>
                <w:b/>
                <w:color w:val="000000"/>
                <w:sz w:val="20"/>
                <w:szCs w:val="20"/>
              </w:rPr>
            </w:pPr>
            <w:r>
              <w:rPr>
                <w:rFonts w:cs="宋体"/>
                <w:b/>
                <w:color w:val="000000"/>
                <w:sz w:val="20"/>
                <w:szCs w:val="20"/>
              </w:rPr>
              <w:t>项目支出</w:t>
            </w:r>
          </w:p>
        </w:tc>
      </w:tr>
      <w:tr w14:paraId="501AF5B2">
        <w:tblPrEx>
          <w:tblCellMar>
            <w:top w:w="0" w:type="dxa"/>
            <w:left w:w="0" w:type="dxa"/>
            <w:bottom w:w="0" w:type="dxa"/>
            <w:right w:w="0" w:type="dxa"/>
          </w:tblCellMar>
        </w:tblPrEx>
        <w:trPr>
          <w:trHeight w:val="326"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D118AE">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813FB4">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CDE47D">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EA5837">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39FC96">
            <w:pPr>
              <w:jc w:val="center"/>
              <w:rPr>
                <w:rFonts w:hint="default" w:cs="宋体"/>
                <w:b/>
                <w:color w:val="000000"/>
                <w:sz w:val="20"/>
                <w:szCs w:val="20"/>
              </w:rPr>
            </w:pPr>
          </w:p>
        </w:tc>
      </w:tr>
      <w:tr w14:paraId="036B1199">
        <w:tblPrEx>
          <w:tblCellMar>
            <w:top w:w="0" w:type="dxa"/>
            <w:left w:w="0" w:type="dxa"/>
            <w:bottom w:w="0" w:type="dxa"/>
            <w:right w:w="0" w:type="dxa"/>
          </w:tblCellMar>
        </w:tblPrEx>
        <w:trPr>
          <w:trHeight w:val="615"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FB101D">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10C998">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94E7FA">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2E3A18">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024CAE">
            <w:pPr>
              <w:jc w:val="center"/>
              <w:rPr>
                <w:rFonts w:hint="default" w:cs="宋体"/>
                <w:b/>
                <w:color w:val="000000"/>
                <w:sz w:val="20"/>
                <w:szCs w:val="20"/>
              </w:rPr>
            </w:pPr>
          </w:p>
        </w:tc>
      </w:tr>
      <w:tr w14:paraId="3D5D8FF8">
        <w:tblPrEx>
          <w:tblCellMar>
            <w:top w:w="0" w:type="dxa"/>
            <w:left w:w="0" w:type="dxa"/>
            <w:bottom w:w="0" w:type="dxa"/>
            <w:right w:w="0" w:type="dxa"/>
          </w:tblCellMar>
        </w:tblPrEx>
        <w:trPr>
          <w:trHeight w:val="308" w:hRule="atLeast"/>
        </w:trPr>
        <w:tc>
          <w:tcPr>
            <w:tcW w:w="1755"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773133">
            <w:pPr>
              <w:jc w:val="center"/>
              <w:textAlignment w:val="center"/>
              <w:rPr>
                <w:rFonts w:hint="default" w:cs="宋体"/>
                <w:b/>
                <w:color w:val="000000"/>
                <w:sz w:val="20"/>
                <w:szCs w:val="20"/>
              </w:rPr>
            </w:pPr>
            <w:r>
              <w:rPr>
                <w:rFonts w:cs="宋体"/>
                <w:b/>
                <w:color w:val="000000"/>
                <w:sz w:val="20"/>
                <w:szCs w:val="20"/>
              </w:rPr>
              <w:t>合计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F2CADC">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83.61</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642B0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83.61</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5F69B2">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7AB6F431">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EC8F3">
            <w:pPr>
              <w:textAlignment w:val="center"/>
              <w:rPr>
                <w:rFonts w:hint="default" w:cs="宋体"/>
                <w:color w:val="000000"/>
                <w:sz w:val="20"/>
                <w:szCs w:val="20"/>
              </w:rPr>
            </w:pPr>
            <w:r>
              <w:rPr>
                <w:rFonts w:cs="宋体"/>
                <w:b/>
                <w:color w:val="000000"/>
                <w:sz w:val="20"/>
                <w:szCs w:val="20"/>
              </w:rPr>
              <w:t>208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4E0F8D">
            <w:pPr>
              <w:textAlignment w:val="center"/>
              <w:rPr>
                <w:rFonts w:hint="default" w:cs="宋体"/>
                <w:color w:val="000000"/>
                <w:sz w:val="20"/>
                <w:szCs w:val="20"/>
              </w:rPr>
            </w:pPr>
            <w:r>
              <w:rPr>
                <w:rFonts w:cs="宋体"/>
                <w:b/>
                <w:color w:val="000000"/>
                <w:sz w:val="20"/>
                <w:szCs w:val="20"/>
              </w:rPr>
              <w:t>社会保障和就业支出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679F6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9.75</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D7D38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9.75</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0C5FE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AC12132">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75A64B">
            <w:pPr>
              <w:textAlignment w:val="center"/>
              <w:rPr>
                <w:rFonts w:hint="default" w:cs="宋体"/>
                <w:color w:val="000000"/>
                <w:sz w:val="20"/>
                <w:szCs w:val="20"/>
              </w:rPr>
            </w:pPr>
            <w:r>
              <w:rPr>
                <w:rFonts w:cs="宋体"/>
                <w:b/>
                <w:color w:val="000000"/>
                <w:sz w:val="20"/>
                <w:szCs w:val="20"/>
              </w:rPr>
              <w:t>20805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9E12D9">
            <w:pPr>
              <w:textAlignment w:val="center"/>
              <w:rPr>
                <w:rFonts w:hint="default" w:cs="宋体"/>
                <w:color w:val="000000"/>
                <w:sz w:val="20"/>
                <w:szCs w:val="20"/>
              </w:rPr>
            </w:pPr>
            <w:r>
              <w:rPr>
                <w:rFonts w:cs="宋体"/>
                <w:b/>
                <w:color w:val="000000"/>
                <w:sz w:val="20"/>
                <w:szCs w:val="20"/>
              </w:rPr>
              <w:t>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4285D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9.75</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E9058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9.75</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981E5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A0F6305">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7805B6">
            <w:pPr>
              <w:textAlignment w:val="center"/>
              <w:rPr>
                <w:rFonts w:hint="default" w:cs="宋体"/>
                <w:color w:val="000000"/>
                <w:sz w:val="20"/>
                <w:szCs w:val="20"/>
              </w:rPr>
            </w:pPr>
            <w:r>
              <w:rPr>
                <w:rFonts w:cs="宋体"/>
                <w:color w:val="000000"/>
                <w:sz w:val="20"/>
                <w:szCs w:val="20"/>
              </w:rPr>
              <w:t>2080505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162BB2">
            <w:pPr>
              <w:textAlignment w:val="center"/>
              <w:rPr>
                <w:rFonts w:hint="default" w:cs="宋体"/>
                <w:color w:val="000000"/>
                <w:sz w:val="20"/>
                <w:szCs w:val="20"/>
              </w:rPr>
            </w:pPr>
            <w:r>
              <w:rPr>
                <w:rFonts w:cs="宋体"/>
                <w:color w:val="000000"/>
                <w:sz w:val="20"/>
                <w:szCs w:val="20"/>
              </w:rPr>
              <w:t>机关事业单位基本养老保险缴费支出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9522C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7.24</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9DB36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7.24</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2E998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54CAF53">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8CE7AE">
            <w:pPr>
              <w:textAlignment w:val="center"/>
              <w:rPr>
                <w:rFonts w:hint="default" w:cs="宋体"/>
                <w:color w:val="000000"/>
                <w:sz w:val="20"/>
                <w:szCs w:val="20"/>
              </w:rPr>
            </w:pPr>
            <w:r>
              <w:rPr>
                <w:rFonts w:cs="宋体"/>
                <w:color w:val="000000"/>
                <w:sz w:val="20"/>
                <w:szCs w:val="20"/>
              </w:rPr>
              <w:t>2080506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2EABAC">
            <w:pPr>
              <w:textAlignment w:val="center"/>
              <w:rPr>
                <w:rFonts w:hint="default" w:cs="宋体"/>
                <w:color w:val="000000"/>
                <w:sz w:val="20"/>
                <w:szCs w:val="20"/>
              </w:rPr>
            </w:pPr>
            <w:r>
              <w:rPr>
                <w:rFonts w:cs="宋体"/>
                <w:color w:val="000000"/>
                <w:sz w:val="20"/>
                <w:szCs w:val="20"/>
              </w:rPr>
              <w:t>机关事业单位职业年金缴费支出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A83F7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2.51</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3A3A5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2.51</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CC34C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5F2862D">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ACD2E">
            <w:pPr>
              <w:textAlignment w:val="center"/>
              <w:rPr>
                <w:rFonts w:hint="default" w:cs="宋体"/>
                <w:color w:val="000000"/>
                <w:sz w:val="20"/>
                <w:szCs w:val="20"/>
              </w:rPr>
            </w:pPr>
            <w:r>
              <w:rPr>
                <w:rFonts w:cs="宋体"/>
                <w:b/>
                <w:color w:val="000000"/>
                <w:sz w:val="20"/>
                <w:szCs w:val="20"/>
              </w:rPr>
              <w:t>210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685E0C">
            <w:pPr>
              <w:textAlignment w:val="center"/>
              <w:rPr>
                <w:rFonts w:hint="default" w:cs="宋体"/>
                <w:color w:val="000000"/>
                <w:sz w:val="20"/>
                <w:szCs w:val="20"/>
              </w:rPr>
            </w:pPr>
            <w:r>
              <w:rPr>
                <w:rFonts w:cs="宋体"/>
                <w:b/>
                <w:color w:val="000000"/>
                <w:sz w:val="20"/>
                <w:szCs w:val="20"/>
              </w:rPr>
              <w:t>卫生健康支出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F9243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4.69</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C5064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4.69</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C0905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1C94719">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39017D">
            <w:pPr>
              <w:textAlignment w:val="center"/>
              <w:rPr>
                <w:rFonts w:hint="default" w:cs="宋体"/>
                <w:color w:val="000000"/>
                <w:sz w:val="20"/>
                <w:szCs w:val="20"/>
              </w:rPr>
            </w:pPr>
            <w:r>
              <w:rPr>
                <w:rFonts w:cs="宋体"/>
                <w:b/>
                <w:color w:val="000000"/>
                <w:sz w:val="20"/>
                <w:szCs w:val="20"/>
              </w:rPr>
              <w:t>21011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518046">
            <w:pPr>
              <w:textAlignment w:val="center"/>
              <w:rPr>
                <w:rFonts w:hint="default" w:cs="宋体"/>
                <w:color w:val="000000"/>
                <w:sz w:val="20"/>
                <w:szCs w:val="20"/>
              </w:rPr>
            </w:pPr>
            <w:r>
              <w:rPr>
                <w:rFonts w:cs="宋体"/>
                <w:b/>
                <w:color w:val="000000"/>
                <w:sz w:val="20"/>
                <w:szCs w:val="20"/>
              </w:rPr>
              <w:t>行政事业单位医疗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6526C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4.69</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9462D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4.69</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6C58C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649BFBD">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39D341">
            <w:pPr>
              <w:textAlignment w:val="center"/>
              <w:rPr>
                <w:rFonts w:hint="default" w:cs="宋体"/>
                <w:color w:val="000000"/>
                <w:sz w:val="20"/>
                <w:szCs w:val="20"/>
              </w:rPr>
            </w:pPr>
            <w:r>
              <w:rPr>
                <w:rFonts w:cs="宋体"/>
                <w:color w:val="000000"/>
                <w:sz w:val="20"/>
                <w:szCs w:val="20"/>
              </w:rPr>
              <w:t>2101102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4A0656">
            <w:pPr>
              <w:textAlignment w:val="center"/>
              <w:rPr>
                <w:rFonts w:hint="default" w:cs="宋体"/>
                <w:color w:val="000000"/>
                <w:sz w:val="20"/>
                <w:szCs w:val="20"/>
              </w:rPr>
            </w:pPr>
            <w:r>
              <w:rPr>
                <w:rFonts w:cs="宋体"/>
                <w:color w:val="000000"/>
                <w:sz w:val="20"/>
                <w:szCs w:val="20"/>
              </w:rPr>
              <w:t>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97C79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4.05</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FF9E2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4.05</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98FC0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209D7F5">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663F14">
            <w:pPr>
              <w:textAlignment w:val="center"/>
              <w:rPr>
                <w:rFonts w:hint="default" w:cs="宋体"/>
                <w:color w:val="000000"/>
                <w:sz w:val="20"/>
                <w:szCs w:val="20"/>
              </w:rPr>
            </w:pPr>
            <w:r>
              <w:rPr>
                <w:rFonts w:cs="宋体"/>
                <w:color w:val="000000"/>
                <w:sz w:val="20"/>
                <w:szCs w:val="20"/>
              </w:rPr>
              <w:t>2101199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CFC05E">
            <w:pPr>
              <w:textAlignment w:val="center"/>
              <w:rPr>
                <w:rFonts w:hint="default" w:cs="宋体"/>
                <w:color w:val="000000"/>
                <w:sz w:val="20"/>
                <w:szCs w:val="20"/>
              </w:rPr>
            </w:pPr>
            <w:r>
              <w:rPr>
                <w:rFonts w:cs="宋体"/>
                <w:color w:val="000000"/>
                <w:sz w:val="20"/>
                <w:szCs w:val="20"/>
              </w:rPr>
              <w:t>其他行政事业单位医疗支出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8D713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0.64</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8F15D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0.64</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5AF1C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1B801B7">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BC1905">
            <w:pPr>
              <w:textAlignment w:val="center"/>
              <w:rPr>
                <w:rFonts w:hint="default" w:cs="宋体"/>
                <w:color w:val="000000"/>
                <w:sz w:val="20"/>
                <w:szCs w:val="20"/>
              </w:rPr>
            </w:pPr>
            <w:r>
              <w:rPr>
                <w:rFonts w:cs="宋体"/>
                <w:b/>
                <w:color w:val="000000"/>
                <w:sz w:val="20"/>
                <w:szCs w:val="20"/>
              </w:rPr>
              <w:t>213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71B5C7">
            <w:pPr>
              <w:textAlignment w:val="center"/>
              <w:rPr>
                <w:rFonts w:hint="default" w:cs="宋体"/>
                <w:color w:val="000000"/>
                <w:sz w:val="20"/>
                <w:szCs w:val="20"/>
              </w:rPr>
            </w:pPr>
            <w:r>
              <w:rPr>
                <w:rFonts w:cs="宋体"/>
                <w:b/>
                <w:color w:val="000000"/>
                <w:sz w:val="20"/>
                <w:szCs w:val="20"/>
              </w:rPr>
              <w:t>农林水支出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40BD0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64.30</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84C74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64.30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8B838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3022C95">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97A607">
            <w:pPr>
              <w:textAlignment w:val="center"/>
              <w:rPr>
                <w:rFonts w:hint="default" w:cs="宋体"/>
                <w:color w:val="000000"/>
                <w:sz w:val="20"/>
                <w:szCs w:val="20"/>
              </w:rPr>
            </w:pPr>
            <w:r>
              <w:rPr>
                <w:rFonts w:cs="宋体"/>
                <w:b/>
                <w:color w:val="000000"/>
                <w:sz w:val="20"/>
                <w:szCs w:val="20"/>
              </w:rPr>
              <w:t>21301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102851">
            <w:pPr>
              <w:textAlignment w:val="center"/>
              <w:rPr>
                <w:rFonts w:hint="default" w:cs="宋体"/>
                <w:color w:val="000000"/>
                <w:sz w:val="20"/>
                <w:szCs w:val="20"/>
              </w:rPr>
            </w:pPr>
            <w:r>
              <w:rPr>
                <w:rFonts w:cs="宋体"/>
                <w:b/>
                <w:color w:val="000000"/>
                <w:sz w:val="20"/>
                <w:szCs w:val="20"/>
              </w:rPr>
              <w:t>农业农村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A328E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64.30</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B944C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64.30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22992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1453F4C">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EB8DF8">
            <w:pPr>
              <w:textAlignment w:val="center"/>
              <w:rPr>
                <w:rFonts w:hint="default" w:cs="宋体"/>
                <w:color w:val="000000"/>
                <w:sz w:val="20"/>
                <w:szCs w:val="20"/>
              </w:rPr>
            </w:pPr>
            <w:r>
              <w:rPr>
                <w:rFonts w:cs="宋体"/>
                <w:color w:val="000000"/>
                <w:sz w:val="20"/>
                <w:szCs w:val="20"/>
              </w:rPr>
              <w:t>2130104</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AC5661">
            <w:pPr>
              <w:textAlignment w:val="center"/>
              <w:rPr>
                <w:rFonts w:hint="default" w:cs="宋体"/>
                <w:color w:val="000000"/>
                <w:sz w:val="20"/>
                <w:szCs w:val="20"/>
              </w:rPr>
            </w:pPr>
            <w:r>
              <w:rPr>
                <w:rFonts w:cs="宋体"/>
                <w:color w:val="000000"/>
                <w:sz w:val="20"/>
                <w:szCs w:val="20"/>
              </w:rPr>
              <w:t>事业运行</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E4504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64.30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041A0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64.30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FC2AB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B297D0F">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4FCFE8">
            <w:pPr>
              <w:textAlignment w:val="center"/>
              <w:rPr>
                <w:rFonts w:hint="default" w:cs="宋体"/>
                <w:color w:val="000000"/>
                <w:sz w:val="20"/>
                <w:szCs w:val="20"/>
              </w:rPr>
            </w:pPr>
            <w:r>
              <w:rPr>
                <w:rFonts w:cs="宋体"/>
                <w:b/>
                <w:color w:val="000000"/>
                <w:sz w:val="20"/>
                <w:szCs w:val="20"/>
              </w:rPr>
              <w:t>221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478DA9">
            <w:pPr>
              <w:textAlignment w:val="center"/>
              <w:rPr>
                <w:rFonts w:hint="default" w:cs="宋体"/>
                <w:color w:val="000000"/>
                <w:sz w:val="20"/>
                <w:szCs w:val="20"/>
              </w:rPr>
            </w:pPr>
            <w:r>
              <w:rPr>
                <w:rFonts w:cs="宋体"/>
                <w:b/>
                <w:color w:val="000000"/>
                <w:sz w:val="20"/>
                <w:szCs w:val="20"/>
              </w:rPr>
              <w:t>住房保障支出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053FE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4.86</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EDE88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4.86</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34BD7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29E1FA0">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6581DC">
            <w:pPr>
              <w:textAlignment w:val="center"/>
              <w:rPr>
                <w:rFonts w:hint="default" w:cs="宋体"/>
                <w:color w:val="000000"/>
                <w:sz w:val="20"/>
                <w:szCs w:val="20"/>
              </w:rPr>
            </w:pPr>
            <w:r>
              <w:rPr>
                <w:rFonts w:cs="宋体"/>
                <w:b/>
                <w:color w:val="000000"/>
                <w:sz w:val="20"/>
                <w:szCs w:val="20"/>
              </w:rPr>
              <w:t>22102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9CE20E">
            <w:pPr>
              <w:textAlignment w:val="center"/>
              <w:rPr>
                <w:rFonts w:hint="default" w:cs="宋体"/>
                <w:color w:val="000000"/>
                <w:sz w:val="20"/>
                <w:szCs w:val="20"/>
              </w:rPr>
            </w:pPr>
            <w:r>
              <w:rPr>
                <w:rFonts w:cs="宋体"/>
                <w:b/>
                <w:color w:val="000000"/>
                <w:sz w:val="20"/>
                <w:szCs w:val="20"/>
              </w:rPr>
              <w:t>住房改革支出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11D54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4.86</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4678A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4.86</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F5A5E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04F1936">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53606F">
            <w:pPr>
              <w:textAlignment w:val="center"/>
              <w:rPr>
                <w:rFonts w:hint="default" w:cs="宋体"/>
                <w:color w:val="000000"/>
                <w:sz w:val="20"/>
                <w:szCs w:val="20"/>
              </w:rPr>
            </w:pPr>
            <w:r>
              <w:rPr>
                <w:rFonts w:cs="宋体"/>
                <w:color w:val="000000"/>
                <w:sz w:val="20"/>
                <w:szCs w:val="20"/>
              </w:rPr>
              <w:t>2210201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DED869">
            <w:pPr>
              <w:textAlignment w:val="center"/>
              <w:rPr>
                <w:rFonts w:hint="default" w:cs="宋体"/>
                <w:color w:val="000000"/>
                <w:sz w:val="20"/>
                <w:szCs w:val="20"/>
              </w:rPr>
            </w:pPr>
            <w:r>
              <w:rPr>
                <w:rFonts w:cs="宋体"/>
                <w:color w:val="000000"/>
                <w:sz w:val="20"/>
                <w:szCs w:val="20"/>
              </w:rPr>
              <w:t>住房公积金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534DF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4.86</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019C6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4.86</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08748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2B07AEAC">
      <w:pPr>
        <w:rPr>
          <w:rFonts w:hint="default" w:cs="宋体"/>
          <w:sz w:val="21"/>
          <w:szCs w:val="21"/>
        </w:rPr>
      </w:pPr>
      <w:r>
        <w:rPr>
          <w:rFonts w:cs="宋体"/>
          <w:sz w:val="20"/>
          <w:szCs w:val="20"/>
        </w:rPr>
        <w:t>备注：1.本表反映部门本年度一般公共预算财政拨款支出情况。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40F4C134">
      <w:pPr>
        <w:ind w:firstLine="630" w:firstLineChars="300"/>
        <w:rPr>
          <w:rFonts w:hint="default" w:cs="宋体"/>
          <w:sz w:val="21"/>
          <w:szCs w:val="21"/>
        </w:rPr>
      </w:pPr>
      <w:r>
        <w:rPr>
          <w:rFonts w:cs="宋体"/>
          <w:sz w:val="21"/>
          <w:szCs w:val="21"/>
        </w:rPr>
        <w:br w:type="page"/>
      </w:r>
    </w:p>
    <w:tbl>
      <w:tblPr>
        <w:tblStyle w:val="7"/>
        <w:tblW w:w="4994" w:type="pct"/>
        <w:tblInd w:w="0" w:type="dxa"/>
        <w:tblLayout w:type="autofit"/>
        <w:tblCellMar>
          <w:top w:w="0" w:type="dxa"/>
          <w:left w:w="0" w:type="dxa"/>
          <w:bottom w:w="0" w:type="dxa"/>
          <w:right w:w="0" w:type="dxa"/>
        </w:tblCellMar>
      </w:tblPr>
      <w:tblGrid>
        <w:gridCol w:w="802"/>
        <w:gridCol w:w="2810"/>
        <w:gridCol w:w="1540"/>
        <w:gridCol w:w="872"/>
        <w:gridCol w:w="2032"/>
        <w:gridCol w:w="1417"/>
        <w:gridCol w:w="872"/>
        <w:gridCol w:w="3462"/>
        <w:gridCol w:w="1497"/>
      </w:tblGrid>
      <w:tr w14:paraId="2DDD8E9F">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457EA393">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62EB0B73">
        <w:tblPrEx>
          <w:tblCellMar>
            <w:top w:w="0" w:type="dxa"/>
            <w:left w:w="0" w:type="dxa"/>
            <w:bottom w:w="0" w:type="dxa"/>
            <w:right w:w="0" w:type="dxa"/>
          </w:tblCellMar>
        </w:tblPrEx>
        <w:trPr>
          <w:trHeight w:val="334" w:hRule="atLeast"/>
        </w:trPr>
        <w:tc>
          <w:tcPr>
            <w:tcW w:w="2632" w:type="pct"/>
            <w:gridSpan w:val="5"/>
            <w:vMerge w:val="restart"/>
            <w:tcBorders>
              <w:top w:val="nil"/>
              <w:left w:val="nil"/>
              <w:right w:val="nil"/>
            </w:tcBorders>
            <w:shd w:val="clear" w:color="auto" w:fill="auto"/>
            <w:noWrap/>
            <w:tcMar>
              <w:top w:w="15" w:type="dxa"/>
              <w:left w:w="15" w:type="dxa"/>
              <w:right w:w="15" w:type="dxa"/>
            </w:tcMar>
            <w:vAlign w:val="bottom"/>
          </w:tcPr>
          <w:p w14:paraId="5D85BFDB">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hint="eastAsia" w:cs="宋体"/>
                <w:sz w:val="20"/>
                <w:szCs w:val="20"/>
                <w:lang w:eastAsia="zh-CN"/>
              </w:rPr>
              <w:t>部门</w:t>
            </w:r>
            <w:r>
              <w:rPr>
                <w:rFonts w:cs="宋体"/>
                <w:color w:val="000000"/>
                <w:sz w:val="20"/>
                <w:szCs w:val="20"/>
              </w:rPr>
              <w:t>：</w:t>
            </w:r>
            <w:r>
              <w:rPr>
                <w:color w:val="000000"/>
                <w:sz w:val="20"/>
                <w:u w:color="auto"/>
              </w:rPr>
              <w:t>重庆市潼南区别口镇综合行政执法大队</w:t>
            </w:r>
          </w:p>
        </w:tc>
        <w:tc>
          <w:tcPr>
            <w:tcW w:w="463" w:type="pct"/>
            <w:tcBorders>
              <w:top w:val="nil"/>
              <w:left w:val="nil"/>
              <w:bottom w:val="nil"/>
              <w:right w:val="nil"/>
            </w:tcBorders>
            <w:shd w:val="clear" w:color="auto" w:fill="auto"/>
            <w:noWrap/>
            <w:tcMar>
              <w:top w:w="15" w:type="dxa"/>
              <w:left w:w="15" w:type="dxa"/>
              <w:right w:w="15" w:type="dxa"/>
            </w:tcMar>
            <w:vAlign w:val="bottom"/>
          </w:tcPr>
          <w:p w14:paraId="56480F58">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14:paraId="49900D13">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14:paraId="7A5ABA3E">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14:paraId="0E694E11">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06</w:t>
            </w:r>
            <w:r>
              <w:rPr>
                <w:rFonts w:cs="宋体"/>
                <w:color w:val="000000"/>
                <w:sz w:val="20"/>
                <w:szCs w:val="20"/>
              </w:rPr>
              <w:t>表</w:t>
            </w:r>
          </w:p>
        </w:tc>
      </w:tr>
      <w:tr w14:paraId="07B1F4AC">
        <w:tblPrEx>
          <w:tblCellMar>
            <w:top w:w="0" w:type="dxa"/>
            <w:left w:w="0" w:type="dxa"/>
            <w:bottom w:w="0" w:type="dxa"/>
            <w:right w:w="0" w:type="dxa"/>
          </w:tblCellMar>
        </w:tblPrEx>
        <w:trPr>
          <w:trHeight w:val="520" w:hRule="atLeast"/>
        </w:trPr>
        <w:tc>
          <w:tcPr>
            <w:tcW w:w="2632" w:type="pct"/>
            <w:gridSpan w:val="5"/>
            <w:vMerge w:val="continue"/>
            <w:tcBorders>
              <w:left w:val="nil"/>
              <w:bottom w:val="nil"/>
              <w:right w:val="nil"/>
            </w:tcBorders>
            <w:shd w:val="clear" w:color="auto" w:fill="auto"/>
            <w:noWrap/>
            <w:tcMar>
              <w:top w:w="15" w:type="dxa"/>
              <w:left w:w="15" w:type="dxa"/>
              <w:right w:w="15" w:type="dxa"/>
            </w:tcMar>
            <w:vAlign w:val="bottom"/>
          </w:tcPr>
          <w:p w14:paraId="3722CFBD">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6BD463EF">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14:paraId="4AECC521">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14:paraId="23D40931">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14:paraId="3B629071">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CB725ED">
        <w:tblPrEx>
          <w:tblCellMar>
            <w:top w:w="0" w:type="dxa"/>
            <w:left w:w="0" w:type="dxa"/>
            <w:bottom w:w="0" w:type="dxa"/>
            <w:right w:w="0" w:type="dxa"/>
          </w:tblCellMar>
        </w:tblPrEx>
        <w:trPr>
          <w:trHeight w:val="90" w:hRule="atLeast"/>
        </w:trPr>
        <w:tc>
          <w:tcPr>
            <w:tcW w:w="1683"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41DD32">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w:t>
            </w:r>
          </w:p>
        </w:tc>
        <w:tc>
          <w:tcPr>
            <w:tcW w:w="3316" w:type="pct"/>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509F75D">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w:t>
            </w:r>
          </w:p>
        </w:tc>
      </w:tr>
      <w:tr w14:paraId="22BBED3A">
        <w:tblPrEx>
          <w:tblCellMar>
            <w:top w:w="0" w:type="dxa"/>
            <w:left w:w="0" w:type="dxa"/>
            <w:bottom w:w="0" w:type="dxa"/>
            <w:right w:w="0" w:type="dxa"/>
          </w:tblCellMar>
        </w:tblPrEx>
        <w:trPr>
          <w:trHeight w:val="312" w:hRule="atLeast"/>
        </w:trPr>
        <w:tc>
          <w:tcPr>
            <w:tcW w:w="26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D3409E">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91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3E128C">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0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FCE93D">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6F2BBD">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E4547C">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485C38">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E6A0A2">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31"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D6D638">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8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C0E69D">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r>
      <w:tr w14:paraId="47AF882D">
        <w:tblPrEx>
          <w:tblCellMar>
            <w:top w:w="0" w:type="dxa"/>
            <w:left w:w="0" w:type="dxa"/>
            <w:bottom w:w="0" w:type="dxa"/>
            <w:right w:w="0" w:type="dxa"/>
          </w:tblCellMar>
        </w:tblPrEx>
        <w:trPr>
          <w:trHeight w:val="312" w:hRule="atLeast"/>
        </w:trPr>
        <w:tc>
          <w:tcPr>
            <w:tcW w:w="26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B953EF">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91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B99A8A">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50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05294C">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90169D">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6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240A5D">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4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715BF4">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955865">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113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6473DD">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48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B87658">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r>
      <w:tr w14:paraId="724CFD15">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1C9FC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5E044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C71A3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63.30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465E1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FE1E9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4D0CE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17.69</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643E5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A452D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64D19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4AAB755">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694FC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3C384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基本工资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E636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21.65</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43B7A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3AABA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FD5B4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10.29</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85910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55495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房屋建筑物购建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9564C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28229C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14BB3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CFEA0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津贴补贴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167CA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1.94</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6DF4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D7E74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印刷费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1F157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492A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36A79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3D0DE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119BB54">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61EEA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B0249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5E30B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20FEF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52AF3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咨询费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B3D61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6AF78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F0B16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289BD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89F89F7">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ADD6F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F6E4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伙食补助费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FE727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FAB30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DF82F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手续费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8D9A8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D3DFC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72B5D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基础设施建设</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63F5A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19C4D75">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1024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B20FA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绩效工资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9B4AD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20.34</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CD9CF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CEE53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水费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4A21E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0.11</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69F1D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AE55D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大型修缮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20E7B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8D33C4B">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831C3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4A739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6DD66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7.24</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8FCF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B3AD1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F916C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0.16</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A75D9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3A707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26A5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32CBDE7">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101A8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8D33C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职业年金缴费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AC431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2.51</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3DC4A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45A5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邮电费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2806E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0.16</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0E69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ABDF2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物资储备</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E5944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21D971E">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B57FC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7F246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01F7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4.18</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F1E8A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7021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取暖费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E10ED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A7E5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3730B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土地补偿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B3BE0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45FF970">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D08B9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0B214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2241B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1273B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EB3E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物业管理费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A2E57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709E1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ED78C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安置补助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A25AE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499D8B8">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4243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B9AB4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其他社会保障缴费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7E016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0.26</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1943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0DFAF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差旅费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6A909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3.76</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0B225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1A99A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D03BB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750432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158DC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FBF52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住房公积金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B09E9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4.86</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CD8F7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689C1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因公出国（境）费用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CE3B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AC36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108D0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拆迁补偿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445CE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EB081DD">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F93D5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9C454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D40CE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0.32</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7F505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67C5F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维修（护）费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EBCB4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60F4E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E807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2CEFA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40F4D5B">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AA378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94255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E1421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6A01F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DE8DE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租赁费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6711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5A804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B98F1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其他交通工具购置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DE1BB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FC0CCB4">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896E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3897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859AE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2.62</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D12AF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25753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会议费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A37F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D56E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AD8CC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文物和陈列品购置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48F9C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A64418B">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A9BF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28606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离休费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9408B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4835E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E62B5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培训费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ECF14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C6593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22296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无形资产购置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898F0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58056AC">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979C1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4F066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C8642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021ED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792EA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公务接待费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544CC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582D1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178BB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996DE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DC286B5">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6DAAD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3E4F2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退职（役）费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C9464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9C6D8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59D16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专用材料费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F1F1F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44616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4C0EA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A242F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0940F88">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6C24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D5B5A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抚恤金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A4EF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16C8E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3301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被装购置费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BB499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2ED00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91312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资本金注入</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7E6D2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661AA05">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8622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30305</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F86F6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生活补助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85A4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2.62</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201A2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CBA71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专用燃料费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163B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14B0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B91A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FD559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5B30C00">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F40EA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502B0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救济费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7EFBF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8A9C6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4A681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劳务费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0BF53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0.60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1DB79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31204</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B86A0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费用补贴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1D2FE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AC957CD">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C3E28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7A8F2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412CC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410AE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EA28B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委托业务费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64C4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E6E69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67B77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利息补贴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32B7A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A707DE7">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3D0BC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9B877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助学金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0411F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E166D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735E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工会经费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F537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0.38</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CF5E3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60EE5">
            <w:pPr>
              <w:keepNext w:val="0"/>
              <w:keepLines w:val="0"/>
              <w:pageBreakBefore w:val="0"/>
              <w:widowControl/>
              <w:kinsoku/>
              <w:wordWrap/>
              <w:overflowPunct/>
              <w:topLinePunct w:val="0"/>
              <w:autoSpaceDE/>
              <w:autoSpaceDN/>
              <w:bidi w:val="0"/>
              <w:adjustRightInd/>
              <w:snapToGrid/>
              <w:spacing w:line="192"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0445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C4F7198">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EA8DD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ADA31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奖励金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D3CAD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B8D58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A4529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福利费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199E7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51D2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59BDE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15B6B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75AC034">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62A9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3A770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个人农业生产补贴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87AEC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35804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AF1B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C53E2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FC27F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24FD7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BAD6B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2C9D0CE">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69779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A944F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代缴社会保险费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06BB9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B94D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87695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91B17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2.25</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EEE89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AFB03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国家赔偿费用支出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364CD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C53B939">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0F8C8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46F33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3D3FD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84F0E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30240</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86BD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税金及附加费用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435DA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2F437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4608C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00E27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0ABF6DE">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3BE791">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890E52">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4BF6155">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A6C96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30299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F07EF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7D83D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C8537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E8D1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经常性赠与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81AAC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4CB7259">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078E8B">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FEBAFD">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4392038">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C2D64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A98C2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债务利息及费用支出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0ECE4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DA39C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C5AA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1A9B7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E467773">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966C4B">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F74A84">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51AB2A0">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4E99D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2A5A7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72BE0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64CAE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3795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3A32E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3FD5404">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0B75C0">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7DA43B">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0A68317">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2AC95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10093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EA323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4E085C">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8DA075">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BD5006">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14:paraId="5F2117AC">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4D16D4">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011877">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7A6DD3F">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65287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0E189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F6F0A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F0DABC">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263134">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FCAD5E">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14:paraId="6774D6A4">
        <w:tblPrEx>
          <w:tblCellMar>
            <w:top w:w="0" w:type="dxa"/>
            <w:left w:w="0" w:type="dxa"/>
            <w:bottom w:w="0" w:type="dxa"/>
            <w:right w:w="0" w:type="dxa"/>
          </w:tblCellMar>
        </w:tblPrEx>
        <w:trPr>
          <w:trHeight w:val="155"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B695D1">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F524B0">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45EF62F">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7B510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CEFC7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6E0C5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608382">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D1F7E2">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0445EE">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14:paraId="50AF6F6B">
        <w:tblPrEx>
          <w:tblCellMar>
            <w:top w:w="0" w:type="dxa"/>
            <w:left w:w="0" w:type="dxa"/>
            <w:bottom w:w="0" w:type="dxa"/>
            <w:right w:w="0" w:type="dxa"/>
          </w:tblCellMar>
        </w:tblPrEx>
        <w:trPr>
          <w:trHeight w:val="310" w:hRule="atLeast"/>
        </w:trPr>
        <w:tc>
          <w:tcPr>
            <w:tcW w:w="1180"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2E619E">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人员经费合计</w:t>
            </w:r>
          </w:p>
        </w:tc>
        <w:tc>
          <w:tcPr>
            <w:tcW w:w="5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B63E28B">
            <w:pPr>
              <w:keepNext w:val="0"/>
              <w:keepLines w:val="0"/>
              <w:pageBreakBefore w:val="0"/>
              <w:widowControl/>
              <w:kinsoku/>
              <w:wordWrap/>
              <w:overflowPunct/>
              <w:topLinePunct w:val="0"/>
              <w:autoSpaceDE/>
              <w:autoSpaceDN/>
              <w:bidi w:val="0"/>
              <w:adjustRightInd/>
              <w:snapToGrid/>
              <w:spacing w:line="192"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65.91</w:t>
            </w:r>
            <w:r>
              <w:rPr>
                <w:rFonts w:ascii="Times New Roman" w:hAnsi="Times New Roman"/>
                <w:color w:val="000000"/>
                <w:sz w:val="18"/>
                <w:u w:color="auto"/>
              </w:rPr>
              <w:t xml:space="preserve"> </w:t>
            </w:r>
          </w:p>
        </w:tc>
        <w:tc>
          <w:tcPr>
            <w:tcW w:w="2828"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7F9E46">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公用经费合计</w:t>
            </w:r>
          </w:p>
        </w:tc>
        <w:tc>
          <w:tcPr>
            <w:tcW w:w="4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B5236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17.69</w:t>
            </w:r>
            <w:r>
              <w:rPr>
                <w:rFonts w:ascii="Times New Roman" w:hAnsi="Times New Roman"/>
                <w:color w:val="000000"/>
                <w:sz w:val="18"/>
                <w:u w:color="auto"/>
              </w:rPr>
              <w:t xml:space="preserve"> </w:t>
            </w:r>
          </w:p>
        </w:tc>
      </w:tr>
    </w:tbl>
    <w:p w14:paraId="1FB8EA54">
      <w:pPr>
        <w:keepNext w:val="0"/>
        <w:keepLines w:val="0"/>
        <w:pageBreakBefore w:val="0"/>
        <w:widowControl/>
        <w:kinsoku/>
        <w:wordWrap/>
        <w:overflowPunct/>
        <w:topLinePunct w:val="0"/>
        <w:autoSpaceDE/>
        <w:autoSpaceDN/>
        <w:bidi w:val="0"/>
        <w:adjustRightInd/>
        <w:snapToGrid/>
        <w:spacing w:line="280" w:lineRule="exact"/>
        <w:rPr>
          <w:rFonts w:hint="default" w:cs="宋体"/>
          <w:sz w:val="20"/>
          <w:szCs w:val="20"/>
        </w:rPr>
      </w:pPr>
      <w:r>
        <w:rPr>
          <w:rFonts w:cs="宋体"/>
          <w:sz w:val="20"/>
          <w:szCs w:val="20"/>
        </w:rPr>
        <w:t>备注：1.本表反映部门本年度一般公共预算财政拨款基本支出明细情况。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387"/>
        <w:gridCol w:w="3527"/>
        <w:gridCol w:w="1701"/>
        <w:gridCol w:w="1701"/>
        <w:gridCol w:w="1701"/>
        <w:gridCol w:w="1701"/>
        <w:gridCol w:w="1765"/>
        <w:gridCol w:w="1839"/>
      </w:tblGrid>
      <w:tr w14:paraId="4ADC3612">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49FA10B9">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3F9FA5B8">
        <w:tblPrEx>
          <w:tblCellMar>
            <w:top w:w="0" w:type="dxa"/>
            <w:left w:w="0" w:type="dxa"/>
            <w:bottom w:w="0" w:type="dxa"/>
            <w:right w:w="0" w:type="dxa"/>
          </w:tblCellMar>
        </w:tblPrEx>
        <w:trPr>
          <w:trHeight w:val="329" w:hRule="atLeast"/>
        </w:trPr>
        <w:tc>
          <w:tcPr>
            <w:tcW w:w="2159" w:type="pct"/>
            <w:gridSpan w:val="3"/>
            <w:vMerge w:val="restart"/>
            <w:tcBorders>
              <w:top w:val="nil"/>
              <w:left w:val="nil"/>
              <w:right w:val="nil"/>
            </w:tcBorders>
            <w:shd w:val="clear" w:color="auto" w:fill="auto"/>
            <w:noWrap/>
            <w:tcMar>
              <w:top w:w="15" w:type="dxa"/>
              <w:left w:w="15" w:type="dxa"/>
              <w:right w:w="15" w:type="dxa"/>
            </w:tcMar>
            <w:vAlign w:val="bottom"/>
          </w:tcPr>
          <w:p w14:paraId="68843863">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hint="eastAsia" w:cs="宋体"/>
                <w:sz w:val="20"/>
                <w:szCs w:val="20"/>
                <w:lang w:eastAsia="zh-CN"/>
              </w:rPr>
              <w:t>部门</w:t>
            </w:r>
            <w:r>
              <w:rPr>
                <w:rFonts w:cs="宋体"/>
                <w:color w:val="000000"/>
                <w:sz w:val="20"/>
                <w:szCs w:val="20"/>
              </w:rPr>
              <w:t>：</w:t>
            </w:r>
            <w:r>
              <w:rPr>
                <w:color w:val="000000"/>
                <w:sz w:val="20"/>
                <w:u w:color="auto"/>
              </w:rPr>
              <w:t>重庆市潼南区别口镇综合行政执法大队</w:t>
            </w:r>
          </w:p>
        </w:tc>
        <w:tc>
          <w:tcPr>
            <w:tcW w:w="555" w:type="pct"/>
            <w:tcBorders>
              <w:top w:val="nil"/>
              <w:left w:val="nil"/>
              <w:bottom w:val="nil"/>
              <w:right w:val="nil"/>
            </w:tcBorders>
            <w:shd w:val="clear" w:color="auto" w:fill="auto"/>
            <w:noWrap/>
            <w:tcMar>
              <w:top w:w="15" w:type="dxa"/>
              <w:left w:w="15" w:type="dxa"/>
              <w:right w:w="15" w:type="dxa"/>
            </w:tcMar>
            <w:vAlign w:val="bottom"/>
          </w:tcPr>
          <w:p w14:paraId="4627A578">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7133A0CC">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7F9CEA82">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609EFDAE">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14:paraId="4BF124D7">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07</w:t>
            </w:r>
            <w:r>
              <w:rPr>
                <w:rFonts w:cs="宋体"/>
                <w:color w:val="000000"/>
                <w:sz w:val="20"/>
                <w:szCs w:val="20"/>
              </w:rPr>
              <w:t>表</w:t>
            </w:r>
          </w:p>
        </w:tc>
      </w:tr>
      <w:tr w14:paraId="07C3D0A2">
        <w:tblPrEx>
          <w:tblCellMar>
            <w:top w:w="0" w:type="dxa"/>
            <w:left w:w="0" w:type="dxa"/>
            <w:bottom w:w="0" w:type="dxa"/>
            <w:right w:w="0" w:type="dxa"/>
          </w:tblCellMar>
        </w:tblPrEx>
        <w:trPr>
          <w:trHeight w:val="329" w:hRule="atLeast"/>
        </w:trPr>
        <w:tc>
          <w:tcPr>
            <w:tcW w:w="2159" w:type="pct"/>
            <w:gridSpan w:val="3"/>
            <w:vMerge w:val="continue"/>
            <w:tcBorders>
              <w:left w:val="nil"/>
              <w:bottom w:val="nil"/>
              <w:right w:val="nil"/>
            </w:tcBorders>
            <w:shd w:val="clear" w:color="auto" w:fill="auto"/>
            <w:noWrap/>
            <w:tcMar>
              <w:top w:w="15" w:type="dxa"/>
              <w:left w:w="15" w:type="dxa"/>
              <w:right w:w="15" w:type="dxa"/>
            </w:tcMar>
            <w:vAlign w:val="bottom"/>
          </w:tcPr>
          <w:p w14:paraId="2275CB68">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3AC015CD">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67B27B4F">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6F927262">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6B5D4CA0">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14:paraId="24F5CD2C">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615866E">
        <w:tblPrEx>
          <w:tblCellMar>
            <w:top w:w="0" w:type="dxa"/>
            <w:left w:w="0" w:type="dxa"/>
            <w:bottom w:w="0" w:type="dxa"/>
            <w:right w:w="0" w:type="dxa"/>
          </w:tblCellMar>
        </w:tblPrEx>
        <w:trPr>
          <w:trHeight w:val="339" w:hRule="atLeast"/>
        </w:trPr>
        <w:tc>
          <w:tcPr>
            <w:tcW w:w="16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515742">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92B6785">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7F367D">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3C59F43">
            <w:pPr>
              <w:jc w:val="center"/>
              <w:textAlignment w:val="center"/>
              <w:rPr>
                <w:rFonts w:hint="default" w:cs="宋体"/>
                <w:b/>
                <w:color w:val="000000"/>
                <w:sz w:val="20"/>
                <w:szCs w:val="20"/>
              </w:rPr>
            </w:pPr>
            <w:r>
              <w:rPr>
                <w:rFonts w:cs="宋体"/>
                <w:b/>
                <w:color w:val="000000"/>
                <w:sz w:val="20"/>
                <w:szCs w:val="20"/>
              </w:rPr>
              <w:t>本年支出</w:t>
            </w:r>
          </w:p>
        </w:tc>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E98402">
            <w:pPr>
              <w:jc w:val="center"/>
              <w:textAlignment w:val="center"/>
              <w:rPr>
                <w:rFonts w:hint="default" w:cs="宋体"/>
                <w:b/>
                <w:color w:val="000000"/>
                <w:sz w:val="20"/>
                <w:szCs w:val="20"/>
              </w:rPr>
            </w:pPr>
            <w:r>
              <w:rPr>
                <w:rFonts w:cs="宋体"/>
                <w:b/>
                <w:color w:val="000000"/>
                <w:sz w:val="20"/>
                <w:szCs w:val="20"/>
              </w:rPr>
              <w:t>年末结转和结余</w:t>
            </w:r>
          </w:p>
        </w:tc>
      </w:tr>
      <w:tr w14:paraId="1D09AEF8">
        <w:tblPrEx>
          <w:tblCellMar>
            <w:top w:w="0" w:type="dxa"/>
            <w:left w:w="0" w:type="dxa"/>
            <w:bottom w:w="0" w:type="dxa"/>
            <w:right w:w="0" w:type="dxa"/>
          </w:tblCellMar>
        </w:tblPrEx>
        <w:trPr>
          <w:trHeight w:val="335" w:hRule="atLeast"/>
        </w:trPr>
        <w:tc>
          <w:tcPr>
            <w:tcW w:w="45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3DF86F">
            <w:pPr>
              <w:jc w:val="center"/>
              <w:textAlignment w:val="center"/>
              <w:rPr>
                <w:rFonts w:hint="default" w:cs="宋体"/>
                <w:b/>
                <w:color w:val="000000"/>
                <w:sz w:val="20"/>
                <w:szCs w:val="20"/>
              </w:rPr>
            </w:pPr>
            <w:r>
              <w:rPr>
                <w:rFonts w:cs="宋体"/>
                <w:b/>
                <w:color w:val="000000"/>
                <w:sz w:val="20"/>
                <w:szCs w:val="20"/>
              </w:rPr>
              <w:t>功能分类科目编码</w:t>
            </w:r>
          </w:p>
        </w:tc>
        <w:tc>
          <w:tcPr>
            <w:tcW w:w="115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EC4D07">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39F291D">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9A8B4B">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18B7EA">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E511AB">
            <w:pPr>
              <w:jc w:val="center"/>
              <w:textAlignment w:val="center"/>
              <w:rPr>
                <w:rFonts w:hint="default" w:cs="宋体"/>
                <w:b/>
                <w:color w:val="000000"/>
                <w:sz w:val="20"/>
                <w:szCs w:val="20"/>
              </w:rPr>
            </w:pPr>
            <w:r>
              <w:rPr>
                <w:rFonts w:cs="宋体"/>
                <w:b/>
                <w:color w:val="000000"/>
                <w:sz w:val="20"/>
                <w:szCs w:val="20"/>
              </w:rPr>
              <w:t>基本支出</w:t>
            </w:r>
          </w:p>
        </w:tc>
        <w:tc>
          <w:tcPr>
            <w:tcW w:w="57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5E6C67">
            <w:pPr>
              <w:jc w:val="center"/>
              <w:textAlignment w:val="center"/>
              <w:rPr>
                <w:rFonts w:hint="default" w:cs="宋体"/>
                <w:b/>
                <w:color w:val="000000"/>
                <w:sz w:val="20"/>
                <w:szCs w:val="20"/>
              </w:rPr>
            </w:pPr>
            <w:r>
              <w:rPr>
                <w:rFonts w:cs="宋体"/>
                <w:b/>
                <w:color w:val="000000"/>
                <w:sz w:val="20"/>
                <w:szCs w:val="20"/>
              </w:rPr>
              <w:t>项目支出</w:t>
            </w: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445B50">
            <w:pPr>
              <w:jc w:val="center"/>
              <w:rPr>
                <w:rFonts w:hint="default" w:cs="宋体"/>
                <w:b/>
                <w:color w:val="000000"/>
                <w:sz w:val="20"/>
                <w:szCs w:val="20"/>
              </w:rPr>
            </w:pPr>
          </w:p>
        </w:tc>
      </w:tr>
      <w:tr w14:paraId="08E0716F">
        <w:tblPrEx>
          <w:tblCellMar>
            <w:top w:w="0" w:type="dxa"/>
            <w:left w:w="0" w:type="dxa"/>
            <w:bottom w:w="0" w:type="dxa"/>
            <w:right w:w="0" w:type="dxa"/>
          </w:tblCellMar>
        </w:tblPrEx>
        <w:trPr>
          <w:trHeight w:val="335" w:hRule="atLeast"/>
        </w:trPr>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D4B74A">
            <w:pPr>
              <w:jc w:val="center"/>
              <w:rPr>
                <w:rFonts w:hint="default" w:cs="宋体"/>
                <w:b/>
                <w:color w:val="000000"/>
                <w:sz w:val="20"/>
                <w:szCs w:val="20"/>
              </w:rPr>
            </w:pPr>
          </w:p>
        </w:tc>
        <w:tc>
          <w:tcPr>
            <w:tcW w:w="115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83E131">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9B861AD">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F40BA4">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28FB7F">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89C422">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C8ABE9">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96CC74">
            <w:pPr>
              <w:jc w:val="center"/>
              <w:rPr>
                <w:rFonts w:hint="default" w:cs="宋体"/>
                <w:b/>
                <w:color w:val="000000"/>
                <w:sz w:val="20"/>
                <w:szCs w:val="20"/>
              </w:rPr>
            </w:pPr>
          </w:p>
        </w:tc>
      </w:tr>
      <w:tr w14:paraId="420C49E0">
        <w:tblPrEx>
          <w:tblCellMar>
            <w:top w:w="0" w:type="dxa"/>
            <w:left w:w="0" w:type="dxa"/>
            <w:bottom w:w="0" w:type="dxa"/>
            <w:right w:w="0" w:type="dxa"/>
          </w:tblCellMar>
        </w:tblPrEx>
        <w:trPr>
          <w:trHeight w:val="645" w:hRule="atLeast"/>
        </w:trPr>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8ED30B">
            <w:pPr>
              <w:jc w:val="center"/>
              <w:rPr>
                <w:rFonts w:hint="default" w:cs="宋体"/>
                <w:b/>
                <w:color w:val="000000"/>
                <w:sz w:val="20"/>
                <w:szCs w:val="20"/>
              </w:rPr>
            </w:pPr>
          </w:p>
        </w:tc>
        <w:tc>
          <w:tcPr>
            <w:tcW w:w="115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E29F93">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0F69DC1">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AB386D">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570B95">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4352F5">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6C4226">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E3D9ED">
            <w:pPr>
              <w:jc w:val="center"/>
              <w:rPr>
                <w:rFonts w:hint="default" w:cs="宋体"/>
                <w:b/>
                <w:color w:val="000000"/>
                <w:sz w:val="20"/>
                <w:szCs w:val="20"/>
              </w:rPr>
            </w:pPr>
          </w:p>
        </w:tc>
      </w:tr>
      <w:tr w14:paraId="21700AEB">
        <w:tblPrEx>
          <w:tblCellMar>
            <w:top w:w="0" w:type="dxa"/>
            <w:left w:w="0" w:type="dxa"/>
            <w:bottom w:w="0" w:type="dxa"/>
            <w:right w:w="0" w:type="dxa"/>
          </w:tblCellMar>
        </w:tblPrEx>
        <w:trPr>
          <w:trHeight w:val="339" w:hRule="atLeast"/>
        </w:trPr>
        <w:tc>
          <w:tcPr>
            <w:tcW w:w="1604"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385AB7">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5E63E3">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B7DC6F">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363309">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A84C79">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A6900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EF2BA8">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6CC8D419">
        <w:tblPrEx>
          <w:tblCellMar>
            <w:top w:w="0" w:type="dxa"/>
            <w:left w:w="0" w:type="dxa"/>
            <w:bottom w:w="0" w:type="dxa"/>
            <w:right w:w="0" w:type="dxa"/>
          </w:tblCellMar>
        </w:tblPrEx>
        <w:trPr>
          <w:trHeight w:val="349" w:hRule="atLeast"/>
        </w:trPr>
        <w:tc>
          <w:tcPr>
            <w:tcW w:w="4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703825">
            <w:pPr>
              <w:jc w:val="both"/>
              <w:textAlignment w:val="center"/>
              <w:rPr>
                <w:rFonts w:hint="default" w:cs="宋体"/>
                <w:color w:val="000000"/>
                <w:sz w:val="20"/>
                <w:szCs w:val="20"/>
              </w:rPr>
            </w:pPr>
          </w:p>
        </w:tc>
        <w:tc>
          <w:tcPr>
            <w:tcW w:w="11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1EDD41">
            <w:pPr>
              <w:jc w:val="both"/>
              <w:textAlignment w:val="center"/>
              <w:rPr>
                <w:rFonts w:hint="default" w:cs="宋体"/>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70692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04C31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26EF2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335F9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BB305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38A4D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22A4A7A0">
      <w:pPr>
        <w:rPr>
          <w:rFonts w:hint="default" w:cs="宋体"/>
          <w:sz w:val="21"/>
          <w:szCs w:val="21"/>
        </w:rPr>
      </w:pPr>
      <w:r>
        <w:rPr>
          <w:rFonts w:cs="宋体"/>
          <w:sz w:val="20"/>
          <w:szCs w:val="20"/>
        </w:rPr>
        <w:t>备注：本表反映部门本年度政府性基金预算财政拨款收入支出及结转和结余情况。本部门无政府性基金收支，故本表无数据。</w:t>
      </w:r>
      <w:r>
        <w:rPr>
          <w:rFonts w:cs="宋体"/>
          <w:sz w:val="20"/>
          <w:szCs w:val="20"/>
        </w:rPr>
        <w:br w:type="textWrapping"/>
      </w:r>
      <w:r>
        <w:rPr>
          <w:rFonts w:cs="宋体"/>
          <w:sz w:val="20"/>
          <w:szCs w:val="20"/>
        </w:rPr>
        <w:br w:type="textWrapping"/>
      </w:r>
    </w:p>
    <w:p w14:paraId="03CE132C">
      <w:pPr>
        <w:rPr>
          <w:rFonts w:hint="default" w:cs="宋体"/>
          <w:sz w:val="21"/>
          <w:szCs w:val="21"/>
        </w:rPr>
      </w:pPr>
      <w:r>
        <w:rPr>
          <w:rFonts w:cs="宋体"/>
          <w:sz w:val="21"/>
          <w:szCs w:val="21"/>
        </w:rPr>
        <w:br w:type="page"/>
      </w:r>
    </w:p>
    <w:tbl>
      <w:tblPr>
        <w:tblStyle w:val="7"/>
        <w:tblW w:w="5000" w:type="pct"/>
        <w:tblInd w:w="0" w:type="dxa"/>
        <w:tblLayout w:type="fixed"/>
        <w:tblCellMar>
          <w:top w:w="0" w:type="dxa"/>
          <w:left w:w="0" w:type="dxa"/>
          <w:bottom w:w="0" w:type="dxa"/>
          <w:right w:w="0" w:type="dxa"/>
        </w:tblCellMar>
      </w:tblPr>
      <w:tblGrid>
        <w:gridCol w:w="1305"/>
        <w:gridCol w:w="3604"/>
        <w:gridCol w:w="3273"/>
        <w:gridCol w:w="190"/>
        <w:gridCol w:w="3463"/>
        <w:gridCol w:w="86"/>
        <w:gridCol w:w="3401"/>
      </w:tblGrid>
      <w:tr w14:paraId="31F7EFC4">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2139A8DE">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317052A3">
        <w:tblPrEx>
          <w:tblCellMar>
            <w:top w:w="0" w:type="dxa"/>
            <w:left w:w="0" w:type="dxa"/>
            <w:bottom w:w="0" w:type="dxa"/>
            <w:right w:w="0" w:type="dxa"/>
          </w:tblCellMar>
        </w:tblPrEx>
        <w:trPr>
          <w:trHeight w:val="332" w:hRule="atLeast"/>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14:paraId="697F0BAE">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hint="eastAsia" w:cs="宋体"/>
                <w:sz w:val="20"/>
                <w:szCs w:val="20"/>
                <w:lang w:eastAsia="zh-CN"/>
              </w:rPr>
              <w:t>部门</w:t>
            </w:r>
            <w:r>
              <w:rPr>
                <w:rFonts w:cs="宋体"/>
                <w:color w:val="000000"/>
                <w:sz w:val="20"/>
                <w:szCs w:val="20"/>
              </w:rPr>
              <w:t>：</w:t>
            </w:r>
            <w:r>
              <w:rPr>
                <w:color w:val="000000"/>
                <w:sz w:val="20"/>
                <w:u w:color="auto"/>
              </w:rPr>
              <w:t>重庆市潼南区别口镇综合行政执法大队</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28718A03">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14:paraId="1ECB5627">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08</w:t>
            </w:r>
            <w:r>
              <w:rPr>
                <w:rFonts w:cs="宋体"/>
                <w:color w:val="000000"/>
                <w:sz w:val="20"/>
                <w:szCs w:val="20"/>
              </w:rPr>
              <w:t>表</w:t>
            </w:r>
          </w:p>
        </w:tc>
      </w:tr>
      <w:tr w14:paraId="656AC770">
        <w:tblPrEx>
          <w:tblCellMar>
            <w:top w:w="0" w:type="dxa"/>
            <w:left w:w="0" w:type="dxa"/>
            <w:bottom w:w="0" w:type="dxa"/>
            <w:right w:w="0" w:type="dxa"/>
          </w:tblCellMar>
        </w:tblPrEx>
        <w:trPr>
          <w:trHeight w:val="332" w:hRule="atLeast"/>
        </w:trPr>
        <w:tc>
          <w:tcPr>
            <w:tcW w:w="2670" w:type="pct"/>
            <w:gridSpan w:val="3"/>
            <w:vMerge w:val="continue"/>
            <w:tcBorders>
              <w:left w:val="nil"/>
              <w:bottom w:val="nil"/>
              <w:right w:val="nil"/>
            </w:tcBorders>
            <w:shd w:val="clear" w:color="auto" w:fill="auto"/>
            <w:noWrap/>
            <w:tcMar>
              <w:top w:w="15" w:type="dxa"/>
              <w:left w:w="15" w:type="dxa"/>
              <w:right w:w="15" w:type="dxa"/>
            </w:tcMar>
            <w:vAlign w:val="bottom"/>
          </w:tcPr>
          <w:p w14:paraId="6D3DF5AF">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67C5ABBB">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14:paraId="4E9F1049">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72980EE">
        <w:tblPrEx>
          <w:tblCellMar>
            <w:top w:w="0" w:type="dxa"/>
            <w:left w:w="0" w:type="dxa"/>
            <w:bottom w:w="0" w:type="dxa"/>
            <w:right w:w="0" w:type="dxa"/>
          </w:tblCellMar>
        </w:tblPrEx>
        <w:trPr>
          <w:trHeight w:val="422"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E412380">
            <w:pPr>
              <w:jc w:val="center"/>
              <w:textAlignment w:val="bottom"/>
              <w:rPr>
                <w:rFonts w:hint="default" w:cs="宋体"/>
                <w:b/>
                <w:color w:val="000000"/>
                <w:sz w:val="20"/>
                <w:szCs w:val="20"/>
              </w:rPr>
            </w:pPr>
            <w:r>
              <w:rPr>
                <w:rFonts w:cs="宋体"/>
                <w:b/>
                <w:color w:val="000000"/>
                <w:sz w:val="20"/>
                <w:szCs w:val="20"/>
              </w:rPr>
              <w:t>项目</w:t>
            </w:r>
          </w:p>
        </w:tc>
        <w:tc>
          <w:tcPr>
            <w:tcW w:w="3397"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7111054">
            <w:pPr>
              <w:jc w:val="center"/>
              <w:textAlignment w:val="bottom"/>
              <w:rPr>
                <w:rFonts w:hint="default" w:cs="宋体"/>
                <w:b/>
                <w:color w:val="000000"/>
                <w:sz w:val="20"/>
                <w:szCs w:val="20"/>
              </w:rPr>
            </w:pPr>
            <w:r>
              <w:rPr>
                <w:rFonts w:cs="宋体"/>
                <w:b/>
                <w:color w:val="000000"/>
                <w:sz w:val="20"/>
                <w:szCs w:val="20"/>
              </w:rPr>
              <w:t>本年支出</w:t>
            </w:r>
          </w:p>
        </w:tc>
      </w:tr>
      <w:tr w14:paraId="517E4FD8">
        <w:tblPrEx>
          <w:tblCellMar>
            <w:top w:w="0" w:type="dxa"/>
            <w:left w:w="0" w:type="dxa"/>
            <w:bottom w:w="0" w:type="dxa"/>
            <w:right w:w="0" w:type="dxa"/>
          </w:tblCellMar>
        </w:tblPrEx>
        <w:trPr>
          <w:trHeight w:val="339" w:hRule="atLeast"/>
        </w:trPr>
        <w:tc>
          <w:tcPr>
            <w:tcW w:w="42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DFCC7A">
            <w:pPr>
              <w:jc w:val="center"/>
              <w:textAlignment w:val="center"/>
              <w:rPr>
                <w:rFonts w:hint="default" w:cs="宋体"/>
                <w:b/>
                <w:color w:val="000000"/>
                <w:sz w:val="20"/>
                <w:szCs w:val="20"/>
              </w:rPr>
            </w:pPr>
            <w:r>
              <w:rPr>
                <w:rFonts w:cs="宋体"/>
                <w:b/>
                <w:color w:val="000000"/>
                <w:sz w:val="20"/>
                <w:szCs w:val="20"/>
              </w:rPr>
              <w:t>功能分类科目编码</w:t>
            </w:r>
          </w:p>
        </w:tc>
        <w:tc>
          <w:tcPr>
            <w:tcW w:w="117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4E2548">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E75E3E">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20C855">
            <w:pPr>
              <w:jc w:val="center"/>
              <w:textAlignment w:val="center"/>
              <w:rPr>
                <w:rFonts w:hint="default" w:cs="宋体"/>
                <w:b/>
                <w:color w:val="000000"/>
                <w:sz w:val="20"/>
                <w:szCs w:val="20"/>
              </w:rPr>
            </w:pPr>
            <w:r>
              <w:rPr>
                <w:rFonts w:cs="宋体"/>
                <w:b/>
                <w:color w:val="000000"/>
                <w:sz w:val="20"/>
                <w:szCs w:val="20"/>
              </w:rPr>
              <w:t>基本支出</w:t>
            </w:r>
          </w:p>
        </w:tc>
        <w:tc>
          <w:tcPr>
            <w:tcW w:w="1136" w:type="pct"/>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B124F0">
            <w:pPr>
              <w:jc w:val="center"/>
              <w:textAlignment w:val="center"/>
              <w:rPr>
                <w:rFonts w:hint="default" w:cs="宋体"/>
                <w:b/>
                <w:color w:val="000000"/>
                <w:sz w:val="20"/>
                <w:szCs w:val="20"/>
              </w:rPr>
            </w:pPr>
            <w:r>
              <w:rPr>
                <w:rFonts w:cs="宋体"/>
                <w:b/>
                <w:color w:val="000000"/>
                <w:sz w:val="20"/>
                <w:szCs w:val="20"/>
              </w:rPr>
              <w:t>项目支出</w:t>
            </w:r>
          </w:p>
        </w:tc>
      </w:tr>
      <w:tr w14:paraId="7A7C7F67">
        <w:tblPrEx>
          <w:tblCellMar>
            <w:top w:w="0" w:type="dxa"/>
            <w:left w:w="0" w:type="dxa"/>
            <w:bottom w:w="0" w:type="dxa"/>
            <w:right w:w="0" w:type="dxa"/>
          </w:tblCellMar>
        </w:tblPrEx>
        <w:trPr>
          <w:trHeight w:val="339"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20B99B">
            <w:pPr>
              <w:jc w:val="center"/>
              <w:rPr>
                <w:rFonts w:hint="default" w:cs="宋体"/>
                <w:b/>
                <w:color w:val="000000"/>
                <w:sz w:val="20"/>
                <w:szCs w:val="20"/>
              </w:rPr>
            </w:pPr>
          </w:p>
        </w:tc>
        <w:tc>
          <w:tcPr>
            <w:tcW w:w="11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1D867A">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641A1B">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A539A0">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2C51921">
            <w:pPr>
              <w:jc w:val="center"/>
              <w:rPr>
                <w:rFonts w:hint="default" w:cs="宋体"/>
                <w:b/>
                <w:color w:val="000000"/>
                <w:sz w:val="20"/>
                <w:szCs w:val="20"/>
              </w:rPr>
            </w:pPr>
          </w:p>
        </w:tc>
      </w:tr>
      <w:tr w14:paraId="458934C2">
        <w:tblPrEx>
          <w:tblCellMar>
            <w:top w:w="0" w:type="dxa"/>
            <w:left w:w="0" w:type="dxa"/>
            <w:bottom w:w="0" w:type="dxa"/>
            <w:right w:w="0" w:type="dxa"/>
          </w:tblCellMar>
        </w:tblPrEx>
        <w:trPr>
          <w:trHeight w:val="339"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F708CE">
            <w:pPr>
              <w:jc w:val="center"/>
              <w:rPr>
                <w:rFonts w:hint="default" w:cs="宋体"/>
                <w:b/>
                <w:color w:val="000000"/>
                <w:sz w:val="20"/>
                <w:szCs w:val="20"/>
              </w:rPr>
            </w:pPr>
          </w:p>
        </w:tc>
        <w:tc>
          <w:tcPr>
            <w:tcW w:w="11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6345A2">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625F8D">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DA980C">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2DC1A8">
            <w:pPr>
              <w:jc w:val="center"/>
              <w:rPr>
                <w:rFonts w:hint="default" w:cs="宋体"/>
                <w:b/>
                <w:color w:val="000000"/>
                <w:sz w:val="20"/>
                <w:szCs w:val="20"/>
              </w:rPr>
            </w:pPr>
          </w:p>
        </w:tc>
      </w:tr>
      <w:tr w14:paraId="3D07674D">
        <w:tblPrEx>
          <w:tblCellMar>
            <w:top w:w="0" w:type="dxa"/>
            <w:left w:w="0" w:type="dxa"/>
            <w:bottom w:w="0" w:type="dxa"/>
            <w:right w:w="0" w:type="dxa"/>
          </w:tblCellMar>
        </w:tblPrEx>
        <w:trPr>
          <w:trHeight w:val="326"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2C6591">
            <w:pPr>
              <w:jc w:val="center"/>
              <w:rPr>
                <w:rFonts w:hint="default" w:cs="宋体"/>
                <w:b/>
                <w:color w:val="000000"/>
                <w:sz w:val="20"/>
                <w:szCs w:val="20"/>
              </w:rPr>
            </w:pPr>
          </w:p>
        </w:tc>
        <w:tc>
          <w:tcPr>
            <w:tcW w:w="11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CC614A">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79C8F9">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BEFE77">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06D6E3">
            <w:pPr>
              <w:jc w:val="center"/>
              <w:rPr>
                <w:rFonts w:hint="default" w:cs="宋体"/>
                <w:b/>
                <w:color w:val="000000"/>
                <w:sz w:val="20"/>
                <w:szCs w:val="20"/>
              </w:rPr>
            </w:pPr>
          </w:p>
        </w:tc>
      </w:tr>
      <w:tr w14:paraId="2481A656">
        <w:tblPrEx>
          <w:tblCellMar>
            <w:top w:w="0" w:type="dxa"/>
            <w:left w:w="0" w:type="dxa"/>
            <w:bottom w:w="0" w:type="dxa"/>
            <w:right w:w="0" w:type="dxa"/>
          </w:tblCellMar>
        </w:tblPrEx>
        <w:trPr>
          <w:trHeight w:val="611"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56CE4F">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3FEEE7">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7C5E8A">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931456">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2F82E540">
        <w:tblPrEx>
          <w:tblCellMar>
            <w:top w:w="0" w:type="dxa"/>
            <w:left w:w="0" w:type="dxa"/>
            <w:bottom w:w="0" w:type="dxa"/>
            <w:right w:w="0" w:type="dxa"/>
          </w:tblCellMar>
        </w:tblPrEx>
        <w:trPr>
          <w:trHeight w:val="48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5C227">
            <w:pPr>
              <w:textAlignment w:val="center"/>
              <w:rPr>
                <w:rFonts w:hint="default" w:cs="宋体"/>
                <w:color w:val="000000"/>
                <w:sz w:val="20"/>
                <w:szCs w:val="20"/>
              </w:rPr>
            </w:pPr>
          </w:p>
        </w:tc>
        <w:tc>
          <w:tcPr>
            <w:tcW w:w="11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3C2235">
            <w:pPr>
              <w:textAlignment w:val="center"/>
              <w:rPr>
                <w:rFonts w:hint="default" w:cs="宋体"/>
                <w:color w:val="000000"/>
                <w:sz w:val="20"/>
                <w:szCs w:val="20"/>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B78EB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559C2B">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C6212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14:paraId="5F96A277">
      <w:pPr>
        <w:rPr>
          <w:rFonts w:hint="default" w:cs="宋体"/>
          <w:sz w:val="21"/>
          <w:szCs w:val="21"/>
        </w:rPr>
      </w:pPr>
      <w:r>
        <w:rPr>
          <w:rFonts w:cs="宋体"/>
          <w:sz w:val="20"/>
          <w:szCs w:val="20"/>
        </w:rPr>
        <w:t>备注：本表反映部门本年度国有资本经营预算财政拨款支出情况。本部门无国有资本经营收支，故本表无数据。</w:t>
      </w:r>
      <w:r>
        <w:rPr>
          <w:rFonts w:cs="宋体"/>
          <w:sz w:val="20"/>
          <w:szCs w:val="20"/>
        </w:rPr>
        <w:br w:type="textWrapping"/>
      </w:r>
      <w:r>
        <w:rPr>
          <w:rFonts w:cs="宋体"/>
          <w:sz w:val="20"/>
          <w:szCs w:val="20"/>
        </w:rPr>
        <w:br w:type="textWrapping"/>
      </w:r>
    </w:p>
    <w:p w14:paraId="15796281">
      <w:pPr>
        <w:rPr>
          <w:rFonts w:hint="default" w:cs="宋体"/>
          <w:sz w:val="21"/>
          <w:szCs w:val="21"/>
        </w:rPr>
      </w:pPr>
      <w:r>
        <w:rPr>
          <w:rFonts w:hint="default" w:cs="宋体"/>
          <w:sz w:val="21"/>
          <w:szCs w:val="21"/>
        </w:rPr>
        <w:br w:type="page"/>
      </w:r>
    </w:p>
    <w:tbl>
      <w:tblPr>
        <w:tblStyle w:val="7"/>
        <w:tblW w:w="4611" w:type="pct"/>
        <w:tblInd w:w="0" w:type="dxa"/>
        <w:tblLayout w:type="autofit"/>
        <w:tblCellMar>
          <w:top w:w="0" w:type="dxa"/>
          <w:left w:w="170" w:type="dxa"/>
          <w:bottom w:w="0" w:type="dxa"/>
          <w:right w:w="170" w:type="dxa"/>
        </w:tblCellMar>
      </w:tblPr>
      <w:tblGrid>
        <w:gridCol w:w="3162"/>
        <w:gridCol w:w="2402"/>
        <w:gridCol w:w="2360"/>
        <w:gridCol w:w="3726"/>
        <w:gridCol w:w="2480"/>
      </w:tblGrid>
      <w:tr w14:paraId="5B08C96D">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14:paraId="06973FD9">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14:paraId="217DE645">
        <w:tblPrEx>
          <w:tblCellMar>
            <w:top w:w="0" w:type="dxa"/>
            <w:left w:w="170" w:type="dxa"/>
            <w:bottom w:w="0" w:type="dxa"/>
            <w:right w:w="170" w:type="dxa"/>
          </w:tblCellMar>
        </w:tblPrEx>
        <w:trPr>
          <w:trHeight w:val="244" w:hRule="atLeast"/>
        </w:trPr>
        <w:tc>
          <w:tcPr>
            <w:tcW w:w="1124" w:type="pct"/>
            <w:shd w:val="clear" w:color="auto" w:fill="auto"/>
            <w:noWrap/>
            <w:tcMar>
              <w:top w:w="15" w:type="dxa"/>
              <w:left w:w="15" w:type="dxa"/>
              <w:right w:w="15" w:type="dxa"/>
            </w:tcMar>
            <w:vAlign w:val="bottom"/>
          </w:tcPr>
          <w:p w14:paraId="1D5ED1C1">
            <w:pPr>
              <w:spacing w:line="280" w:lineRule="exact"/>
              <w:rPr>
                <w:rFonts w:hint="default" w:cs="宋体"/>
                <w:color w:val="000000"/>
                <w:kern w:val="2"/>
                <w:sz w:val="20"/>
                <w:szCs w:val="20"/>
              </w:rPr>
            </w:pPr>
          </w:p>
        </w:tc>
        <w:tc>
          <w:tcPr>
            <w:tcW w:w="854" w:type="pct"/>
            <w:shd w:val="clear" w:color="auto" w:fill="auto"/>
            <w:noWrap/>
            <w:tcMar>
              <w:top w:w="15" w:type="dxa"/>
              <w:left w:w="15" w:type="dxa"/>
              <w:right w:w="15" w:type="dxa"/>
            </w:tcMar>
            <w:vAlign w:val="bottom"/>
          </w:tcPr>
          <w:p w14:paraId="71EAAB7D">
            <w:pPr>
              <w:spacing w:line="280" w:lineRule="exact"/>
              <w:jc w:val="center"/>
              <w:rPr>
                <w:rFonts w:hint="default" w:cs="宋体"/>
                <w:color w:val="000000"/>
                <w:kern w:val="2"/>
                <w:sz w:val="20"/>
                <w:szCs w:val="20"/>
              </w:rPr>
            </w:pPr>
          </w:p>
        </w:tc>
        <w:tc>
          <w:tcPr>
            <w:tcW w:w="840" w:type="pct"/>
            <w:shd w:val="clear" w:color="auto" w:fill="auto"/>
            <w:noWrap/>
            <w:tcMar>
              <w:top w:w="15" w:type="dxa"/>
              <w:left w:w="15" w:type="dxa"/>
              <w:right w:w="15" w:type="dxa"/>
            </w:tcMar>
            <w:vAlign w:val="bottom"/>
          </w:tcPr>
          <w:p w14:paraId="4F81AABC">
            <w:pPr>
              <w:spacing w:line="280" w:lineRule="exact"/>
              <w:jc w:val="right"/>
              <w:rPr>
                <w:rFonts w:hint="default" w:cs="宋体"/>
                <w:color w:val="000000"/>
                <w:kern w:val="2"/>
                <w:sz w:val="20"/>
                <w:szCs w:val="20"/>
              </w:rPr>
            </w:pPr>
          </w:p>
        </w:tc>
        <w:tc>
          <w:tcPr>
            <w:tcW w:w="1299" w:type="pct"/>
            <w:shd w:val="clear" w:color="auto" w:fill="auto"/>
            <w:noWrap/>
            <w:tcMar>
              <w:top w:w="15" w:type="dxa"/>
              <w:left w:w="15" w:type="dxa"/>
              <w:right w:w="15" w:type="dxa"/>
            </w:tcMar>
            <w:vAlign w:val="bottom"/>
          </w:tcPr>
          <w:p w14:paraId="26D42AD1">
            <w:pPr>
              <w:spacing w:line="280" w:lineRule="exact"/>
              <w:rPr>
                <w:rFonts w:hint="default" w:cs="宋体"/>
                <w:color w:val="000000"/>
                <w:kern w:val="2"/>
                <w:sz w:val="20"/>
                <w:szCs w:val="20"/>
              </w:rPr>
            </w:pPr>
          </w:p>
        </w:tc>
        <w:tc>
          <w:tcPr>
            <w:tcW w:w="879" w:type="pct"/>
            <w:shd w:val="clear" w:color="auto" w:fill="auto"/>
            <w:noWrap/>
            <w:tcMar>
              <w:top w:w="15" w:type="dxa"/>
              <w:left w:w="15" w:type="dxa"/>
              <w:right w:w="15" w:type="dxa"/>
            </w:tcMar>
            <w:vAlign w:val="bottom"/>
          </w:tcPr>
          <w:p w14:paraId="581C17C4">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14:paraId="20D3F58E">
        <w:tblPrEx>
          <w:tblCellMar>
            <w:top w:w="0" w:type="dxa"/>
            <w:left w:w="170" w:type="dxa"/>
            <w:bottom w:w="0" w:type="dxa"/>
            <w:right w:w="170" w:type="dxa"/>
          </w:tblCellMar>
        </w:tblPrEx>
        <w:trPr>
          <w:trHeight w:val="244" w:hRule="atLeast"/>
        </w:trPr>
        <w:tc>
          <w:tcPr>
            <w:tcW w:w="197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04D0B556">
            <w:pPr>
              <w:spacing w:line="280" w:lineRule="exact"/>
              <w:rPr>
                <w:rFonts w:hint="default" w:cs="宋体"/>
                <w:color w:val="000000"/>
                <w:kern w:val="2"/>
                <w:sz w:val="20"/>
                <w:szCs w:val="20"/>
              </w:rPr>
            </w:pPr>
            <w:r>
              <w:rPr>
                <w:rFonts w:hint="eastAsia" w:cs="宋体"/>
                <w:sz w:val="20"/>
                <w:szCs w:val="20"/>
                <w:lang w:eastAsia="zh-CN"/>
              </w:rPr>
              <w:t>部门</w:t>
            </w:r>
            <w:r>
              <w:rPr>
                <w:rFonts w:cs="宋体"/>
                <w:color w:val="000000"/>
                <w:kern w:val="2"/>
                <w:sz w:val="20"/>
                <w:szCs w:val="20"/>
              </w:rPr>
              <w:t>：</w:t>
            </w:r>
            <w:r>
              <w:rPr>
                <w:color w:val="000000"/>
                <w:sz w:val="20"/>
                <w:u w:color="auto"/>
              </w:rPr>
              <w:t>重庆市潼南区别口镇综合行政执法大队</w:t>
            </w:r>
          </w:p>
        </w:tc>
        <w:tc>
          <w:tcPr>
            <w:tcW w:w="840" w:type="pct"/>
            <w:tcBorders>
              <w:top w:val="nil"/>
              <w:left w:val="nil"/>
              <w:bottom w:val="single" w:color="auto" w:sz="4" w:space="0"/>
              <w:right w:val="nil"/>
            </w:tcBorders>
            <w:shd w:val="clear" w:color="auto" w:fill="auto"/>
            <w:noWrap/>
            <w:tcMar>
              <w:top w:w="15" w:type="dxa"/>
              <w:left w:w="15" w:type="dxa"/>
              <w:right w:w="15" w:type="dxa"/>
            </w:tcMar>
            <w:vAlign w:val="bottom"/>
          </w:tcPr>
          <w:p w14:paraId="677E5B63">
            <w:pPr>
              <w:spacing w:line="280" w:lineRule="exact"/>
              <w:jc w:val="right"/>
              <w:rPr>
                <w:rFonts w:hint="default" w:cs="宋体"/>
                <w:color w:val="000000"/>
                <w:kern w:val="2"/>
                <w:sz w:val="20"/>
                <w:szCs w:val="20"/>
              </w:rPr>
            </w:pPr>
          </w:p>
        </w:tc>
        <w:tc>
          <w:tcPr>
            <w:tcW w:w="1299" w:type="pct"/>
            <w:tcBorders>
              <w:top w:val="nil"/>
              <w:left w:val="nil"/>
              <w:bottom w:val="single" w:color="auto" w:sz="4" w:space="0"/>
              <w:right w:val="nil"/>
            </w:tcBorders>
            <w:shd w:val="clear" w:color="auto" w:fill="auto"/>
            <w:noWrap/>
            <w:tcMar>
              <w:top w:w="15" w:type="dxa"/>
              <w:left w:w="15" w:type="dxa"/>
              <w:right w:w="15" w:type="dxa"/>
            </w:tcMar>
            <w:vAlign w:val="bottom"/>
          </w:tcPr>
          <w:p w14:paraId="45FE7EE5">
            <w:pPr>
              <w:spacing w:line="280" w:lineRule="exact"/>
              <w:rPr>
                <w:rFonts w:hint="default" w:cs="宋体"/>
                <w:color w:val="000000"/>
                <w:kern w:val="2"/>
                <w:sz w:val="20"/>
                <w:szCs w:val="20"/>
              </w:rPr>
            </w:pPr>
          </w:p>
        </w:tc>
        <w:tc>
          <w:tcPr>
            <w:tcW w:w="879" w:type="pct"/>
            <w:tcBorders>
              <w:top w:val="nil"/>
              <w:left w:val="nil"/>
              <w:bottom w:val="single" w:color="auto" w:sz="4" w:space="0"/>
              <w:right w:val="nil"/>
            </w:tcBorders>
            <w:shd w:val="clear" w:color="auto" w:fill="auto"/>
            <w:noWrap/>
            <w:tcMar>
              <w:top w:w="15" w:type="dxa"/>
              <w:left w:w="15" w:type="dxa"/>
              <w:right w:w="15" w:type="dxa"/>
            </w:tcMar>
            <w:vAlign w:val="bottom"/>
          </w:tcPr>
          <w:p w14:paraId="29B7B044">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14:paraId="1E594560">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9B6C58F">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A3AD6B3">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77E11CE">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72FA3EF">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C21D85C">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14:paraId="4146419F">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E9BDB4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193C78A">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402F36C">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F29FFF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BD6006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2EFB07E">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BFB929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C259FE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8CCF2F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D514D3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47FEBF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E4F3DB9">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D141AE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CCDDB7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27548F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A77253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BA5A31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80C7D1B">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87DF06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FE302B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70B832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1AC7D5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AF0E0FD">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58C4B0C3">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926FC3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57FBBE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4787BD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89C918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40EBAE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1992107">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2C9AEF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EFD6AB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FC3BF9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5AA940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F1A4FD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7C7F3A8">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1A1949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E03172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F619C8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241000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12B749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7D52D0C">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ED07DA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F03FFFA">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0D7F95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9F8530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7F941B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78C4189">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9DCB6F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EB5005A">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3C314F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EC0549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DC53C9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8E93632">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4072CF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F4436CE">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AE23AA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DAB1FD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E5D382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5620F4A">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47B46D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076837F">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1890178">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9A47DC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BA631D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5A303C2">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E99697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58A27E5">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289748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82F1FC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D7644D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B66AD22">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E0FEA8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143DE37">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22CAB2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26E64E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6011B4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10F0460">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7A49FD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3C5F0DA">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5D508A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5F347D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0558EC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80E6553">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48AB10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7DAB9AA">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85EFB6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3DE0F3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A172680">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4899F4E9">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BD3C65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B15D58B">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725967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C5BB8B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069C14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2441722">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451283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31B165D">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8A0C26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6BFA9F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F8C8DB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5CF789C">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50F580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B51603F">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DAA429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6230FC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8AB7B6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C1AD439">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BC820F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C48AEF2">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7011D5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6DF809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513B21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EAE561E">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98C1D3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D29A38A">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AF25FF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1A06D0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4C46C7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E0587A5">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AB2108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5904E72">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15E000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4DF78F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6820F6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B8496AD">
        <w:tblPrEx>
          <w:tblCellMar>
            <w:top w:w="0" w:type="dxa"/>
            <w:left w:w="170" w:type="dxa"/>
            <w:bottom w:w="0" w:type="dxa"/>
            <w:right w:w="170" w:type="dxa"/>
          </w:tblCellMar>
        </w:tblPrEx>
        <w:trPr>
          <w:trHeight w:val="286"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427290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84CFD82">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85F019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241984A">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525E2DD">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14:paraId="3F9464FE">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FEC4FF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3AF1F17">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D17F13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CD988EA">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7A4F162">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14:paraId="2C55DEFA">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1B1608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246FD6B">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EF8CF6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3.76</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F910A4D">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C221727">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sz w:val="16"/>
                <w:szCs w:val="16"/>
              </w:rPr>
            </w:pPr>
          </w:p>
        </w:tc>
      </w:tr>
    </w:tbl>
    <w:p w14:paraId="1C96EA84">
      <w:pPr>
        <w:rPr>
          <w:rFonts w:hint="default" w:cs="宋体"/>
          <w:sz w:val="18"/>
          <w:szCs w:val="18"/>
        </w:rPr>
      </w:pPr>
      <w:r>
        <w:rPr>
          <w:rFonts w:cs="宋体"/>
          <w:sz w:val="18"/>
          <w:szCs w:val="18"/>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B9C6E0">
    <w:pPr>
      <w:pStyle w:val="3"/>
      <w:rPr>
        <w:rFonts w:hint="default"/>
      </w:rPr>
    </w:pPr>
    <w:r>
      <w:rPr>
        <w:rFonts w:hint="default"/>
      </w:rPr>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14:paraId="3D9ACB02">
                <w:pPr>
                  <w:pStyle w:val="3"/>
                  <w:rPr>
                    <w:rFonts w:hint="default"/>
                  </w:rPr>
                </w:pPr>
                <w:r>
                  <w:fldChar w:fldCharType="begin"/>
                </w:r>
                <w:r>
                  <w:instrText xml:space="preserve"> PAGE  \* MERGEFORMAT </w:instrText>
                </w:r>
                <w:r>
                  <w:fldChar w:fldCharType="separate"/>
                </w:r>
                <w:r>
                  <w:rPr>
                    <w:rFonts w:hint="default"/>
                  </w:rPr>
                  <w:t>- 21 -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33B92D">
    <w:pPr>
      <w:pStyle w:val="3"/>
      <w:jc w:val="both"/>
      <w:rPr>
        <w:rFonts w:hint="default"/>
      </w:rPr>
    </w:pPr>
    <w:r>
      <w:rPr>
        <w:rFonts w:hint="default"/>
      </w:rP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14:paraId="4FFC0DA1">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14:paraId="186B767F">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F84554">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0C01CC"/>
    <w:rsid w:val="000D7702"/>
    <w:rsid w:val="000F6721"/>
    <w:rsid w:val="001632EC"/>
    <w:rsid w:val="00261065"/>
    <w:rsid w:val="002D0E5A"/>
    <w:rsid w:val="002D71F4"/>
    <w:rsid w:val="002E5443"/>
    <w:rsid w:val="0032196C"/>
    <w:rsid w:val="004852DA"/>
    <w:rsid w:val="004C12FF"/>
    <w:rsid w:val="004D0390"/>
    <w:rsid w:val="00550ABE"/>
    <w:rsid w:val="005B023C"/>
    <w:rsid w:val="00600322"/>
    <w:rsid w:val="006137D7"/>
    <w:rsid w:val="00634FA8"/>
    <w:rsid w:val="0063613A"/>
    <w:rsid w:val="0068170B"/>
    <w:rsid w:val="006E2034"/>
    <w:rsid w:val="00732392"/>
    <w:rsid w:val="00792285"/>
    <w:rsid w:val="007A0D2E"/>
    <w:rsid w:val="007A3314"/>
    <w:rsid w:val="007B419D"/>
    <w:rsid w:val="007C5C5B"/>
    <w:rsid w:val="00810F13"/>
    <w:rsid w:val="00826B47"/>
    <w:rsid w:val="00893689"/>
    <w:rsid w:val="00940231"/>
    <w:rsid w:val="00944711"/>
    <w:rsid w:val="009574D5"/>
    <w:rsid w:val="009821E3"/>
    <w:rsid w:val="00984852"/>
    <w:rsid w:val="009B37A6"/>
    <w:rsid w:val="009B67B8"/>
    <w:rsid w:val="00A03B1E"/>
    <w:rsid w:val="00A67739"/>
    <w:rsid w:val="00A820B7"/>
    <w:rsid w:val="00A830E1"/>
    <w:rsid w:val="00AC5566"/>
    <w:rsid w:val="00B03CCD"/>
    <w:rsid w:val="00B104B0"/>
    <w:rsid w:val="00B40138"/>
    <w:rsid w:val="00BF5A85"/>
    <w:rsid w:val="00C307F6"/>
    <w:rsid w:val="00C96B11"/>
    <w:rsid w:val="00C97747"/>
    <w:rsid w:val="00CC6B99"/>
    <w:rsid w:val="00DF7706"/>
    <w:rsid w:val="00E05175"/>
    <w:rsid w:val="00E654E2"/>
    <w:rsid w:val="00E76362"/>
    <w:rsid w:val="00E86B80"/>
    <w:rsid w:val="00F137D3"/>
    <w:rsid w:val="00F13C36"/>
    <w:rsid w:val="00F23C68"/>
    <w:rsid w:val="00F32C53"/>
    <w:rsid w:val="00F73F90"/>
    <w:rsid w:val="00F7623D"/>
    <w:rsid w:val="00F8598B"/>
    <w:rsid w:val="00FA0819"/>
    <w:rsid w:val="00FB7EF0"/>
    <w:rsid w:val="01474EBF"/>
    <w:rsid w:val="01F3521E"/>
    <w:rsid w:val="03077B2E"/>
    <w:rsid w:val="03B87EA0"/>
    <w:rsid w:val="03E3214F"/>
    <w:rsid w:val="044C50BA"/>
    <w:rsid w:val="05BC6D49"/>
    <w:rsid w:val="06194FF1"/>
    <w:rsid w:val="06A2550B"/>
    <w:rsid w:val="06C903D3"/>
    <w:rsid w:val="06F80EE2"/>
    <w:rsid w:val="07001CCA"/>
    <w:rsid w:val="075678DB"/>
    <w:rsid w:val="079D7CC7"/>
    <w:rsid w:val="08051BCA"/>
    <w:rsid w:val="086C12F4"/>
    <w:rsid w:val="08BA052C"/>
    <w:rsid w:val="08DB07BA"/>
    <w:rsid w:val="0969353F"/>
    <w:rsid w:val="098305D0"/>
    <w:rsid w:val="098A0877"/>
    <w:rsid w:val="0A5C4B69"/>
    <w:rsid w:val="0A86124A"/>
    <w:rsid w:val="0AB54CC0"/>
    <w:rsid w:val="0B9335CE"/>
    <w:rsid w:val="0C7927C4"/>
    <w:rsid w:val="0C9B098C"/>
    <w:rsid w:val="0D673E11"/>
    <w:rsid w:val="0DDA54E4"/>
    <w:rsid w:val="0E084ABF"/>
    <w:rsid w:val="0E3A5F83"/>
    <w:rsid w:val="0E74421A"/>
    <w:rsid w:val="0EA46639"/>
    <w:rsid w:val="0EC6180C"/>
    <w:rsid w:val="0F497FB6"/>
    <w:rsid w:val="0F836721"/>
    <w:rsid w:val="0FA25D96"/>
    <w:rsid w:val="107B59E5"/>
    <w:rsid w:val="10EC0126"/>
    <w:rsid w:val="10F70B9A"/>
    <w:rsid w:val="111445C7"/>
    <w:rsid w:val="114278C6"/>
    <w:rsid w:val="1158083A"/>
    <w:rsid w:val="11643A4B"/>
    <w:rsid w:val="11ED0F98"/>
    <w:rsid w:val="11F03528"/>
    <w:rsid w:val="12C921C4"/>
    <w:rsid w:val="12F52ECF"/>
    <w:rsid w:val="13871C70"/>
    <w:rsid w:val="13A71CB4"/>
    <w:rsid w:val="13AF1D43"/>
    <w:rsid w:val="13CE1647"/>
    <w:rsid w:val="13DA0C25"/>
    <w:rsid w:val="13FD55AB"/>
    <w:rsid w:val="14200702"/>
    <w:rsid w:val="14907817"/>
    <w:rsid w:val="163A6CEE"/>
    <w:rsid w:val="173708E3"/>
    <w:rsid w:val="174C19C7"/>
    <w:rsid w:val="17C374FC"/>
    <w:rsid w:val="189079DC"/>
    <w:rsid w:val="189B0D0B"/>
    <w:rsid w:val="18B43F7C"/>
    <w:rsid w:val="194A1770"/>
    <w:rsid w:val="19B906A4"/>
    <w:rsid w:val="19FB026E"/>
    <w:rsid w:val="1B6F15B6"/>
    <w:rsid w:val="1BAA2EDC"/>
    <w:rsid w:val="1C5C0973"/>
    <w:rsid w:val="1CA55E64"/>
    <w:rsid w:val="1D014A01"/>
    <w:rsid w:val="1D022362"/>
    <w:rsid w:val="1D1B04B0"/>
    <w:rsid w:val="1D6534C4"/>
    <w:rsid w:val="1DBD6767"/>
    <w:rsid w:val="1DC52125"/>
    <w:rsid w:val="1DD26311"/>
    <w:rsid w:val="1E374ACB"/>
    <w:rsid w:val="1E5E27E3"/>
    <w:rsid w:val="1EA33588"/>
    <w:rsid w:val="1EB57761"/>
    <w:rsid w:val="1ECF0A66"/>
    <w:rsid w:val="1EF67CA4"/>
    <w:rsid w:val="1F020D3A"/>
    <w:rsid w:val="1F2C5189"/>
    <w:rsid w:val="1F4B0B02"/>
    <w:rsid w:val="1FBB35CD"/>
    <w:rsid w:val="1FCD26AF"/>
    <w:rsid w:val="20642787"/>
    <w:rsid w:val="20F4064E"/>
    <w:rsid w:val="21556F04"/>
    <w:rsid w:val="22403BD3"/>
    <w:rsid w:val="23DA37D9"/>
    <w:rsid w:val="24B92327"/>
    <w:rsid w:val="24C14514"/>
    <w:rsid w:val="2533755C"/>
    <w:rsid w:val="25791755"/>
    <w:rsid w:val="26396DF4"/>
    <w:rsid w:val="265616EE"/>
    <w:rsid w:val="27167136"/>
    <w:rsid w:val="27B23302"/>
    <w:rsid w:val="29310A5F"/>
    <w:rsid w:val="29C37A35"/>
    <w:rsid w:val="2A076083"/>
    <w:rsid w:val="2A73162E"/>
    <w:rsid w:val="2A751F0B"/>
    <w:rsid w:val="2B167953"/>
    <w:rsid w:val="2B200583"/>
    <w:rsid w:val="2B220436"/>
    <w:rsid w:val="2B8209DE"/>
    <w:rsid w:val="2C6762A3"/>
    <w:rsid w:val="2E2465DC"/>
    <w:rsid w:val="2EBF7B3E"/>
    <w:rsid w:val="2EDE1934"/>
    <w:rsid w:val="2FCA4B37"/>
    <w:rsid w:val="2FE029D7"/>
    <w:rsid w:val="2FF06E00"/>
    <w:rsid w:val="30562E26"/>
    <w:rsid w:val="30586FEC"/>
    <w:rsid w:val="30EC7046"/>
    <w:rsid w:val="315F0B22"/>
    <w:rsid w:val="319D022C"/>
    <w:rsid w:val="31C90022"/>
    <w:rsid w:val="31D84415"/>
    <w:rsid w:val="32285F6F"/>
    <w:rsid w:val="32770556"/>
    <w:rsid w:val="329C0913"/>
    <w:rsid w:val="32AA0460"/>
    <w:rsid w:val="3337290D"/>
    <w:rsid w:val="33E31118"/>
    <w:rsid w:val="33EF7674"/>
    <w:rsid w:val="33F95B97"/>
    <w:rsid w:val="342D7BC6"/>
    <w:rsid w:val="34475F39"/>
    <w:rsid w:val="352930DB"/>
    <w:rsid w:val="35573069"/>
    <w:rsid w:val="355F6038"/>
    <w:rsid w:val="358C217E"/>
    <w:rsid w:val="35937598"/>
    <w:rsid w:val="36C9128A"/>
    <w:rsid w:val="372E3953"/>
    <w:rsid w:val="37841E99"/>
    <w:rsid w:val="37BF1123"/>
    <w:rsid w:val="383C3F15"/>
    <w:rsid w:val="38BE4696"/>
    <w:rsid w:val="3939115E"/>
    <w:rsid w:val="39B82A39"/>
    <w:rsid w:val="39C42CA8"/>
    <w:rsid w:val="39DC4FD6"/>
    <w:rsid w:val="39F03D7A"/>
    <w:rsid w:val="39F33306"/>
    <w:rsid w:val="3A2C1C67"/>
    <w:rsid w:val="3B1705E5"/>
    <w:rsid w:val="3B18334B"/>
    <w:rsid w:val="3B36794F"/>
    <w:rsid w:val="3C566AD6"/>
    <w:rsid w:val="3C6A5B02"/>
    <w:rsid w:val="3D2757A1"/>
    <w:rsid w:val="3D3D4FC4"/>
    <w:rsid w:val="3DDF3AB1"/>
    <w:rsid w:val="3E1D0952"/>
    <w:rsid w:val="3E42660A"/>
    <w:rsid w:val="3E7555B1"/>
    <w:rsid w:val="3E787ED9"/>
    <w:rsid w:val="3EEC37F3"/>
    <w:rsid w:val="3F032E93"/>
    <w:rsid w:val="3F0527E5"/>
    <w:rsid w:val="3F4814B0"/>
    <w:rsid w:val="3F5E5D98"/>
    <w:rsid w:val="3F694D83"/>
    <w:rsid w:val="3F885DCC"/>
    <w:rsid w:val="3FCD675E"/>
    <w:rsid w:val="3FD86860"/>
    <w:rsid w:val="4004000C"/>
    <w:rsid w:val="40D54604"/>
    <w:rsid w:val="411B6CE5"/>
    <w:rsid w:val="412070D7"/>
    <w:rsid w:val="41314E40"/>
    <w:rsid w:val="41E0734B"/>
    <w:rsid w:val="426554D0"/>
    <w:rsid w:val="426C1EA8"/>
    <w:rsid w:val="42736402"/>
    <w:rsid w:val="42E86A87"/>
    <w:rsid w:val="43307B09"/>
    <w:rsid w:val="43470647"/>
    <w:rsid w:val="438D0E97"/>
    <w:rsid w:val="43BB152F"/>
    <w:rsid w:val="44494994"/>
    <w:rsid w:val="44C37687"/>
    <w:rsid w:val="45CB699A"/>
    <w:rsid w:val="465B470D"/>
    <w:rsid w:val="469D6AD4"/>
    <w:rsid w:val="471E6C84"/>
    <w:rsid w:val="4748792B"/>
    <w:rsid w:val="475D719D"/>
    <w:rsid w:val="47674801"/>
    <w:rsid w:val="48225EF7"/>
    <w:rsid w:val="488F422B"/>
    <w:rsid w:val="48E36915"/>
    <w:rsid w:val="495C4A24"/>
    <w:rsid w:val="497135DF"/>
    <w:rsid w:val="49A563CB"/>
    <w:rsid w:val="4A1605D9"/>
    <w:rsid w:val="4A263DF2"/>
    <w:rsid w:val="4A6F6675"/>
    <w:rsid w:val="4ABF0746"/>
    <w:rsid w:val="4B0502DF"/>
    <w:rsid w:val="4B135857"/>
    <w:rsid w:val="4B7951CB"/>
    <w:rsid w:val="4B7C315C"/>
    <w:rsid w:val="4CCF773C"/>
    <w:rsid w:val="4DAC4ACA"/>
    <w:rsid w:val="4DBE01D2"/>
    <w:rsid w:val="4EC92552"/>
    <w:rsid w:val="4EFC6D10"/>
    <w:rsid w:val="4F0C6BA3"/>
    <w:rsid w:val="4F10477D"/>
    <w:rsid w:val="4F186D58"/>
    <w:rsid w:val="4FEA65B7"/>
    <w:rsid w:val="5042146E"/>
    <w:rsid w:val="50F06B6E"/>
    <w:rsid w:val="52234D33"/>
    <w:rsid w:val="52261ABA"/>
    <w:rsid w:val="522F6E0C"/>
    <w:rsid w:val="52463BA1"/>
    <w:rsid w:val="5298794F"/>
    <w:rsid w:val="52F163D4"/>
    <w:rsid w:val="531A2DB4"/>
    <w:rsid w:val="53C0244D"/>
    <w:rsid w:val="53DD4D4E"/>
    <w:rsid w:val="53E578CE"/>
    <w:rsid w:val="541330F0"/>
    <w:rsid w:val="54272666"/>
    <w:rsid w:val="543B029D"/>
    <w:rsid w:val="544C3364"/>
    <w:rsid w:val="54861779"/>
    <w:rsid w:val="552256E1"/>
    <w:rsid w:val="554E5773"/>
    <w:rsid w:val="555A3CBC"/>
    <w:rsid w:val="5582012B"/>
    <w:rsid w:val="558E4E05"/>
    <w:rsid w:val="55BE2E85"/>
    <w:rsid w:val="55D82B6C"/>
    <w:rsid w:val="561D52C4"/>
    <w:rsid w:val="5651697D"/>
    <w:rsid w:val="56530F5D"/>
    <w:rsid w:val="56692AE5"/>
    <w:rsid w:val="567700D3"/>
    <w:rsid w:val="56FF7E9E"/>
    <w:rsid w:val="578867FC"/>
    <w:rsid w:val="5842572D"/>
    <w:rsid w:val="5A3B59D6"/>
    <w:rsid w:val="5AD134D8"/>
    <w:rsid w:val="5B6503B1"/>
    <w:rsid w:val="5C0F7EC4"/>
    <w:rsid w:val="5C263CE4"/>
    <w:rsid w:val="5C5D2777"/>
    <w:rsid w:val="5CF66BF3"/>
    <w:rsid w:val="5D290C69"/>
    <w:rsid w:val="5F2D4A41"/>
    <w:rsid w:val="607C260A"/>
    <w:rsid w:val="60C74F6C"/>
    <w:rsid w:val="61025A59"/>
    <w:rsid w:val="613D5BBC"/>
    <w:rsid w:val="61536C39"/>
    <w:rsid w:val="61862EB7"/>
    <w:rsid w:val="61E64F4A"/>
    <w:rsid w:val="623E0993"/>
    <w:rsid w:val="62944DD7"/>
    <w:rsid w:val="6319381F"/>
    <w:rsid w:val="63236436"/>
    <w:rsid w:val="63C25DC5"/>
    <w:rsid w:val="63C62057"/>
    <w:rsid w:val="64571EF5"/>
    <w:rsid w:val="64CB0157"/>
    <w:rsid w:val="64FB113D"/>
    <w:rsid w:val="65036946"/>
    <w:rsid w:val="654A25FE"/>
    <w:rsid w:val="656152C6"/>
    <w:rsid w:val="6587477F"/>
    <w:rsid w:val="658C3A08"/>
    <w:rsid w:val="65C031CA"/>
    <w:rsid w:val="65CE6852"/>
    <w:rsid w:val="66267C04"/>
    <w:rsid w:val="663F505A"/>
    <w:rsid w:val="66967186"/>
    <w:rsid w:val="66EE5541"/>
    <w:rsid w:val="67924660"/>
    <w:rsid w:val="683200C2"/>
    <w:rsid w:val="68407834"/>
    <w:rsid w:val="6883293E"/>
    <w:rsid w:val="688412AD"/>
    <w:rsid w:val="68EB1B71"/>
    <w:rsid w:val="69475C96"/>
    <w:rsid w:val="6AAD2300"/>
    <w:rsid w:val="6B474EF5"/>
    <w:rsid w:val="6BBF53FD"/>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4150D5"/>
    <w:rsid w:val="736650B0"/>
    <w:rsid w:val="73934AD2"/>
    <w:rsid w:val="750837F0"/>
    <w:rsid w:val="754758CF"/>
    <w:rsid w:val="761275E6"/>
    <w:rsid w:val="764F62AB"/>
    <w:rsid w:val="765C45EC"/>
    <w:rsid w:val="768A7619"/>
    <w:rsid w:val="76AA36E6"/>
    <w:rsid w:val="772E1EBA"/>
    <w:rsid w:val="77303AE2"/>
    <w:rsid w:val="77EB79F7"/>
    <w:rsid w:val="796D60A4"/>
    <w:rsid w:val="79A031D5"/>
    <w:rsid w:val="79E0708F"/>
    <w:rsid w:val="7A1525F7"/>
    <w:rsid w:val="7B24540B"/>
    <w:rsid w:val="7B420052"/>
    <w:rsid w:val="7B861484"/>
    <w:rsid w:val="7BD06A28"/>
    <w:rsid w:val="7C3A7C0B"/>
    <w:rsid w:val="7C5248E4"/>
    <w:rsid w:val="7C566698"/>
    <w:rsid w:val="7C5866A3"/>
    <w:rsid w:val="7CBE2F89"/>
    <w:rsid w:val="7D7406BB"/>
    <w:rsid w:val="7DE94331"/>
    <w:rsid w:val="7F446A19"/>
    <w:rsid w:val="7F7452B9"/>
    <w:rsid w:val="7F8401D1"/>
    <w:rsid w:val="7FAC32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 w:type="paragraph" w:customStyle="1" w:styleId="16">
    <w:name w:val="List Paragraph"/>
    <w:basedOn w:val="1"/>
    <w:qFormat/>
    <w:uiPriority w:val="99"/>
    <w:pPr>
      <w:keepNext w:val="0"/>
      <w:keepLines w:val="0"/>
      <w:widowControl/>
      <w:suppressLineNumbers w:val="0"/>
      <w:spacing w:before="0" w:beforeAutospacing="0" w:after="0" w:afterAutospacing="0"/>
      <w:ind w:left="0" w:right="0" w:firstLine="420" w:firstLineChars="20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4821</Words>
  <Characters>5323</Characters>
  <Lines>186</Lines>
  <Paragraphs>52</Paragraphs>
  <TotalTime>0</TotalTime>
  <ScaleCrop>false</ScaleCrop>
  <LinksUpToDate>false</LinksUpToDate>
  <CharactersWithSpaces>5370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2025-06-26T07:40:00Z</dcterms:created>
  <dc:creator>Administrator</dc:creator>
  <cp:lastModifiedBy>WPS_1602238358</cp:lastModifiedBy>
  <dcterms:modified xsi:type="dcterms:W3CDTF">2025-09-09T02:14:32Z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BB46EABDBB2749749395447164B066B3_12</vt:lpwstr>
  </property>
  <property fmtid="{D5CDD505-2E9C-101B-9397-08002B2CF9AE}" pid="4" name="KSOTemplateDocerSaveRecord">
    <vt:lpwstr>eyJoZGlkIjoiMTFhN2QzMWFhNDc0ODJmMWNkYTg4MjE1YWZjOWViMjciLCJ1c2VySWQiOiIxMTI5MDcxNTk2In0=</vt:lpwstr>
  </property>
</Properties>
</file>