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E3B4B">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重庆市潼南区住房和城乡建设委员会</w:t>
      </w:r>
    </w:p>
    <w:p w14:paraId="712A5F3D">
      <w:pPr>
        <w:keepNext w:val="0"/>
        <w:keepLines w:val="0"/>
        <w:pageBreakBefore w:val="0"/>
        <w:widowControl w:val="0"/>
        <w:kinsoku/>
        <w:wordWrap/>
        <w:overflowPunct/>
        <w:topLinePunct w:val="0"/>
        <w:autoSpaceDE/>
        <w:autoSpaceDN/>
        <w:bidi w:val="0"/>
        <w:adjustRightInd/>
        <w:snapToGrid/>
        <w:spacing w:line="455" w:lineRule="exact"/>
        <w:ind w:firstLine="0" w:firstLineChars="0"/>
        <w:jc w:val="center"/>
        <w:textAlignment w:val="auto"/>
        <w:rPr>
          <w:rFonts w:hint="default" w:ascii="方正小标宋_GBK" w:hAnsi="方正小标宋_GBK" w:eastAsia="方正小标宋_GBK" w:cs="方正小标宋_GBK"/>
          <w:color w:val="auto"/>
          <w:sz w:val="44"/>
          <w:szCs w:val="44"/>
          <w:lang w:val="zh-TW" w:eastAsia="zh-TW"/>
        </w:rPr>
      </w:pPr>
      <w:bookmarkStart w:id="0" w:name="bookmark6"/>
      <w:r>
        <w:rPr>
          <w:rFonts w:hint="default" w:ascii="方正小标宋_GBK" w:hAnsi="方正小标宋_GBK" w:eastAsia="方正小标宋_GBK" w:cs="方正小标宋_GBK"/>
          <w:color w:val="auto"/>
          <w:sz w:val="44"/>
          <w:szCs w:val="44"/>
          <w:lang w:val="zh-TW" w:eastAsia="zh-TW"/>
        </w:rPr>
        <w:t>关于下达202</w:t>
      </w:r>
      <w:r>
        <w:rPr>
          <w:rFonts w:hint="eastAsia" w:ascii="方正小标宋_GBK" w:hAnsi="方正小标宋_GBK" w:eastAsia="方正小标宋_GBK" w:cs="方正小标宋_GBK"/>
          <w:color w:val="auto"/>
          <w:sz w:val="44"/>
          <w:szCs w:val="44"/>
          <w:lang w:val="en-US" w:eastAsia="zh-CN"/>
        </w:rPr>
        <w:t>5</w:t>
      </w:r>
      <w:r>
        <w:rPr>
          <w:rFonts w:hint="default" w:ascii="方正小标宋_GBK" w:hAnsi="方正小标宋_GBK" w:eastAsia="方正小标宋_GBK" w:cs="方正小标宋_GBK"/>
          <w:color w:val="auto"/>
          <w:sz w:val="44"/>
          <w:szCs w:val="44"/>
          <w:lang w:val="zh-TW" w:eastAsia="zh-TW"/>
        </w:rPr>
        <w:t>年</w:t>
      </w:r>
      <w:r>
        <w:rPr>
          <w:rFonts w:hint="eastAsia" w:ascii="方正小标宋_GBK" w:hAnsi="方正小标宋_GBK" w:eastAsia="方正小标宋_GBK" w:cs="方正小标宋_GBK"/>
          <w:color w:val="auto"/>
          <w:sz w:val="44"/>
          <w:szCs w:val="44"/>
          <w:lang w:val="en-US" w:eastAsia="zh-CN"/>
        </w:rPr>
        <w:t>第一批</w:t>
      </w:r>
      <w:r>
        <w:rPr>
          <w:rFonts w:hint="default" w:ascii="方正小标宋_GBK" w:hAnsi="方正小标宋_GBK" w:eastAsia="方正小标宋_GBK" w:cs="方正小标宋_GBK"/>
          <w:color w:val="auto"/>
          <w:sz w:val="44"/>
          <w:szCs w:val="44"/>
          <w:lang w:val="zh-TW" w:eastAsia="zh-TW"/>
        </w:rPr>
        <w:t>农村低收入群体等</w:t>
      </w:r>
    </w:p>
    <w:p w14:paraId="1713496B">
      <w:pPr>
        <w:keepNext w:val="0"/>
        <w:keepLines w:val="0"/>
        <w:pageBreakBefore w:val="0"/>
        <w:widowControl w:val="0"/>
        <w:kinsoku/>
        <w:wordWrap/>
        <w:overflowPunct/>
        <w:topLinePunct w:val="0"/>
        <w:autoSpaceDE/>
        <w:autoSpaceDN/>
        <w:bidi w:val="0"/>
        <w:adjustRightInd/>
        <w:snapToGrid/>
        <w:spacing w:line="455" w:lineRule="exact"/>
        <w:ind w:firstLine="0" w:firstLineChars="0"/>
        <w:jc w:val="center"/>
        <w:textAlignment w:val="auto"/>
        <w:rPr>
          <w:rFonts w:hint="default" w:ascii="方正小标宋_GBK" w:hAnsi="方正小标宋_GBK" w:eastAsia="方正小标宋_GBK" w:cs="方正小标宋_GBK"/>
          <w:color w:val="auto"/>
          <w:sz w:val="44"/>
          <w:szCs w:val="44"/>
          <w:lang w:val="zh-TW" w:eastAsia="zh-TW"/>
        </w:rPr>
      </w:pPr>
      <w:r>
        <w:rPr>
          <w:rFonts w:hint="default" w:ascii="方正小标宋_GBK" w:hAnsi="方正小标宋_GBK" w:eastAsia="方正小标宋_GBK" w:cs="方正小标宋_GBK"/>
          <w:color w:val="auto"/>
          <w:sz w:val="44"/>
          <w:szCs w:val="44"/>
          <w:lang w:val="zh-TW" w:eastAsia="zh-TW"/>
        </w:rPr>
        <w:t>重点对象危房改造计划的通知</w:t>
      </w:r>
      <w:bookmarkEnd w:id="0"/>
    </w:p>
    <w:p w14:paraId="5CAEE859">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baseline"/>
        <w:rPr>
          <w:rFonts w:hint="default" w:ascii="Times New Roman" w:hAnsi="Times New Roman" w:eastAsia="方正楷体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rPr>
        <w:t>潼建</w:t>
      </w:r>
      <w:r>
        <w:rPr>
          <w:rFonts w:hint="default" w:ascii="Times New Roman" w:hAnsi="Times New Roman" w:eastAsia="方正仿宋_GBK" w:cs="Times New Roman"/>
          <w:color w:val="auto"/>
          <w:spacing w:val="0"/>
          <w:sz w:val="32"/>
          <w:szCs w:val="32"/>
          <w:highlight w:val="none"/>
          <w:u w:val="none"/>
          <w:lang w:eastAsia="zh-CN"/>
        </w:rPr>
        <w:t>委发</w:t>
      </w:r>
      <w:r>
        <w:rPr>
          <w:rFonts w:hint="default" w:ascii="Times New Roman" w:hAnsi="Times New Roman" w:eastAsia="方正仿宋_GBK" w:cs="Times New Roman"/>
          <w:color w:val="auto"/>
          <w:spacing w:val="0"/>
          <w:sz w:val="32"/>
          <w:szCs w:val="32"/>
          <w:highlight w:val="none"/>
          <w:u w:val="none"/>
        </w:rPr>
        <w:t>〔202</w:t>
      </w:r>
      <w:r>
        <w:rPr>
          <w:rFonts w:hint="default" w:ascii="Times New Roman" w:hAnsi="Times New Roman" w:eastAsia="方正仿宋_GBK" w:cs="Times New Roman"/>
          <w:color w:val="auto"/>
          <w:spacing w:val="0"/>
          <w:sz w:val="32"/>
          <w:szCs w:val="32"/>
          <w:highlight w:val="none"/>
          <w:u w:val="none"/>
          <w:lang w:val="en-US" w:eastAsia="zh-CN"/>
        </w:rPr>
        <w:t>4</w:t>
      </w:r>
      <w:r>
        <w:rPr>
          <w:rFonts w:hint="default" w:ascii="Times New Roman" w:hAnsi="Times New Roman" w:eastAsia="方正仿宋_GBK" w:cs="Times New Roman"/>
          <w:color w:val="auto"/>
          <w:spacing w:val="0"/>
          <w:sz w:val="32"/>
          <w:szCs w:val="32"/>
          <w:highlight w:val="none"/>
          <w:u w:val="none"/>
        </w:rPr>
        <w:t>〕</w:t>
      </w:r>
      <w:r>
        <w:rPr>
          <w:rFonts w:hint="eastAsia" w:cs="Times New Roman"/>
          <w:color w:val="auto"/>
          <w:spacing w:val="0"/>
          <w:sz w:val="32"/>
          <w:szCs w:val="32"/>
          <w:highlight w:val="none"/>
          <w:u w:val="none"/>
          <w:lang w:val="en-US" w:eastAsia="zh-CN"/>
        </w:rPr>
        <w:t>103</w:t>
      </w:r>
      <w:r>
        <w:rPr>
          <w:rFonts w:hint="default" w:ascii="Times New Roman" w:hAnsi="Times New Roman" w:eastAsia="方正仿宋_GBK" w:cs="Times New Roman"/>
          <w:color w:val="auto"/>
          <w:spacing w:val="0"/>
          <w:sz w:val="32"/>
          <w:szCs w:val="32"/>
          <w:highlight w:val="none"/>
          <w:u w:val="none"/>
        </w:rPr>
        <w:t>号</w:t>
      </w:r>
    </w:p>
    <w:p w14:paraId="48CA58DE">
      <w:pPr>
        <w:keepNext w:val="0"/>
        <w:keepLines w:val="0"/>
        <w:pageBreakBefore w:val="0"/>
        <w:widowControl w:val="0"/>
        <w:kinsoku/>
        <w:wordWrap/>
        <w:overflowPunct/>
        <w:topLinePunct w:val="0"/>
        <w:autoSpaceDE/>
        <w:autoSpaceDN/>
        <w:bidi w:val="0"/>
        <w:adjustRightInd/>
        <w:snapToGrid/>
        <w:spacing w:line="455" w:lineRule="exact"/>
        <w:ind w:firstLine="0" w:firstLineChars="0"/>
        <w:jc w:val="center"/>
        <w:textAlignment w:val="auto"/>
        <w:rPr>
          <w:rFonts w:hint="default" w:ascii="方正小标宋_GBK" w:hAnsi="方正小标宋_GBK" w:eastAsia="方正小标宋_GBK" w:cs="方正小标宋_GBK"/>
          <w:color w:val="auto"/>
          <w:sz w:val="44"/>
          <w:szCs w:val="44"/>
          <w:lang w:val="zh-TW" w:eastAsia="zh-TW"/>
        </w:rPr>
      </w:pPr>
    </w:p>
    <w:p w14:paraId="451F2971">
      <w:pPr>
        <w:keepNext w:val="0"/>
        <w:keepLines w:val="0"/>
        <w:pageBreakBefore w:val="0"/>
        <w:widowControl w:val="0"/>
        <w:shd w:val="clear" w:color="auto" w:fill="auto"/>
        <w:kinsoku/>
        <w:wordWrap/>
        <w:overflowPunct/>
        <w:topLinePunct w:val="0"/>
        <w:autoSpaceDE/>
        <w:autoSpaceDN/>
        <w:bidi w:val="0"/>
        <w:adjustRightInd/>
        <w:snapToGrid/>
        <w:spacing w:before="0" w:after="0" w:line="455" w:lineRule="exact"/>
        <w:ind w:left="0" w:right="0" w:firstLine="0"/>
        <w:jc w:val="both"/>
        <w:textAlignment w:val="auto"/>
        <w:rPr>
          <w:rFonts w:hint="default" w:ascii="Times New Roman" w:hAnsi="Times New Roman" w:eastAsia="方正仿宋_GBK" w:cs="Times New Roman"/>
          <w:color w:val="000000"/>
          <w:spacing w:val="0"/>
          <w:w w:val="100"/>
          <w:position w:val="0"/>
          <w:sz w:val="32"/>
          <w:szCs w:val="32"/>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32"/>
          <w:szCs w:val="32"/>
          <w:u w:val="none"/>
          <w:shd w:val="clear" w:color="auto" w:fill="auto"/>
          <w:lang w:val="zh-TW" w:eastAsia="zh-CN" w:bidi="zh-TW"/>
        </w:rPr>
        <w:t>各镇人民政府，街道办事处</w:t>
      </w:r>
      <w:r>
        <w:rPr>
          <w:rFonts w:hint="default" w:ascii="Times New Roman" w:hAnsi="Times New Roman" w:eastAsia="方正仿宋_GBK" w:cs="Times New Roman"/>
          <w:color w:val="000000"/>
          <w:spacing w:val="0"/>
          <w:w w:val="100"/>
          <w:position w:val="0"/>
          <w:sz w:val="32"/>
          <w:szCs w:val="32"/>
          <w:u w:val="none"/>
          <w:shd w:val="clear" w:color="auto" w:fill="auto"/>
          <w:lang w:val="zh-TW" w:eastAsia="zh-TW" w:bidi="zh-TW"/>
        </w:rPr>
        <w:t>：</w:t>
      </w:r>
    </w:p>
    <w:p w14:paraId="3088D118">
      <w:pPr>
        <w:keepNext w:val="0"/>
        <w:keepLines w:val="0"/>
        <w:pageBreakBefore w:val="0"/>
        <w:widowControl w:val="0"/>
        <w:shd w:val="clear" w:color="auto" w:fill="auto"/>
        <w:kinsoku/>
        <w:wordWrap/>
        <w:overflowPunct/>
        <w:topLinePunct w:val="0"/>
        <w:autoSpaceDE/>
        <w:autoSpaceDN/>
        <w:bidi w:val="0"/>
        <w:adjustRightInd/>
        <w:snapToGrid/>
        <w:spacing w:before="0" w:after="0" w:line="455" w:lineRule="exact"/>
        <w:ind w:left="0" w:right="0" w:firstLine="640" w:firstLineChars="200"/>
        <w:jc w:val="both"/>
        <w:textAlignment w:val="auto"/>
        <w:rPr>
          <w:rFonts w:hint="default" w:ascii="Times New Roman" w:hAnsi="Times New Roman" w:eastAsia="方正仿宋_GBK" w:cs="Times New Roman"/>
          <w:b w:val="0"/>
          <w:bCs w:val="0"/>
          <w:color w:val="000000"/>
          <w:spacing w:val="0"/>
          <w:w w:val="100"/>
          <w:position w:val="0"/>
          <w:sz w:val="32"/>
          <w:szCs w:val="32"/>
          <w:u w:val="none"/>
          <w:shd w:val="clear" w:color="auto" w:fill="auto"/>
          <w:lang w:val="en-US" w:eastAsia="zh-TW"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为动态保障农村低收入群体等重点对象住房安全</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zh-TW" w:eastAsia="zh-CN" w:bidi="zh-TW"/>
        </w:rPr>
        <w:t>，</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根据各镇申报农村危房改造计划情况，</w:t>
      </w:r>
      <w:r>
        <w:rPr>
          <w:rFonts w:hint="default" w:ascii="Times New Roman" w:hAnsi="Times New Roman" w:eastAsia="方正仿宋_GBK" w:cs="Times New Roman"/>
          <w:color w:val="000000"/>
          <w:spacing w:val="0"/>
          <w:w w:val="100"/>
          <w:position w:val="0"/>
          <w:sz w:val="32"/>
          <w:szCs w:val="32"/>
          <w:u w:val="none"/>
          <w:shd w:val="clear" w:color="auto" w:fill="auto"/>
          <w:lang w:val="zh-TW" w:eastAsia="zh-TW" w:bidi="zh-TW"/>
        </w:rPr>
        <w:t>现</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将202</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5</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年</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第一批</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农村低收入群体等重点对象危房改造计划下达（详见附件）</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给各镇街</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zh-TW" w:eastAsia="zh-CN" w:bidi="zh-TW"/>
        </w:rPr>
        <w:t>请认真抓好组织实施，</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现将有关工作通知如下：</w:t>
      </w:r>
    </w:p>
    <w:p w14:paraId="7E805FC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55" w:lineRule="exact"/>
        <w:ind w:left="0" w:right="0" w:rightChars="0" w:firstLine="640" w:firstLineChars="200"/>
        <w:jc w:val="both"/>
        <w:textAlignment w:val="auto"/>
        <w:rPr>
          <w:rFonts w:hint="default" w:ascii="Times New Roman" w:hAnsi="Times New Roman" w:eastAsia="方正仿宋_GBK" w:cs="Times New Roman"/>
          <w:b w:val="0"/>
          <w:bCs w:val="0"/>
          <w:color w:val="FF0000"/>
          <w:spacing w:val="0"/>
          <w:w w:val="100"/>
          <w:position w:val="0"/>
          <w:sz w:val="32"/>
          <w:szCs w:val="32"/>
          <w:u w:val="none"/>
          <w:shd w:val="clear" w:color="auto" w:fill="auto"/>
          <w:lang w:val="zh-TW" w:eastAsia="zh-TW" w:bidi="zh-TW"/>
        </w:rPr>
      </w:pPr>
      <w:r>
        <w:rPr>
          <w:rFonts w:hint="eastAsia" w:ascii="方正黑体_GBK" w:hAnsi="Calibri" w:eastAsia="方正黑体_GBK" w:cs="Times New Roman"/>
          <w:color w:val="000000"/>
          <w:spacing w:val="0"/>
          <w:w w:val="100"/>
          <w:kern w:val="2"/>
          <w:position w:val="0"/>
          <w:sz w:val="32"/>
          <w:szCs w:val="32"/>
          <w:u w:val="none"/>
          <w:shd w:val="clear" w:color="auto" w:fill="auto"/>
          <w:lang w:val="en-US" w:eastAsia="zh-CN" w:bidi="ar-SA"/>
        </w:rPr>
        <w:t>一、加快推进。</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各</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CN" w:bidi="zh-TW"/>
        </w:rPr>
        <w:t>镇</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CN" w:bidi="zh-TW"/>
        </w:rPr>
        <w:t>街</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要及时将202</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5</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年</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第一批</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农村低收入群体危房改造计划</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CN" w:bidi="zh-TW"/>
        </w:rPr>
        <w:t>分解到村（社）</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zh-TW" w:eastAsia="zh-CN" w:bidi="zh-TW"/>
        </w:rPr>
        <w:t>，</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CN" w:bidi="zh-TW"/>
        </w:rPr>
        <w:t>落实到户</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，采取有力措施加快推进，</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务必在</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202</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5</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年</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3</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月</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底</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前全部开工、202</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5</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年</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6</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月底前全部竣工</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zh-TW" w:eastAsia="zh-TW" w:bidi="zh-TW"/>
        </w:rPr>
        <w:t>农村危房改造进度严格执行月报制，每月25日前各镇（街</w:t>
      </w:r>
      <w:r>
        <w:rPr>
          <w:rFonts w:hint="default"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）要将本月危房改造情况进度</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填报一表通报表。</w:t>
      </w:r>
    </w:p>
    <w:p w14:paraId="33CA54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5" w:lineRule="exact"/>
        <w:ind w:left="0" w:right="0" w:rightChars="0" w:firstLine="640" w:firstLineChars="200"/>
        <w:jc w:val="left"/>
        <w:textAlignment w:val="auto"/>
        <w:rPr>
          <w:rFonts w:hint="eastAsia" w:ascii="Times New Roman" w:hAnsi="Times New Roman" w:eastAsia="方正仿宋_GBK" w:cs="Times New Roman"/>
          <w:color w:val="000000"/>
          <w:spacing w:val="0"/>
          <w:w w:val="100"/>
          <w:kern w:val="0"/>
          <w:position w:val="0"/>
          <w:sz w:val="32"/>
          <w:szCs w:val="32"/>
          <w:shd w:val="clear" w:color="auto" w:fill="auto"/>
          <w:lang w:eastAsia="zh-CN" w:bidi="en-US"/>
        </w:rPr>
      </w:pPr>
      <w:r>
        <w:rPr>
          <w:rFonts w:hint="eastAsia" w:ascii="方正黑体_GBK" w:hAnsi="Calibri" w:eastAsia="方正黑体_GBK" w:cs="Times New Roman"/>
          <w:color w:val="000000"/>
          <w:spacing w:val="0"/>
          <w:w w:val="100"/>
          <w:kern w:val="2"/>
          <w:position w:val="0"/>
          <w:sz w:val="32"/>
          <w:szCs w:val="32"/>
          <w:u w:val="none"/>
          <w:shd w:val="clear" w:color="auto" w:fill="auto"/>
          <w:lang w:val="en-US" w:eastAsia="zh-CN" w:bidi="ar-SA"/>
        </w:rPr>
        <w:t>二</w:t>
      </w:r>
      <w:r>
        <w:rPr>
          <w:rFonts w:hint="default" w:ascii="方正黑体_GBK" w:hAnsi="Calibri" w:eastAsia="方正黑体_GBK" w:cs="Times New Roman"/>
          <w:color w:val="000000"/>
          <w:spacing w:val="0"/>
          <w:w w:val="100"/>
          <w:kern w:val="2"/>
          <w:position w:val="0"/>
          <w:sz w:val="32"/>
          <w:szCs w:val="32"/>
          <w:u w:val="none"/>
          <w:shd w:val="clear" w:color="auto" w:fill="auto"/>
          <w:lang w:val="en-US" w:eastAsia="zh-CN" w:bidi="ar-SA"/>
        </w:rPr>
        <w:t>、</w:t>
      </w:r>
      <w:r>
        <w:rPr>
          <w:rFonts w:hint="eastAsia" w:ascii="方正黑体_GBK" w:hAnsi="Calibri" w:eastAsia="方正黑体_GBK" w:cs="Times New Roman"/>
          <w:color w:val="000000"/>
          <w:spacing w:val="0"/>
          <w:w w:val="100"/>
          <w:kern w:val="2"/>
          <w:position w:val="0"/>
          <w:sz w:val="32"/>
          <w:szCs w:val="32"/>
          <w:u w:val="none"/>
          <w:shd w:val="clear" w:color="auto" w:fill="auto"/>
          <w:lang w:val="en-US" w:eastAsia="zh-CN" w:bidi="ar-SA"/>
        </w:rPr>
        <w:t>规范管理。</w:t>
      </w:r>
      <w:r>
        <w:rPr>
          <w:rFonts w:hint="default" w:ascii="Times New Roman" w:hAnsi="Times New Roman" w:eastAsia="方正仿宋_GBK" w:cs="Times New Roman"/>
          <w:color w:val="000000"/>
          <w:spacing w:val="0"/>
          <w:w w:val="100"/>
          <w:kern w:val="0"/>
          <w:position w:val="0"/>
          <w:sz w:val="32"/>
          <w:szCs w:val="32"/>
          <w:shd w:val="clear" w:color="auto" w:fill="auto"/>
          <w:lang w:val="en-US" w:eastAsia="zh-CN" w:bidi="en-US"/>
        </w:rPr>
        <w:t>各镇街要</w:t>
      </w:r>
      <w:r>
        <w:rPr>
          <w:rFonts w:hint="eastAsia" w:ascii="Times New Roman" w:hAnsi="Times New Roman" w:eastAsia="方正仿宋_GBK" w:cs="Times New Roman"/>
          <w:color w:val="000000"/>
          <w:spacing w:val="0"/>
          <w:w w:val="100"/>
          <w:kern w:val="0"/>
          <w:position w:val="0"/>
          <w:sz w:val="32"/>
          <w:szCs w:val="32"/>
          <w:shd w:val="clear" w:color="auto" w:fill="auto"/>
          <w:lang w:val="en-US" w:eastAsia="zh-CN" w:bidi="en-US"/>
        </w:rPr>
        <w:t>认真</w:t>
      </w:r>
      <w:r>
        <w:rPr>
          <w:rFonts w:hint="default" w:ascii="Times New Roman" w:hAnsi="Times New Roman" w:eastAsia="方正仿宋_GBK" w:cs="Times New Roman"/>
          <w:color w:val="000000"/>
          <w:spacing w:val="0"/>
          <w:w w:val="100"/>
          <w:kern w:val="0"/>
          <w:position w:val="0"/>
          <w:sz w:val="32"/>
          <w:szCs w:val="32"/>
          <w:shd w:val="clear" w:color="auto" w:fill="auto"/>
          <w:lang w:val="en-US" w:eastAsia="zh-CN" w:bidi="en-US"/>
        </w:rPr>
        <w:t>落实农村危房改造工作主体责任，</w:t>
      </w:r>
      <w:r>
        <w:rPr>
          <w:rFonts w:hint="eastAsia" w:ascii="Times New Roman" w:hAnsi="Times New Roman" w:eastAsia="方正仿宋_GBK" w:cs="Times New Roman"/>
          <w:color w:val="000000"/>
          <w:spacing w:val="0"/>
          <w:w w:val="100"/>
          <w:kern w:val="0"/>
          <w:position w:val="0"/>
          <w:sz w:val="32"/>
          <w:szCs w:val="32"/>
          <w:shd w:val="clear" w:color="auto" w:fill="auto"/>
          <w:lang w:val="en-US" w:eastAsia="zh-CN" w:bidi="en-US"/>
        </w:rPr>
        <w:t>严格</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eastAsia="zh-CN" w:bidi="en-US"/>
        </w:rPr>
        <w:t>按照</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eastAsia="en-US" w:bidi="en-US"/>
        </w:rPr>
        <w:t>《</w:t>
      </w:r>
      <w:r>
        <w:rPr>
          <w:rFonts w:hint="eastAsia" w:ascii="Times New Roman" w:hAnsi="Times New Roman" w:eastAsia="方正仿宋_GBK" w:cs="Times New Roman"/>
          <w:b w:val="0"/>
          <w:bCs w:val="0"/>
          <w:color w:val="000000"/>
          <w:spacing w:val="0"/>
          <w:w w:val="100"/>
          <w:kern w:val="0"/>
          <w:position w:val="0"/>
          <w:sz w:val="32"/>
          <w:szCs w:val="32"/>
          <w:shd w:val="clear" w:color="auto" w:fill="auto"/>
          <w:lang w:val="en-US" w:eastAsia="zh-CN" w:bidi="en-US"/>
        </w:rPr>
        <w:t>重庆市潼南区住房和城乡建设委员会 重庆市潼南区财政局 重庆市潼南区民政局 重庆市潼南区扶贫开发办公室</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eastAsia="en-US" w:bidi="en-US"/>
        </w:rPr>
        <w:t>关于做好农村低收入群体等重点对象住房安全保障工作的通知》（</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eastAsia="zh-CN" w:bidi="en-US"/>
        </w:rPr>
        <w:t>潼建委发</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eastAsia="en-US" w:bidi="en-US"/>
        </w:rPr>
        <w:t>〔2021〕</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val="en-US" w:eastAsia="zh-CN" w:bidi="en-US"/>
        </w:rPr>
        <w:t>54</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eastAsia="en-US" w:bidi="en-US"/>
        </w:rPr>
        <w:t>号）</w:t>
      </w:r>
      <w:r>
        <w:rPr>
          <w:rFonts w:hint="eastAsia" w:ascii="Times New Roman" w:hAnsi="Times New Roman" w:eastAsia="方正仿宋_GBK" w:cs="Times New Roman"/>
          <w:b w:val="0"/>
          <w:bCs w:val="0"/>
          <w:color w:val="000000"/>
          <w:spacing w:val="0"/>
          <w:w w:val="100"/>
          <w:kern w:val="0"/>
          <w:position w:val="0"/>
          <w:sz w:val="32"/>
          <w:szCs w:val="32"/>
          <w:shd w:val="clear" w:color="auto" w:fill="auto"/>
          <w:lang w:val="en-US" w:eastAsia="zh-CN" w:bidi="en-US"/>
        </w:rPr>
        <w:t>文件</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eastAsia="en-US" w:bidi="en-US"/>
        </w:rPr>
        <w:t>要求，</w:t>
      </w:r>
      <w:r>
        <w:rPr>
          <w:rFonts w:hint="default" w:ascii="Times New Roman" w:hAnsi="Times New Roman" w:eastAsia="方正仿宋_GBK" w:cs="Times New Roman"/>
          <w:color w:val="000000"/>
          <w:spacing w:val="0"/>
          <w:w w:val="100"/>
          <w:kern w:val="0"/>
          <w:position w:val="0"/>
          <w:sz w:val="32"/>
          <w:szCs w:val="32"/>
          <w:shd w:val="clear" w:color="auto" w:fill="auto"/>
          <w:lang w:val="en-US" w:eastAsia="zh-CN" w:bidi="en-US"/>
        </w:rPr>
        <w:t>细化工作措施，加强农村危房改造的监管和指导</w:t>
      </w:r>
      <w:r>
        <w:rPr>
          <w:rFonts w:hint="eastAsia" w:ascii="Times New Roman" w:hAnsi="Times New Roman" w:eastAsia="方正仿宋_GBK" w:cs="Times New Roman"/>
          <w:color w:val="000000"/>
          <w:spacing w:val="0"/>
          <w:w w:val="100"/>
          <w:kern w:val="0"/>
          <w:position w:val="0"/>
          <w:sz w:val="32"/>
          <w:szCs w:val="32"/>
          <w:shd w:val="clear" w:color="auto" w:fill="auto"/>
          <w:lang w:val="en-US" w:eastAsia="zh-CN" w:bidi="en-US"/>
        </w:rPr>
        <w:t>，</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eastAsia="en-US" w:bidi="en-US"/>
        </w:rPr>
        <w:t>扎实做好对象</w:t>
      </w:r>
      <w:r>
        <w:rPr>
          <w:rFonts w:hint="eastAsia" w:eastAsia="方正仿宋_GBK" w:cs="Times New Roman"/>
          <w:b w:val="0"/>
          <w:bCs w:val="0"/>
          <w:color w:val="000000"/>
          <w:spacing w:val="0"/>
          <w:w w:val="100"/>
          <w:kern w:val="0"/>
          <w:position w:val="0"/>
          <w:sz w:val="32"/>
          <w:szCs w:val="32"/>
          <w:shd w:val="clear" w:color="auto" w:fill="auto"/>
          <w:lang w:val="en-US" w:eastAsia="zh-CN" w:bidi="en-US"/>
        </w:rPr>
        <w:t>精准识别</w:t>
      </w:r>
      <w:r>
        <w:rPr>
          <w:rFonts w:hint="default" w:ascii="Times New Roman" w:hAnsi="Times New Roman" w:eastAsia="方正仿宋_GBK" w:cs="Times New Roman"/>
          <w:b w:val="0"/>
          <w:bCs w:val="0"/>
          <w:color w:val="000000"/>
          <w:spacing w:val="0"/>
          <w:w w:val="100"/>
          <w:kern w:val="0"/>
          <w:position w:val="0"/>
          <w:sz w:val="32"/>
          <w:szCs w:val="32"/>
          <w:shd w:val="clear" w:color="auto" w:fill="auto"/>
          <w:lang w:eastAsia="en-US" w:bidi="en-US"/>
        </w:rPr>
        <w:t>、住房安全鉴定、申请评议审核审</w:t>
      </w:r>
      <w:r>
        <w:rPr>
          <w:rFonts w:hint="default" w:ascii="Times New Roman" w:hAnsi="Times New Roman" w:eastAsia="方正仿宋_GBK" w:cs="Times New Roman"/>
          <w:color w:val="000000"/>
          <w:spacing w:val="0"/>
          <w:w w:val="100"/>
          <w:kern w:val="0"/>
          <w:position w:val="0"/>
          <w:sz w:val="32"/>
          <w:szCs w:val="32"/>
          <w:shd w:val="clear" w:color="auto" w:fill="auto"/>
          <w:lang w:eastAsia="en-US" w:bidi="en-US"/>
        </w:rPr>
        <w:t>批、施工过程</w:t>
      </w:r>
      <w:r>
        <w:rPr>
          <w:rFonts w:hint="eastAsia" w:eastAsia="方正仿宋_GBK" w:cs="Times New Roman"/>
          <w:color w:val="000000"/>
          <w:spacing w:val="0"/>
          <w:w w:val="100"/>
          <w:kern w:val="0"/>
          <w:position w:val="0"/>
          <w:sz w:val="32"/>
          <w:szCs w:val="32"/>
          <w:shd w:val="clear" w:color="auto" w:fill="auto"/>
          <w:lang w:val="en-US" w:eastAsia="zh-CN" w:bidi="en-US"/>
        </w:rPr>
        <w:t>质量安全指导</w:t>
      </w:r>
      <w:r>
        <w:rPr>
          <w:rFonts w:hint="default" w:ascii="Times New Roman" w:hAnsi="Times New Roman" w:eastAsia="方正仿宋_GBK" w:cs="Times New Roman"/>
          <w:color w:val="000000"/>
          <w:spacing w:val="0"/>
          <w:w w:val="100"/>
          <w:kern w:val="0"/>
          <w:position w:val="0"/>
          <w:sz w:val="32"/>
          <w:szCs w:val="32"/>
          <w:shd w:val="clear" w:color="auto" w:fill="auto"/>
          <w:lang w:eastAsia="en-US" w:bidi="en-US"/>
        </w:rPr>
        <w:t>、补助资金管理</w:t>
      </w:r>
      <w:r>
        <w:rPr>
          <w:rFonts w:hint="eastAsia" w:eastAsia="方正仿宋_GBK" w:cs="Times New Roman"/>
          <w:color w:val="000000"/>
          <w:spacing w:val="0"/>
          <w:w w:val="100"/>
          <w:kern w:val="0"/>
          <w:position w:val="0"/>
          <w:sz w:val="32"/>
          <w:szCs w:val="32"/>
          <w:shd w:val="clear" w:color="auto" w:fill="auto"/>
          <w:lang w:val="en-US" w:eastAsia="zh-CN" w:bidi="en-US"/>
        </w:rPr>
        <w:t>和</w:t>
      </w:r>
      <w:r>
        <w:rPr>
          <w:rFonts w:hint="default" w:ascii="Times New Roman" w:hAnsi="Times New Roman" w:eastAsia="方正仿宋_GBK" w:cs="Times New Roman"/>
          <w:color w:val="000000"/>
          <w:spacing w:val="0"/>
          <w:w w:val="100"/>
          <w:kern w:val="0"/>
          <w:position w:val="0"/>
          <w:sz w:val="32"/>
          <w:szCs w:val="32"/>
          <w:shd w:val="clear" w:color="auto" w:fill="auto"/>
          <w:lang w:eastAsia="en-US" w:bidi="en-US"/>
        </w:rPr>
        <w:t>政策宣传等工作，</w:t>
      </w:r>
      <w:r>
        <w:rPr>
          <w:rFonts w:hint="eastAsia" w:ascii="Times New Roman" w:hAnsi="Times New Roman" w:eastAsia="方正仿宋_GBK" w:cs="Times New Roman"/>
          <w:color w:val="000000"/>
          <w:spacing w:val="0"/>
          <w:w w:val="100"/>
          <w:kern w:val="0"/>
          <w:position w:val="0"/>
          <w:sz w:val="32"/>
          <w:szCs w:val="32"/>
          <w:shd w:val="clear" w:color="auto" w:fill="auto"/>
          <w:lang w:val="en-US" w:eastAsia="zh-CN" w:bidi="en-US"/>
        </w:rPr>
        <w:t>确保农村低收入群体等重点对象存量危房动态清零。</w:t>
      </w:r>
    </w:p>
    <w:p w14:paraId="67D412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5" w:lineRule="exact"/>
        <w:ind w:left="0" w:right="0" w:rightChars="0" w:firstLine="640" w:firstLineChars="200"/>
        <w:jc w:val="both"/>
        <w:textAlignment w:val="auto"/>
        <w:rPr>
          <w:rFonts w:hint="default" w:ascii="Times New Roman" w:hAnsi="Times New Roman" w:eastAsia="方正仿宋_GBK" w:cs="Times New Roman"/>
          <w:b w:val="0"/>
          <w:bCs w:val="0"/>
          <w:color w:val="FF0000"/>
          <w:spacing w:val="0"/>
          <w:w w:val="100"/>
          <w:position w:val="0"/>
          <w:sz w:val="32"/>
          <w:szCs w:val="32"/>
          <w:u w:val="none"/>
          <w:shd w:val="clear" w:color="auto" w:fill="auto"/>
          <w:lang w:val="zh-TW" w:eastAsia="zh-TW" w:bidi="zh-TW"/>
        </w:rPr>
      </w:pPr>
      <w:r>
        <w:rPr>
          <w:rFonts w:hint="eastAsia" w:ascii="方正黑体_GBK" w:hAnsi="Calibri" w:eastAsia="方正黑体_GBK" w:cs="Times New Roman"/>
          <w:color w:val="000000"/>
          <w:spacing w:val="0"/>
          <w:w w:val="100"/>
          <w:kern w:val="2"/>
          <w:position w:val="0"/>
          <w:sz w:val="32"/>
          <w:szCs w:val="32"/>
          <w:u w:val="none"/>
          <w:shd w:val="clear" w:color="auto" w:fill="auto"/>
          <w:lang w:val="en-US" w:eastAsia="zh-CN" w:bidi="ar-SA"/>
        </w:rPr>
        <w:t>三、动态监测。</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各镇街要对辖区内的农村低收入群体等重点对象的住房安全开展动态监测，一是要对新识别的农村低收入群体等重点对象及时开展住房安全监测，二是要对辖区内的既有农村低收入群体等重点对象住房安全开展常态化监测，每半年完成一遍监测全覆盖并及时更新监测系统信息，确保农村低收入群体等重点对象住房安全。</w:t>
      </w:r>
    </w:p>
    <w:p w14:paraId="0B96BCC2">
      <w:pPr>
        <w:keepNext w:val="0"/>
        <w:keepLines w:val="0"/>
        <w:pageBreakBefore w:val="0"/>
        <w:widowControl w:val="0"/>
        <w:shd w:val="clear" w:color="auto" w:fill="auto"/>
        <w:kinsoku/>
        <w:wordWrap/>
        <w:overflowPunct/>
        <w:topLinePunct w:val="0"/>
        <w:autoSpaceDE/>
        <w:autoSpaceDN/>
        <w:bidi w:val="0"/>
        <w:adjustRightInd/>
        <w:snapToGrid/>
        <w:spacing w:before="0" w:after="0" w:line="485" w:lineRule="exact"/>
        <w:ind w:left="0" w:right="0" w:firstLine="697"/>
        <w:jc w:val="both"/>
        <w:textAlignment w:val="auto"/>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方正黑体_GBK" w:hAnsi="Calibri" w:eastAsia="方正黑体_GBK" w:cs="Times New Roman"/>
          <w:color w:val="000000"/>
          <w:spacing w:val="0"/>
          <w:w w:val="100"/>
          <w:kern w:val="2"/>
          <w:position w:val="0"/>
          <w:sz w:val="32"/>
          <w:szCs w:val="32"/>
          <w:u w:val="none"/>
          <w:shd w:val="clear" w:color="auto" w:fill="auto"/>
          <w:lang w:val="en-US" w:eastAsia="zh-CN" w:bidi="ar-SA"/>
        </w:rPr>
        <w:t>四、过渡安置。</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各镇街要在充分尊重农户意愿的前提下，采用投亲靠友、租赁住房、集体闲置安全住房等方式，及时妥善保障农户在危房改造期间的住房安全。</w:t>
      </w:r>
    </w:p>
    <w:p w14:paraId="0A854E3D">
      <w:pPr>
        <w:keepNext w:val="0"/>
        <w:keepLines w:val="0"/>
        <w:pageBreakBefore w:val="0"/>
        <w:widowControl w:val="0"/>
        <w:shd w:val="clear" w:color="auto" w:fill="auto"/>
        <w:kinsoku/>
        <w:wordWrap/>
        <w:overflowPunct/>
        <w:topLinePunct w:val="0"/>
        <w:autoSpaceDE/>
        <w:autoSpaceDN/>
        <w:bidi w:val="0"/>
        <w:adjustRightInd/>
        <w:snapToGrid/>
        <w:spacing w:before="0" w:after="0" w:line="485" w:lineRule="exact"/>
        <w:ind w:left="0" w:right="0" w:firstLine="697"/>
        <w:jc w:val="both"/>
        <w:textAlignment w:val="auto"/>
        <w:rPr>
          <w:rFonts w:hint="eastAsia" w:ascii="Times New Roman" w:hAnsi="Times New Roman" w:eastAsia="方正仿宋_GBK" w:cs="Times New Roman"/>
          <w:color w:val="auto"/>
          <w:spacing w:val="0"/>
          <w:w w:val="100"/>
          <w:position w:val="0"/>
          <w:sz w:val="32"/>
          <w:szCs w:val="32"/>
          <w:u w:val="none"/>
          <w:shd w:val="clear" w:color="auto" w:fill="auto"/>
          <w:lang w:val="en-US" w:eastAsia="zh-CN" w:bidi="zh-TW"/>
        </w:rPr>
      </w:pPr>
      <w:r>
        <w:rPr>
          <w:rFonts w:hint="eastAsia" w:ascii="方正黑体_GBK" w:hAnsi="Calibri" w:eastAsia="方正黑体_GBK" w:cs="Times New Roman"/>
          <w:color w:val="000000"/>
          <w:spacing w:val="0"/>
          <w:w w:val="100"/>
          <w:kern w:val="2"/>
          <w:position w:val="0"/>
          <w:sz w:val="32"/>
          <w:szCs w:val="32"/>
          <w:u w:val="none"/>
          <w:shd w:val="clear" w:color="auto" w:fill="auto"/>
          <w:lang w:val="en-US" w:eastAsia="zh-CN" w:bidi="ar-SA"/>
        </w:rPr>
        <w:t>五、档案管理。</w:t>
      </w:r>
      <w:r>
        <w:rPr>
          <w:rFonts w:hint="eastAsia" w:ascii="Times New Roman" w:hAnsi="Times New Roman" w:eastAsia="方正仿宋_GBK" w:cs="Times New Roman"/>
          <w:b w:val="0"/>
          <w:bCs w:val="0"/>
          <w:color w:val="000000"/>
          <w:spacing w:val="0"/>
          <w:w w:val="100"/>
          <w:position w:val="0"/>
          <w:sz w:val="32"/>
          <w:szCs w:val="32"/>
          <w:u w:val="none"/>
          <w:shd w:val="clear" w:color="auto" w:fill="auto"/>
          <w:lang w:val="en-US" w:eastAsia="zh-CN" w:bidi="zh-TW"/>
        </w:rPr>
        <w:t>各镇街严格按要求完善农村低收入群体等重点对象的危房改造档案，妥善保管一户一档资料，及时将改造对象信息档案录入</w:t>
      </w:r>
      <w:r>
        <w:rPr>
          <w:rFonts w:hint="eastAsia" w:ascii="Times New Roman" w:hAnsi="Times New Roman" w:eastAsia="方正仿宋_GBK" w:cs="Times New Roman"/>
          <w:b w:val="0"/>
          <w:bCs w:val="0"/>
          <w:color w:val="auto"/>
          <w:spacing w:val="0"/>
          <w:w w:val="100"/>
          <w:position w:val="0"/>
          <w:sz w:val="32"/>
          <w:szCs w:val="32"/>
          <w:u w:val="none"/>
          <w:shd w:val="clear" w:color="auto" w:fill="auto"/>
          <w:lang w:val="en-US" w:eastAsia="zh-CN" w:bidi="zh-TW"/>
        </w:rPr>
        <w:t>《全国农村危房改造信息系统</w:t>
      </w:r>
      <w:r>
        <w:rPr>
          <w:rFonts w:hint="eastAsia" w:ascii="Times New Roman" w:hAnsi="Times New Roman" w:eastAsia="方正仿宋_GBK" w:cs="Times New Roman"/>
          <w:color w:val="auto"/>
          <w:spacing w:val="0"/>
          <w:w w:val="100"/>
          <w:position w:val="0"/>
          <w:sz w:val="32"/>
          <w:szCs w:val="32"/>
          <w:u w:val="none"/>
          <w:shd w:val="clear" w:color="auto" w:fill="auto"/>
          <w:lang w:val="en-US" w:eastAsia="zh-CN" w:bidi="zh-TW"/>
        </w:rPr>
        <w:t>》。</w:t>
      </w:r>
    </w:p>
    <w:p w14:paraId="6748F481">
      <w:pPr>
        <w:keepNext w:val="0"/>
        <w:keepLines w:val="0"/>
        <w:pageBreakBefore w:val="0"/>
        <w:widowControl w:val="0"/>
        <w:shd w:val="clear" w:color="auto" w:fill="auto"/>
        <w:kinsoku/>
        <w:wordWrap/>
        <w:overflowPunct/>
        <w:topLinePunct w:val="0"/>
        <w:autoSpaceDE/>
        <w:autoSpaceDN/>
        <w:bidi w:val="0"/>
        <w:adjustRightInd/>
        <w:snapToGrid/>
        <w:spacing w:before="0" w:after="0" w:line="485" w:lineRule="exact"/>
        <w:ind w:left="0" w:right="0" w:firstLine="697"/>
        <w:jc w:val="both"/>
        <w:textAlignment w:val="auto"/>
        <w:rPr>
          <w:rFonts w:hint="default" w:ascii="Times New Roman" w:hAnsi="Times New Roman" w:eastAsia="方正仿宋_GBK" w:cs="Times New Roman"/>
          <w:color w:val="auto"/>
          <w:spacing w:val="0"/>
          <w:w w:val="100"/>
          <w:position w:val="0"/>
          <w:sz w:val="32"/>
          <w:szCs w:val="32"/>
          <w:u w:val="none"/>
          <w:shd w:val="clear" w:color="auto" w:fill="auto"/>
          <w:lang w:val="en-US" w:eastAsia="zh-TW" w:bidi="zh-TW"/>
        </w:rPr>
      </w:pPr>
    </w:p>
    <w:p w14:paraId="5B378D29">
      <w:pPr>
        <w:keepNext w:val="0"/>
        <w:keepLines w:val="0"/>
        <w:pageBreakBefore w:val="0"/>
        <w:widowControl w:val="0"/>
        <w:shd w:val="clear" w:color="auto" w:fill="auto"/>
        <w:kinsoku/>
        <w:wordWrap/>
        <w:overflowPunct/>
        <w:topLinePunct w:val="0"/>
        <w:autoSpaceDE/>
        <w:autoSpaceDN/>
        <w:bidi w:val="0"/>
        <w:adjustRightInd/>
        <w:snapToGrid/>
        <w:spacing w:before="0" w:after="0" w:line="485" w:lineRule="exact"/>
        <w:ind w:left="1657" w:leftChars="217" w:right="0" w:hanging="963" w:firstLineChars="0"/>
        <w:jc w:val="both"/>
        <w:textAlignment w:val="auto"/>
        <w:rPr>
          <w:rFonts w:hint="default" w:ascii="Times New Roman" w:hAnsi="Times New Roman" w:eastAsia="方正仿宋_GBK" w:cs="Times New Roman"/>
          <w:color w:val="auto"/>
          <w:spacing w:val="0"/>
          <w:w w:val="100"/>
          <w:position w:val="0"/>
          <w:sz w:val="32"/>
          <w:szCs w:val="32"/>
          <w:u w:val="none"/>
          <w:shd w:val="clear" w:color="auto" w:fill="auto"/>
          <w:lang w:val="zh-TW" w:eastAsia="zh-TW" w:bidi="zh-TW"/>
        </w:rPr>
      </w:pPr>
      <w:r>
        <w:rPr>
          <w:rFonts w:hint="default" w:ascii="Times New Roman" w:hAnsi="Times New Roman" w:eastAsia="方正仿宋_GBK" w:cs="Times New Roman"/>
          <w:color w:val="auto"/>
          <w:spacing w:val="0"/>
          <w:w w:val="100"/>
          <w:position w:val="0"/>
          <w:sz w:val="32"/>
          <w:szCs w:val="32"/>
          <w:u w:val="none"/>
          <w:shd w:val="clear" w:color="auto" w:fill="auto"/>
          <w:lang w:val="zh-TW" w:eastAsia="zh-TW" w:bidi="zh-TW"/>
        </w:rPr>
        <w:t>附件：潼南区202</w:t>
      </w:r>
      <w:r>
        <w:rPr>
          <w:rFonts w:hint="eastAsia" w:ascii="Times New Roman" w:hAnsi="Times New Roman" w:eastAsia="方正仿宋_GBK" w:cs="Times New Roman"/>
          <w:color w:val="auto"/>
          <w:spacing w:val="0"/>
          <w:w w:val="100"/>
          <w:position w:val="0"/>
          <w:sz w:val="32"/>
          <w:szCs w:val="32"/>
          <w:u w:val="none"/>
          <w:shd w:val="clear" w:color="auto" w:fill="auto"/>
          <w:lang w:val="en-US" w:eastAsia="zh-CN" w:bidi="zh-TW"/>
        </w:rPr>
        <w:t>5</w:t>
      </w:r>
      <w:r>
        <w:rPr>
          <w:rFonts w:hint="default" w:ascii="Times New Roman" w:hAnsi="Times New Roman" w:eastAsia="方正仿宋_GBK" w:cs="Times New Roman"/>
          <w:color w:val="auto"/>
          <w:spacing w:val="0"/>
          <w:w w:val="100"/>
          <w:position w:val="0"/>
          <w:sz w:val="32"/>
          <w:szCs w:val="32"/>
          <w:u w:val="none"/>
          <w:shd w:val="clear" w:color="auto" w:fill="auto"/>
          <w:lang w:val="zh-TW" w:eastAsia="zh-TW" w:bidi="zh-TW"/>
        </w:rPr>
        <w:t>年</w:t>
      </w:r>
      <w:r>
        <w:rPr>
          <w:rFonts w:hint="eastAsia" w:ascii="Times New Roman" w:hAnsi="Times New Roman" w:eastAsia="方正仿宋_GBK" w:cs="Times New Roman"/>
          <w:color w:val="auto"/>
          <w:spacing w:val="0"/>
          <w:w w:val="100"/>
          <w:position w:val="0"/>
          <w:sz w:val="32"/>
          <w:szCs w:val="32"/>
          <w:u w:val="none"/>
          <w:shd w:val="clear" w:color="auto" w:fill="auto"/>
          <w:lang w:val="en-US" w:eastAsia="zh-CN" w:bidi="zh-TW"/>
        </w:rPr>
        <w:t>第一批</w:t>
      </w:r>
      <w:r>
        <w:rPr>
          <w:rFonts w:hint="default" w:ascii="Times New Roman" w:hAnsi="Times New Roman" w:eastAsia="方正仿宋_GBK" w:cs="Times New Roman"/>
          <w:color w:val="auto"/>
          <w:spacing w:val="0"/>
          <w:w w:val="100"/>
          <w:position w:val="0"/>
          <w:sz w:val="32"/>
          <w:szCs w:val="32"/>
          <w:u w:val="none"/>
          <w:shd w:val="clear" w:color="auto" w:fill="auto"/>
          <w:lang w:val="zh-TW" w:eastAsia="zh-TW" w:bidi="zh-TW"/>
        </w:rPr>
        <w:t>农村低收入群体等重点对象危</w:t>
      </w:r>
      <w:r>
        <w:rPr>
          <w:rFonts w:hint="eastAsia" w:ascii="Times New Roman" w:hAnsi="Times New Roman" w:eastAsia="方正仿宋_GBK" w:cs="Times New Roman"/>
          <w:color w:val="auto"/>
          <w:spacing w:val="0"/>
          <w:w w:val="100"/>
          <w:position w:val="0"/>
          <w:sz w:val="32"/>
          <w:szCs w:val="32"/>
          <w:u w:val="none"/>
          <w:shd w:val="clear" w:color="auto" w:fill="auto"/>
          <w:lang w:val="en-US" w:eastAsia="zh-CN" w:bidi="zh-TW"/>
        </w:rPr>
        <w:t xml:space="preserve"> </w:t>
      </w:r>
      <w:r>
        <w:rPr>
          <w:rFonts w:hint="default" w:ascii="Times New Roman" w:hAnsi="Times New Roman" w:eastAsia="方正仿宋_GBK" w:cs="Times New Roman"/>
          <w:color w:val="auto"/>
          <w:spacing w:val="0"/>
          <w:w w:val="100"/>
          <w:position w:val="0"/>
          <w:sz w:val="32"/>
          <w:szCs w:val="32"/>
          <w:u w:val="none"/>
          <w:shd w:val="clear" w:color="auto" w:fill="auto"/>
          <w:lang w:val="zh-TW" w:eastAsia="zh-TW" w:bidi="zh-TW"/>
        </w:rPr>
        <w:t>房改造计划表</w:t>
      </w:r>
    </w:p>
    <w:p w14:paraId="57416364">
      <w:pPr>
        <w:keepNext w:val="0"/>
        <w:keepLines w:val="0"/>
        <w:pageBreakBefore w:val="0"/>
        <w:widowControl w:val="0"/>
        <w:shd w:val="clear" w:color="auto" w:fill="auto"/>
        <w:kinsoku/>
        <w:wordWrap/>
        <w:overflowPunct/>
        <w:topLinePunct w:val="0"/>
        <w:autoSpaceDE/>
        <w:autoSpaceDN/>
        <w:bidi w:val="0"/>
        <w:adjustRightInd/>
        <w:snapToGrid/>
        <w:spacing w:before="0" w:after="0" w:line="485" w:lineRule="exact"/>
        <w:ind w:left="0" w:right="0" w:firstLine="697"/>
        <w:jc w:val="both"/>
        <w:textAlignment w:val="auto"/>
        <w:rPr>
          <w:rFonts w:hint="default" w:ascii="Times New Roman" w:hAnsi="Times New Roman" w:eastAsia="方正仿宋_GBK" w:cs="Times New Roman"/>
          <w:color w:val="auto"/>
          <w:spacing w:val="0"/>
          <w:w w:val="100"/>
          <w:position w:val="0"/>
          <w:sz w:val="32"/>
          <w:szCs w:val="32"/>
          <w:u w:val="none"/>
          <w:shd w:val="clear" w:color="auto" w:fill="auto"/>
          <w:lang w:val="en-US" w:eastAsia="zh-CN" w:bidi="zh-TW"/>
        </w:rPr>
      </w:pPr>
    </w:p>
    <w:p w14:paraId="1F9EA161">
      <w:pPr>
        <w:keepNext w:val="0"/>
        <w:keepLines w:val="0"/>
        <w:pageBreakBefore w:val="0"/>
        <w:widowControl w:val="0"/>
        <w:shd w:val="clear" w:color="auto" w:fill="auto"/>
        <w:kinsoku/>
        <w:wordWrap/>
        <w:overflowPunct/>
        <w:topLinePunct w:val="0"/>
        <w:autoSpaceDE/>
        <w:autoSpaceDN/>
        <w:bidi w:val="0"/>
        <w:adjustRightInd/>
        <w:snapToGrid/>
        <w:spacing w:before="0" w:after="0" w:line="485" w:lineRule="exact"/>
        <w:ind w:left="0" w:right="0" w:firstLine="697"/>
        <w:jc w:val="both"/>
        <w:textAlignment w:val="auto"/>
        <w:rPr>
          <w:rFonts w:hint="default" w:ascii="Times New Roman" w:hAnsi="Times New Roman" w:eastAsia="方正仿宋_GBK" w:cs="Times New Roman"/>
          <w:color w:val="auto"/>
          <w:spacing w:val="0"/>
          <w:w w:val="100"/>
          <w:position w:val="0"/>
          <w:sz w:val="32"/>
          <w:szCs w:val="32"/>
          <w:u w:val="none"/>
          <w:shd w:val="clear" w:color="auto" w:fill="auto"/>
          <w:lang w:val="en-US" w:eastAsia="zh-CN" w:bidi="zh-TW"/>
        </w:rPr>
      </w:pPr>
    </w:p>
    <w:p w14:paraId="2DDD65C4">
      <w:pPr>
        <w:keepNext w:val="0"/>
        <w:keepLines w:val="0"/>
        <w:pageBreakBefore w:val="0"/>
        <w:widowControl w:val="0"/>
        <w:kinsoku/>
        <w:wordWrap/>
        <w:overflowPunct/>
        <w:topLinePunct w:val="0"/>
        <w:autoSpaceDE/>
        <w:autoSpaceDN/>
        <w:bidi w:val="0"/>
        <w:adjustRightInd/>
        <w:snapToGrid/>
        <w:spacing w:line="485" w:lineRule="exact"/>
        <w:ind w:firstLine="640" w:firstLineChars="200"/>
        <w:jc w:val="righ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重庆市潼南区住房和城乡建设委员会</w:t>
      </w:r>
    </w:p>
    <w:p w14:paraId="3AD9D05E">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2024年</w:t>
      </w:r>
      <w:r>
        <w:rPr>
          <w:rFonts w:hint="eastAsia" w:cs="Times New Roman"/>
          <w:color w:val="auto"/>
          <w:sz w:val="32"/>
          <w:szCs w:val="32"/>
          <w:lang w:val="en-US" w:eastAsia="zh-CN"/>
        </w:rPr>
        <w:t>12</w:t>
      </w:r>
      <w:r>
        <w:rPr>
          <w:rFonts w:hint="default" w:ascii="Times New Roman" w:hAnsi="Times New Roman" w:eastAsia="方正仿宋_GBK" w:cs="Times New Roman"/>
          <w:color w:val="auto"/>
          <w:sz w:val="32"/>
          <w:szCs w:val="32"/>
          <w:lang w:val="en-US" w:eastAsia="zh-CN"/>
        </w:rPr>
        <w:t>月</w:t>
      </w:r>
      <w:r>
        <w:rPr>
          <w:rFonts w:hint="eastAsia"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日</w:t>
      </w:r>
    </w:p>
    <w:p w14:paraId="1734BD09">
      <w:pPr>
        <w:keepNext w:val="0"/>
        <w:keepLines w:val="0"/>
        <w:pageBreakBefore w:val="0"/>
        <w:widowControl w:val="0"/>
        <w:kinsoku/>
        <w:wordWrap/>
        <w:overflowPunct/>
        <w:topLinePunct w:val="0"/>
        <w:autoSpaceDE/>
        <w:autoSpaceDN/>
        <w:bidi w:val="0"/>
        <w:adjustRightInd/>
        <w:snapToGrid/>
        <w:spacing w:line="485" w:lineRule="exact"/>
        <w:ind w:right="1280" w:rightChars="400" w:firstLine="320" w:firstLineChars="1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2657E71E">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2"/>
          <w:szCs w:val="32"/>
          <w:shd w:val="clear" w:fill="FFFFFF"/>
        </w:rPr>
        <w:t>（此件公开发布）</w:t>
      </w:r>
    </w:p>
    <w:p w14:paraId="1BD5C0E2">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6057C5CF">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1051AE7F">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63081A4B">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2E71242A">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4833298F">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4811E508">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36619418">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2EB00E53">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p>
    <w:p w14:paraId="262E6623">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p>
    <w:p w14:paraId="32647CA4">
      <w:pPr>
        <w:keepNext w:val="0"/>
        <w:keepLines w:val="0"/>
        <w:pageBreakBefore w:val="0"/>
        <w:widowControl w:val="0"/>
        <w:shd w:val="clear" w:color="auto" w:fill="auto"/>
        <w:tabs>
          <w:tab w:val="left" w:pos="1251"/>
        </w:tabs>
        <w:kinsoku/>
        <w:wordWrap/>
        <w:overflowPunct/>
        <w:topLinePunct w:val="0"/>
        <w:autoSpaceDE/>
        <w:autoSpaceDN/>
        <w:bidi w:val="0"/>
        <w:adjustRightInd/>
        <w:snapToGrid/>
        <w:spacing w:before="0" w:after="0" w:line="594" w:lineRule="exact"/>
        <w:ind w:left="0" w:right="0" w:firstLine="0"/>
        <w:jc w:val="both"/>
        <w:textAlignment w:val="auto"/>
        <w:rPr>
          <w:rFonts w:hint="eastAsia" w:ascii="方正黑体_GBK" w:hAnsi="方正黑体_GBK" w:eastAsia="方正黑体_GBK" w:cs="方正黑体_GBK"/>
          <w:b w:val="0"/>
          <w:bCs w:val="0"/>
          <w:color w:val="000000"/>
          <w:spacing w:val="0"/>
          <w:w w:val="100"/>
          <w:position w:val="0"/>
          <w:sz w:val="32"/>
          <w:szCs w:val="32"/>
          <w:u w:val="none"/>
          <w:shd w:val="clear" w:color="auto" w:fill="auto"/>
          <w:lang w:val="zh-TW" w:eastAsia="zh-CN" w:bidi="zh-TW"/>
        </w:rPr>
      </w:pPr>
      <w:r>
        <w:rPr>
          <w:rFonts w:hint="eastAsia" w:ascii="方正黑体_GBK" w:hAnsi="方正黑体_GBK" w:eastAsia="方正黑体_GBK" w:cs="方正黑体_GBK"/>
          <w:b w:val="0"/>
          <w:bCs w:val="0"/>
          <w:color w:val="000000"/>
          <w:spacing w:val="0"/>
          <w:w w:val="100"/>
          <w:position w:val="0"/>
          <w:sz w:val="32"/>
          <w:szCs w:val="32"/>
          <w:u w:val="none"/>
          <w:shd w:val="clear" w:color="auto" w:fill="auto"/>
          <w:lang w:val="zh-TW" w:eastAsia="zh-CN" w:bidi="zh-TW"/>
        </w:rPr>
        <w:t>附件</w:t>
      </w:r>
    </w:p>
    <w:p w14:paraId="6F6A8F5E">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rFonts w:hint="eastAsia" w:ascii="方正小标宋_GBK" w:hAnsi="方正小标宋_GBK" w:eastAsia="方正小标宋_GBK" w:cs="方正小标宋_GBK"/>
          <w:b w:val="0"/>
          <w:bCs w:val="0"/>
          <w:color w:val="000000"/>
          <w:spacing w:val="0"/>
          <w:w w:val="100"/>
          <w:position w:val="0"/>
          <w:sz w:val="40"/>
          <w:szCs w:val="40"/>
          <w:u w:val="none"/>
          <w:shd w:val="clear" w:color="auto" w:fill="auto"/>
          <w:lang w:val="zh-TW" w:eastAsia="zh-TW" w:bidi="zh-TW"/>
        </w:rPr>
      </w:pPr>
      <w:r>
        <w:rPr>
          <w:rFonts w:hint="eastAsia" w:ascii="方正小标宋_GBK" w:hAnsi="方正小标宋_GBK" w:eastAsia="方正小标宋_GBK" w:cs="方正小标宋_GBK"/>
          <w:b w:val="0"/>
          <w:bCs w:val="0"/>
          <w:color w:val="000000"/>
          <w:spacing w:val="0"/>
          <w:w w:val="100"/>
          <w:position w:val="0"/>
          <w:sz w:val="40"/>
          <w:szCs w:val="40"/>
          <w:u w:val="none"/>
          <w:shd w:val="clear" w:color="auto" w:fill="auto"/>
          <w:lang w:val="zh-TW" w:eastAsia="zh-TW" w:bidi="zh-TW"/>
        </w:rPr>
        <w:t>潼南区202</w:t>
      </w:r>
      <w:r>
        <w:rPr>
          <w:rFonts w:hint="eastAsia" w:ascii="方正小标宋_GBK" w:hAnsi="方正小标宋_GBK" w:eastAsia="方正小标宋_GBK" w:cs="方正小标宋_GBK"/>
          <w:b w:val="0"/>
          <w:bCs w:val="0"/>
          <w:color w:val="000000"/>
          <w:spacing w:val="0"/>
          <w:w w:val="100"/>
          <w:position w:val="0"/>
          <w:sz w:val="40"/>
          <w:szCs w:val="40"/>
          <w:u w:val="none"/>
          <w:shd w:val="clear" w:color="auto" w:fill="auto"/>
          <w:lang w:val="en-US" w:eastAsia="zh-CN" w:bidi="zh-TW"/>
        </w:rPr>
        <w:t>5</w:t>
      </w:r>
      <w:r>
        <w:rPr>
          <w:rFonts w:hint="eastAsia" w:ascii="方正小标宋_GBK" w:hAnsi="方正小标宋_GBK" w:eastAsia="方正小标宋_GBK" w:cs="方正小标宋_GBK"/>
          <w:b w:val="0"/>
          <w:bCs w:val="0"/>
          <w:color w:val="000000"/>
          <w:spacing w:val="0"/>
          <w:w w:val="100"/>
          <w:position w:val="0"/>
          <w:sz w:val="40"/>
          <w:szCs w:val="40"/>
          <w:u w:val="none"/>
          <w:shd w:val="clear" w:color="auto" w:fill="auto"/>
          <w:lang w:val="zh-TW" w:eastAsia="zh-TW" w:bidi="zh-TW"/>
        </w:rPr>
        <w:t>年</w:t>
      </w:r>
      <w:r>
        <w:rPr>
          <w:rFonts w:hint="eastAsia" w:ascii="方正小标宋_GBK" w:hAnsi="方正小标宋_GBK" w:eastAsia="方正小标宋_GBK" w:cs="方正小标宋_GBK"/>
          <w:b w:val="0"/>
          <w:bCs w:val="0"/>
          <w:color w:val="000000"/>
          <w:spacing w:val="0"/>
          <w:w w:val="100"/>
          <w:position w:val="0"/>
          <w:sz w:val="40"/>
          <w:szCs w:val="40"/>
          <w:u w:val="none"/>
          <w:shd w:val="clear" w:color="auto" w:fill="auto"/>
          <w:lang w:val="zh-TW" w:eastAsia="zh-CN" w:bidi="zh-TW"/>
        </w:rPr>
        <w:t>第一批</w:t>
      </w:r>
      <w:r>
        <w:rPr>
          <w:rFonts w:hint="eastAsia" w:ascii="方正小标宋_GBK" w:hAnsi="方正小标宋_GBK" w:eastAsia="方正小标宋_GBK" w:cs="方正小标宋_GBK"/>
          <w:b w:val="0"/>
          <w:bCs w:val="0"/>
          <w:color w:val="000000"/>
          <w:spacing w:val="0"/>
          <w:w w:val="100"/>
          <w:position w:val="0"/>
          <w:sz w:val="40"/>
          <w:szCs w:val="40"/>
          <w:u w:val="none"/>
          <w:shd w:val="clear" w:color="auto" w:fill="auto"/>
          <w:lang w:val="zh-TW" w:eastAsia="zh-TW" w:bidi="zh-TW"/>
        </w:rPr>
        <w:t>农村低收入群体等</w:t>
      </w:r>
    </w:p>
    <w:p w14:paraId="325D7A70">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rFonts w:hint="eastAsia" w:ascii="方正小标宋_GBK" w:hAnsi="方正小标宋_GBK" w:eastAsia="方正小标宋_GBK" w:cs="方正小标宋_GBK"/>
          <w:b w:val="0"/>
          <w:bCs w:val="0"/>
          <w:color w:val="000000"/>
          <w:spacing w:val="0"/>
          <w:w w:val="100"/>
          <w:position w:val="0"/>
          <w:sz w:val="40"/>
          <w:szCs w:val="40"/>
          <w:u w:val="none"/>
          <w:shd w:val="clear" w:color="auto" w:fill="auto"/>
          <w:lang w:val="zh-TW" w:eastAsia="zh-TW" w:bidi="zh-TW"/>
        </w:rPr>
      </w:pPr>
      <w:r>
        <w:rPr>
          <w:rFonts w:hint="eastAsia" w:ascii="方正小标宋_GBK" w:hAnsi="方正小标宋_GBK" w:eastAsia="方正小标宋_GBK" w:cs="方正小标宋_GBK"/>
          <w:b w:val="0"/>
          <w:bCs w:val="0"/>
          <w:color w:val="000000"/>
          <w:spacing w:val="0"/>
          <w:w w:val="100"/>
          <w:position w:val="0"/>
          <w:sz w:val="40"/>
          <w:szCs w:val="40"/>
          <w:u w:val="none"/>
          <w:shd w:val="clear" w:color="auto" w:fill="auto"/>
          <w:lang w:val="zh-TW" w:eastAsia="zh-TW" w:bidi="zh-TW"/>
        </w:rPr>
        <w:t>重点对象危房改造计划表</w:t>
      </w:r>
    </w:p>
    <w:p w14:paraId="4878046F">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方正小标宋_GBK" w:hAnsi="方正小标宋_GBK" w:eastAsia="方正小标宋_GBK" w:cs="方正小标宋_GBK"/>
          <w:b w:val="0"/>
          <w:bCs w:val="0"/>
          <w:color w:val="000000"/>
          <w:spacing w:val="0"/>
          <w:w w:val="100"/>
          <w:position w:val="0"/>
          <w:sz w:val="28"/>
          <w:szCs w:val="28"/>
          <w:u w:val="none"/>
          <w:shd w:val="clear" w:color="auto" w:fill="auto"/>
          <w:lang w:val="zh-TW" w:eastAsia="zh-CN" w:bidi="zh-TW"/>
        </w:rPr>
      </w:pPr>
      <w:bookmarkStart w:id="1" w:name="_GoBack"/>
      <w:bookmarkEnd w:id="1"/>
    </w:p>
    <w:tbl>
      <w:tblPr>
        <w:tblStyle w:val="10"/>
        <w:tblW w:w="48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2420"/>
        <w:gridCol w:w="1741"/>
        <w:gridCol w:w="1252"/>
        <w:gridCol w:w="1252"/>
        <w:gridCol w:w="1252"/>
      </w:tblGrid>
      <w:tr w14:paraId="090D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832B">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eastAsia="en-US" w:bidi="en-US"/>
              </w:rPr>
            </w:pPr>
            <w: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val="en-US" w:eastAsia="zh-CN" w:bidi="ar"/>
              </w:rPr>
              <w:t>序号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42D4">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eastAsia="en-US" w:bidi="en-US"/>
              </w:rPr>
            </w:pPr>
            <w: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val="en-US" w:eastAsia="zh-CN" w:bidi="ar"/>
              </w:rPr>
              <w:t>乡镇（街道）</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6923">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eastAsia="en-US" w:bidi="en-US"/>
              </w:rPr>
            </w:pPr>
            <w: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val="en-US" w:eastAsia="zh-CN" w:bidi="ar"/>
              </w:rPr>
              <w:t>合计</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ADF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eastAsia="en-US" w:bidi="en-US"/>
              </w:rPr>
            </w:pPr>
            <w: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val="en-US" w:eastAsia="zh-CN" w:bidi="ar"/>
              </w:rPr>
              <w:t>C级</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E17C">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eastAsia="en-US" w:bidi="en-US"/>
              </w:rPr>
            </w:pPr>
            <w: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val="en-US" w:eastAsia="zh-CN" w:bidi="ar"/>
              </w:rPr>
              <w:t>D级</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D6F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eastAsia="en-US" w:bidi="en-US"/>
              </w:rPr>
            </w:pPr>
            <w:r>
              <w:rPr>
                <w:rFonts w:hint="eastAsia" w:ascii="方正黑体_GBK" w:hAnsi="方正黑体_GBK" w:eastAsia="方正黑体_GBK" w:cs="方正黑体_GBK"/>
                <w:b w:val="0"/>
                <w:bCs w:val="0"/>
                <w:i w:val="0"/>
                <w:iCs w:val="0"/>
                <w:color w:val="000000"/>
                <w:spacing w:val="0"/>
                <w:w w:val="100"/>
                <w:kern w:val="0"/>
                <w:position w:val="0"/>
                <w:sz w:val="28"/>
                <w:szCs w:val="28"/>
                <w:u w:val="none"/>
                <w:shd w:val="clear" w:color="auto" w:fill="auto"/>
                <w:lang w:val="en-US" w:eastAsia="zh-CN" w:bidi="ar"/>
              </w:rPr>
              <w:t>无房户</w:t>
            </w:r>
          </w:p>
        </w:tc>
      </w:tr>
      <w:tr w14:paraId="6D50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58314">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8AEA">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梓潼街道</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80F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9</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9B85">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4A0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A239">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r>
      <w:tr w14:paraId="4B8A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D336B">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475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桂林街道</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B21F">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9</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3DDB">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A64E">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A80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r>
      <w:tr w14:paraId="1580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4AAB5">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3</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B1A7">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大佛街道</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1D17">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7EC3">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D8BE">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DA6E">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r>
      <w:tr w14:paraId="47EA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C0C3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5572">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柏梓镇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327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4EC6">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9C39">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2DF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10</w:t>
            </w:r>
          </w:p>
        </w:tc>
      </w:tr>
      <w:tr w14:paraId="1646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8BCDD">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5</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58C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双江镇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C254">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7</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B04F">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9F2C">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100E">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r>
      <w:tr w14:paraId="7342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55C0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6</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772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古溪镇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C16A">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9</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6F15">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5557">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6</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D923">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r>
      <w:tr w14:paraId="464C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3B87C">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7</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82DD">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塘坝镇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8405">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9</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5FE9">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713C">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8</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12EA">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r>
      <w:tr w14:paraId="5B11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DAE6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8</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66A1">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小渡镇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6B57">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3173">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75D7">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8</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EA5C">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r>
      <w:tr w14:paraId="4C9D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7486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9</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96D0">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崇龛镇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1BDE">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5496">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A74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6</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1F61">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5</w:t>
            </w:r>
          </w:p>
        </w:tc>
      </w:tr>
      <w:tr w14:paraId="57E1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70A84">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10</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FA8F">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卧佛镇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B5A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E7AA">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0E20">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A86C">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r>
      <w:tr w14:paraId="6636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F4E8D">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11</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3A4F">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龙形镇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1B20">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A97A">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1801">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F9F3">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3</w:t>
            </w:r>
          </w:p>
        </w:tc>
      </w:tr>
      <w:tr w14:paraId="4147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DFE99">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12</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14AF">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田家镇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14EC">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9</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4200">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D0EF">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8</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BC2C">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r>
      <w:tr w14:paraId="5BC8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4AC94">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13</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55C1">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上和镇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7F90">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6221">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057D">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6</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5EED">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5</w:t>
            </w:r>
          </w:p>
        </w:tc>
      </w:tr>
      <w:tr w14:paraId="4DEB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2DF34">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14</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AF2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米心镇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E399">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6</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91A4">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3544">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6</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E2CE">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r>
      <w:tr w14:paraId="1C31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D786C">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15</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81EF">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新胜镇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5192">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C229">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951A">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1AF4">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r>
      <w:tr w14:paraId="277C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2E4C0">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16</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EE2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宝龙镇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EC2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D60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73CB">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C64B">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5</w:t>
            </w:r>
          </w:p>
        </w:tc>
      </w:tr>
      <w:tr w14:paraId="3FB4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8A1B0">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17</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3410">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群力镇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5AEC">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D431">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92EB">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3A0F">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r>
      <w:tr w14:paraId="0B19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99476">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18</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4B05">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别口镇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CC02">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DD8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A4C7">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AD49">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r>
      <w:tr w14:paraId="5EAB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F4A61">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19</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7B84">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花岩镇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0590">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C37A">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99F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8D68">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w:t>
            </w:r>
          </w:p>
        </w:tc>
      </w:tr>
      <w:tr w14:paraId="017D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2C81E">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bottom"/>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20</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3D97">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eastAsia="en-US" w:bidi="en-US"/>
              </w:rPr>
            </w:pPr>
            <w:r>
              <w:rPr>
                <w:rFonts w:hint="eastAsia" w:ascii="方正楷体_GBK" w:hAnsi="方正楷体_GBK" w:eastAsia="方正楷体_GBK" w:cs="方正楷体_GBK"/>
                <w:b w:val="0"/>
                <w:bCs w:val="0"/>
                <w:i w:val="0"/>
                <w:iCs w:val="0"/>
                <w:color w:val="000000"/>
                <w:spacing w:val="0"/>
                <w:w w:val="100"/>
                <w:kern w:val="0"/>
                <w:position w:val="0"/>
                <w:sz w:val="28"/>
                <w:szCs w:val="28"/>
                <w:u w:val="none"/>
                <w:shd w:val="clear" w:color="auto" w:fill="auto"/>
                <w:lang w:val="en-US" w:eastAsia="zh-CN" w:bidi="ar"/>
              </w:rPr>
              <w:t>五桂镇</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632B">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13</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68C5">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7</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DCD2">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val="en-US" w:eastAsia="zh-CN" w:bidi="ar"/>
              </w:rPr>
              <w:t>6</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578D">
            <w:pPr>
              <w:keepNext w:val="0"/>
              <w:keepLines w:val="0"/>
              <w:pageBreakBefore w:val="0"/>
              <w:widowControl/>
              <w:shd w:val="clear" w:color="auto" w:fill="auto"/>
              <w:kinsoku/>
              <w:wordWrap/>
              <w:overflowPunct/>
              <w:topLinePunct w:val="0"/>
              <w:autoSpaceDE/>
              <w:autoSpaceDN/>
              <w:bidi w:val="0"/>
              <w:adjustRightInd/>
              <w:snapToGrid/>
              <w:spacing w:before="0" w:after="0" w:line="500" w:lineRule="exact"/>
              <w:ind w:left="0" w:right="0" w:firstLine="0"/>
              <w:jc w:val="center"/>
              <w:rPr>
                <w:rFonts w:hint="default" w:ascii="Times New Roman" w:hAnsi="Times New Roman" w:eastAsia="方正仿宋_GBK" w:cs="Times New Roman"/>
                <w:b w:val="0"/>
                <w:bCs w:val="0"/>
                <w:i w:val="0"/>
                <w:iCs w:val="0"/>
                <w:color w:val="000000"/>
                <w:spacing w:val="0"/>
                <w:w w:val="100"/>
                <w:kern w:val="0"/>
                <w:position w:val="0"/>
                <w:sz w:val="28"/>
                <w:szCs w:val="28"/>
                <w:u w:val="none"/>
                <w:shd w:val="clear" w:color="auto" w:fill="auto"/>
                <w:lang w:eastAsia="en-US" w:bidi="en-US"/>
              </w:rPr>
            </w:pPr>
          </w:p>
        </w:tc>
      </w:tr>
      <w:tr w14:paraId="2F1C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A435C">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val="en-US" w:eastAsia="zh-CN" w:bidi="ar"/>
              </w:rPr>
              <w:t>合计</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04A2">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val="en-US" w:eastAsia="zh-CN" w:bidi="ar"/>
              </w:rPr>
              <w:t>154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77A">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val="en-US" w:eastAsia="zh-CN" w:bidi="ar"/>
              </w:rPr>
              <w:t>25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317A">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val="en-US" w:eastAsia="zh-CN" w:bidi="ar"/>
              </w:rPr>
              <w:t>86</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9C35">
            <w:pPr>
              <w:keepNext w:val="0"/>
              <w:keepLines w:val="0"/>
              <w:pageBreakBefore w:val="0"/>
              <w:widowControl/>
              <w:suppressLineNumbers w:val="0"/>
              <w:shd w:val="clear" w:color="auto" w:fill="auto"/>
              <w:kinsoku/>
              <w:wordWrap/>
              <w:overflowPunct/>
              <w:topLinePunct w:val="0"/>
              <w:autoSpaceDE/>
              <w:autoSpaceDN/>
              <w:bidi w:val="0"/>
              <w:adjustRightInd/>
              <w:snapToGrid/>
              <w:spacing w:before="0" w:after="0" w:line="500" w:lineRule="exact"/>
              <w:ind w:left="0" w:right="0" w:firstLine="0"/>
              <w:jc w:val="center"/>
              <w:textAlignment w:val="cente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eastAsia="en-US" w:bidi="en-US"/>
              </w:rPr>
            </w:pPr>
            <w:r>
              <w:rPr>
                <w:rFonts w:hint="default" w:ascii="Times New Roman" w:hAnsi="Times New Roman" w:eastAsia="方正仿宋_GBK" w:cs="Times New Roman"/>
                <w:b/>
                <w:bCs/>
                <w:i w:val="0"/>
                <w:iCs w:val="0"/>
                <w:color w:val="000000"/>
                <w:spacing w:val="0"/>
                <w:w w:val="100"/>
                <w:kern w:val="0"/>
                <w:position w:val="0"/>
                <w:sz w:val="28"/>
                <w:szCs w:val="28"/>
                <w:u w:val="none"/>
                <w:shd w:val="clear" w:color="auto" w:fill="auto"/>
                <w:lang w:val="en-US" w:eastAsia="zh-CN" w:bidi="ar"/>
              </w:rPr>
              <w:t>43</w:t>
            </w:r>
          </w:p>
        </w:tc>
      </w:tr>
    </w:tbl>
    <w:p w14:paraId="6E028A10">
      <w:pPr>
        <w:keepNext w:val="0"/>
        <w:keepLines w:val="0"/>
        <w:pageBreakBefore w:val="0"/>
        <w:widowControl w:val="0"/>
        <w:shd w:val="clear" w:color="auto" w:fill="auto"/>
        <w:kinsoku/>
        <w:wordWrap/>
        <w:overflowPunct/>
        <w:topLinePunct w:val="0"/>
        <w:autoSpaceDE/>
        <w:autoSpaceDN/>
        <w:bidi w:val="0"/>
        <w:adjustRightInd/>
        <w:snapToGrid/>
        <w:spacing w:before="0" w:after="120" w:line="20" w:lineRule="exact"/>
        <w:ind w:left="0" w:leftChars="0" w:right="0" w:firstLine="0" w:firstLineChars="0"/>
        <w:jc w:val="left"/>
        <w:textAlignment w:val="auto"/>
        <w:rPr>
          <w:rFonts w:hint="default" w:ascii="Times New Roman" w:hAnsi="Times New Roman" w:eastAsia="方正仿宋_GBK" w:cs="Times New Roman"/>
          <w:color w:val="000000"/>
          <w:spacing w:val="0"/>
          <w:w w:val="100"/>
          <w:position w:val="0"/>
          <w:sz w:val="22"/>
          <w:szCs w:val="22"/>
          <w:u w:val="none"/>
          <w:shd w:val="clear" w:color="auto" w:fill="auto"/>
          <w:lang w:val="en-US" w:eastAsia="zh-CN" w:bidi="zh-TW"/>
        </w:rPr>
      </w:pPr>
    </w:p>
    <w:p w14:paraId="62FC93C3">
      <w:pPr>
        <w:keepNext w:val="0"/>
        <w:keepLines w:val="0"/>
        <w:pageBreakBefore w:val="0"/>
        <w:widowControl w:val="0"/>
        <w:shd w:val="clear" w:color="auto" w:fill="auto"/>
        <w:kinsoku/>
        <w:wordWrap/>
        <w:overflowPunct/>
        <w:topLinePunct w:val="0"/>
        <w:autoSpaceDE/>
        <w:autoSpaceDN/>
        <w:bidi w:val="0"/>
        <w:adjustRightInd/>
        <w:snapToGrid/>
        <w:spacing w:before="0" w:after="120" w:line="20" w:lineRule="exact"/>
        <w:ind w:left="0" w:leftChars="0" w:right="0" w:firstLine="0" w:firstLineChars="0"/>
        <w:jc w:val="left"/>
        <w:textAlignment w:val="auto"/>
        <w:rPr>
          <w:rFonts w:hint="default" w:ascii="Times New Roman" w:hAnsi="Times New Roman" w:eastAsia="方正仿宋_GBK" w:cs="Times New Roman"/>
          <w:color w:val="000000"/>
          <w:spacing w:val="0"/>
          <w:w w:val="100"/>
          <w:position w:val="0"/>
          <w:sz w:val="22"/>
          <w:szCs w:val="22"/>
          <w:u w:val="none"/>
          <w:shd w:val="clear" w:color="auto" w:fill="auto"/>
          <w:lang w:val="en-US" w:eastAsia="zh-CN" w:bidi="zh-TW"/>
        </w:rPr>
      </w:pPr>
    </w:p>
    <w:p w14:paraId="024E1EF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40DB993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15DF470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60CD8D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567EF51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5FCE905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6334E33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49DBBC3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3AE3732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11605BF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4B04D2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1DF681C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4208228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04A1B2A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45DB960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5B98680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36F94C8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53354F5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658B695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6882840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236D9C6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Cs w:val="24"/>
          <w:lang w:val="en-US" w:eastAsia="zh-CN"/>
        </w:rPr>
      </w:pPr>
    </w:p>
    <w:p w14:paraId="7BFFEEFE">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color w:val="auto"/>
          <w:lang w:val="en-US" w:eastAsia="zh-CN"/>
        </w:rPr>
      </w:pPr>
      <w:r>
        <w:rPr>
          <w:rFonts w:hint="default" w:ascii="Times New Roman" w:hAnsi="Times New Roman" w:eastAsia="方正仿宋_GBK" w:cs="Times New Roman"/>
          <w:color w:val="auto"/>
          <w:sz w:val="32"/>
          <w:szCs w:val="32"/>
          <w:lang w:val="en-US" w:eastAsia="zh-CN"/>
        </w:rPr>
        <mc:AlternateContent>
          <mc:Choice Requires="wpg">
            <w:drawing>
              <wp:anchor distT="0" distB="0" distL="114300" distR="114300" simplePos="0" relativeHeight="251660288" behindDoc="0" locked="0" layoutInCell="1" allowOverlap="1">
                <wp:simplePos x="0" y="0"/>
                <wp:positionH relativeFrom="column">
                  <wp:posOffset>53975</wp:posOffset>
                </wp:positionH>
                <wp:positionV relativeFrom="paragraph">
                  <wp:posOffset>38735</wp:posOffset>
                </wp:positionV>
                <wp:extent cx="5615940" cy="410845"/>
                <wp:effectExtent l="0" t="4445" r="3810" b="22860"/>
                <wp:wrapNone/>
                <wp:docPr id="3" name="组合 3"/>
                <wp:cNvGraphicFramePr/>
                <a:graphic xmlns:a="http://schemas.openxmlformats.org/drawingml/2006/main">
                  <a:graphicData uri="http://schemas.microsoft.com/office/word/2010/wordprocessingGroup">
                    <wpg:wgp>
                      <wpg:cNvGrpSpPr/>
                      <wpg:grpSpPr>
                        <a:xfrm>
                          <a:off x="972185" y="4327525"/>
                          <a:ext cx="5615940" cy="410845"/>
                          <a:chOff x="3565" y="31941"/>
                          <a:chExt cx="8844" cy="647"/>
                        </a:xfrm>
                      </wpg:grpSpPr>
                      <wps:wsp>
                        <wps:cNvPr id="17" name="直接连接符 17"/>
                        <wps:cNvCnPr/>
                        <wps:spPr>
                          <a:xfrm>
                            <a:off x="3565" y="31941"/>
                            <a:ext cx="8844" cy="1"/>
                          </a:xfrm>
                          <a:prstGeom prst="line">
                            <a:avLst/>
                          </a:prstGeom>
                          <a:noFill/>
                          <a:ln w="4445" cap="flat" cmpd="sng" algn="ctr">
                            <a:solidFill>
                              <a:sysClr val="windowText" lastClr="000000"/>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s:wsp>
                        <wps:cNvPr id="18" name="直接连接符 18"/>
                        <wps:cNvCnPr/>
                        <wps:spPr>
                          <a:xfrm>
                            <a:off x="3565" y="32588"/>
                            <a:ext cx="8844" cy="1"/>
                          </a:xfrm>
                          <a:prstGeom prst="line">
                            <a:avLst/>
                          </a:prstGeom>
                          <a:noFill/>
                          <a:ln w="4445" cap="flat" cmpd="sng" algn="ctr">
                            <a:solidFill>
                              <a:sysClr val="windowText" lastClr="000000"/>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4.25pt;margin-top:3.05pt;height:32.35pt;width:442.2pt;z-index:251660288;mso-width-relative:page;mso-height-relative:page;" coordorigin="3565,31941" coordsize="8844,647" o:gfxdata="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Q&#10;8Ujh1wAAAAYBAAAPAAAAAAAAAAEAIAAAACIAAABkcnMvZG93bnJldi54bWxQSwECFAAUAAAACACH&#10;TuJAtC1wx5cCAAAPBwAADgAAAAAAAAABACAAAAAmAQAAZHJzL2Uyb0RvYy54bWxQSwUGAAAAAAYA&#10;BgBZAQAALwYAAAAA&#10;">
                <o:lock v:ext="edit" aspectratio="f"/>
                <v:line id="_x0000_s1026" o:spid="_x0000_s1026" o:spt="20" style="position:absolute;left:3565;top:31941;height:1;width:8844;" filled="f" stroked="t" coordsize="21600,21600" o:gfxdata="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D1SS8AAAA&#10;2wAAAA8AAAAAAAAAAQAgAAAAIgAAAGRycy9kb3ducmV2LnhtbFBLAQIUABQAAAAIAIdO4kAzLwWe&#10;OwAAADkAAAAQAAAAAAAAAAEAIAAAAAsBAABkcnMvc2hhcGV4bWwueG1sUEsFBgAAAAAGAAYAWwEA&#10;ALUDAAAAAA==&#10;">
                  <v:fill on="f" focussize="0,0"/>
                  <v:stroke weight="0.35pt" color="#000000 [3204]" miterlimit="8" joinstyle="miter"/>
                  <v:imagedata o:title=""/>
                  <o:lock v:ext="edit" aspectratio="f"/>
                </v:line>
                <v:line id="_x0000_s1026" o:spid="_x0000_s1026" o:spt="20" style="position:absolute;left:3565;top:32588;height:1;width:8844;" filled="f" stroked="t" coordsize="21600,21600" o:gfxdata="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3EFWvQAA&#10;ANsAAAAPAAAAAAAAAAEAIAAAACIAAABkcnMvZG93bnJldi54bWxQSwECFAAUAAAACACHTuJAMy8F&#10;njsAAAA5AAAAEAAAAAAAAAABACAAAAAMAQAAZHJzL3NoYXBleG1sLnhtbFBLBQYAAAAABgAGAFsB&#10;AAC2AwAAAAA=&#10;">
                  <v:fill on="f" focussize="0,0"/>
                  <v:stroke weight="0.35pt" color="#000000 [3204]" miterlimit="8" joinstyle="miter"/>
                  <v:imagedata o:title=""/>
                  <o:lock v:ext="edit" aspectratio="f"/>
                </v:line>
              </v:group>
            </w:pict>
          </mc:Fallback>
        </mc:AlternateContent>
      </w:r>
      <w:r>
        <w:rPr>
          <w:rFonts w:hint="default" w:ascii="Times New Roman" w:hAnsi="Times New Roman" w:cs="Times New Roman"/>
          <w:color w:val="auto"/>
          <w:spacing w:val="-4"/>
          <w:kern w:val="0"/>
          <w:sz w:val="28"/>
          <w:szCs w:val="28"/>
          <w:highlight w:val="none"/>
          <w:u w:val="none"/>
          <w:lang w:eastAsia="zh-CN"/>
        </w:rPr>
        <w:t>　</w:t>
      </w:r>
      <w:r>
        <w:rPr>
          <w:rFonts w:hint="default" w:ascii="Times New Roman" w:hAnsi="Times New Roman" w:eastAsia="方正仿宋_GBK" w:cs="Times New Roman"/>
          <w:color w:val="auto"/>
          <w:spacing w:val="-4"/>
          <w:kern w:val="0"/>
          <w:sz w:val="28"/>
          <w:szCs w:val="28"/>
          <w:highlight w:val="none"/>
          <w:u w:val="none"/>
        </w:rPr>
        <w:t>重庆市潼南区住房和城乡建设委员会</w:t>
      </w:r>
      <w:r>
        <w:rPr>
          <w:rFonts w:hint="default" w:ascii="Times New Roman" w:hAnsi="Times New Roman" w:eastAsia="方正仿宋_GBK" w:cs="Times New Roman"/>
          <w:color w:val="auto"/>
          <w:spacing w:val="-4"/>
          <w:kern w:val="0"/>
          <w:sz w:val="28"/>
          <w:szCs w:val="28"/>
          <w:highlight w:val="none"/>
          <w:u w:val="none"/>
          <w:lang w:val="en-US" w:eastAsia="zh-CN"/>
        </w:rPr>
        <w:t xml:space="preserve">  </w:t>
      </w:r>
      <w:r>
        <w:rPr>
          <w:rFonts w:hint="default" w:ascii="Times New Roman" w:hAnsi="Times New Roman" w:cs="Times New Roman"/>
          <w:color w:val="auto"/>
          <w:spacing w:val="-4"/>
          <w:kern w:val="0"/>
          <w:sz w:val="28"/>
          <w:szCs w:val="28"/>
          <w:highlight w:val="none"/>
          <w:u w:val="none"/>
          <w:lang w:val="en-US" w:eastAsia="zh-CN"/>
        </w:rPr>
        <w:t xml:space="preserve"> </w:t>
      </w:r>
      <w:r>
        <w:rPr>
          <w:rFonts w:hint="eastAsia" w:cs="Times New Roman"/>
          <w:color w:val="auto"/>
          <w:spacing w:val="-4"/>
          <w:kern w:val="0"/>
          <w:sz w:val="28"/>
          <w:szCs w:val="28"/>
          <w:highlight w:val="none"/>
          <w:u w:val="none"/>
          <w:lang w:val="en-US" w:eastAsia="zh-CN"/>
        </w:rPr>
        <w:t xml:space="preserve"> </w:t>
      </w:r>
      <w:r>
        <w:rPr>
          <w:rFonts w:hint="default" w:ascii="Times New Roman" w:hAnsi="Times New Roman" w:eastAsia="方正仿宋_GBK" w:cs="Times New Roman"/>
          <w:color w:val="auto"/>
          <w:spacing w:val="-4"/>
          <w:kern w:val="0"/>
          <w:sz w:val="28"/>
          <w:szCs w:val="28"/>
          <w:highlight w:val="none"/>
          <w:u w:val="none"/>
          <w:lang w:val="en-US" w:eastAsia="zh-CN"/>
        </w:rPr>
        <w:t xml:space="preserve"> </w:t>
      </w:r>
      <w:r>
        <w:rPr>
          <w:rFonts w:hint="default" w:ascii="Times New Roman" w:hAnsi="Times New Roman" w:eastAsia="方正仿宋_GBK" w:cs="Times New Roman"/>
          <w:color w:val="auto"/>
          <w:spacing w:val="-4"/>
          <w:kern w:val="0"/>
          <w:sz w:val="28"/>
          <w:szCs w:val="28"/>
          <w:highlight w:val="none"/>
          <w:u w:val="none"/>
        </w:rPr>
        <w:t xml:space="preserve"> </w:t>
      </w:r>
      <w:r>
        <w:rPr>
          <w:rFonts w:hint="eastAsia" w:cs="Times New Roman"/>
          <w:color w:val="auto"/>
          <w:spacing w:val="-4"/>
          <w:kern w:val="0"/>
          <w:sz w:val="28"/>
          <w:szCs w:val="28"/>
          <w:highlight w:val="none"/>
          <w:u w:val="none"/>
          <w:lang w:val="en-US" w:eastAsia="zh-CN"/>
        </w:rPr>
        <w:t xml:space="preserve">  </w:t>
      </w:r>
      <w:r>
        <w:rPr>
          <w:rFonts w:hint="default" w:ascii="Times New Roman" w:hAnsi="Times New Roman" w:eastAsia="方正仿宋_GBK" w:cs="Times New Roman"/>
          <w:color w:val="auto"/>
          <w:spacing w:val="-4"/>
          <w:kern w:val="0"/>
          <w:sz w:val="28"/>
          <w:szCs w:val="28"/>
          <w:highlight w:val="none"/>
          <w:u w:val="none"/>
        </w:rPr>
        <w:t xml:space="preserve">  202</w:t>
      </w:r>
      <w:r>
        <w:rPr>
          <w:rFonts w:hint="default" w:ascii="Times New Roman" w:hAnsi="Times New Roman" w:eastAsia="方正仿宋_GBK" w:cs="Times New Roman"/>
          <w:color w:val="auto"/>
          <w:spacing w:val="-4"/>
          <w:kern w:val="0"/>
          <w:sz w:val="28"/>
          <w:szCs w:val="28"/>
          <w:highlight w:val="none"/>
          <w:u w:val="none"/>
          <w:lang w:val="en-US" w:eastAsia="zh-CN"/>
        </w:rPr>
        <w:t>4</w:t>
      </w:r>
      <w:r>
        <w:rPr>
          <w:rFonts w:hint="default" w:ascii="Times New Roman" w:hAnsi="Times New Roman" w:eastAsia="方正仿宋_GBK" w:cs="Times New Roman"/>
          <w:color w:val="auto"/>
          <w:spacing w:val="-4"/>
          <w:kern w:val="0"/>
          <w:sz w:val="28"/>
          <w:szCs w:val="28"/>
          <w:highlight w:val="none"/>
          <w:u w:val="none"/>
        </w:rPr>
        <w:t>年</w:t>
      </w:r>
      <w:r>
        <w:rPr>
          <w:rFonts w:hint="eastAsia" w:cs="Times New Roman"/>
          <w:color w:val="auto"/>
          <w:spacing w:val="-4"/>
          <w:kern w:val="0"/>
          <w:sz w:val="28"/>
          <w:szCs w:val="28"/>
          <w:highlight w:val="none"/>
          <w:u w:val="none"/>
          <w:lang w:val="en-US" w:eastAsia="zh-CN"/>
        </w:rPr>
        <w:t>12</w:t>
      </w:r>
      <w:r>
        <w:rPr>
          <w:rFonts w:hint="default" w:ascii="Times New Roman" w:hAnsi="Times New Roman" w:eastAsia="方正仿宋_GBK" w:cs="Times New Roman"/>
          <w:color w:val="auto"/>
          <w:spacing w:val="-4"/>
          <w:kern w:val="0"/>
          <w:sz w:val="28"/>
          <w:szCs w:val="28"/>
          <w:highlight w:val="none"/>
          <w:u w:val="none"/>
        </w:rPr>
        <w:t>月</w:t>
      </w:r>
      <w:r>
        <w:rPr>
          <w:rFonts w:hint="eastAsia" w:cs="Times New Roman"/>
          <w:color w:val="auto"/>
          <w:spacing w:val="-4"/>
          <w:kern w:val="0"/>
          <w:sz w:val="28"/>
          <w:szCs w:val="28"/>
          <w:highlight w:val="none"/>
          <w:u w:val="none"/>
          <w:lang w:val="en-US" w:eastAsia="zh-CN"/>
        </w:rPr>
        <w:t>30</w:t>
      </w:r>
      <w:r>
        <w:rPr>
          <w:rFonts w:hint="default" w:ascii="Times New Roman" w:hAnsi="Times New Roman" w:eastAsia="方正仿宋_GBK" w:cs="Times New Roman"/>
          <w:color w:val="auto"/>
          <w:spacing w:val="-4"/>
          <w:kern w:val="0"/>
          <w:sz w:val="28"/>
          <w:szCs w:val="28"/>
          <w:highlight w:val="none"/>
          <w:u w:val="none"/>
        </w:rPr>
        <w:t>日印</w:t>
      </w:r>
      <w:r>
        <w:rPr>
          <w:rFonts w:hint="default" w:ascii="Times New Roman" w:hAnsi="Times New Roman" w:eastAsia="方正仿宋_GBK" w:cs="Times New Roman"/>
          <w:color w:val="auto"/>
          <w:spacing w:val="-4"/>
          <w:kern w:val="0"/>
          <w:sz w:val="28"/>
          <w:szCs w:val="28"/>
          <w:highlight w:val="none"/>
          <w:u w:val="none"/>
          <w:lang w:eastAsia="zh-CN"/>
        </w:rPr>
        <w:t>发</w:t>
      </w:r>
    </w:p>
    <w:sectPr>
      <w:footerReference r:id="rId3" w:type="default"/>
      <w:pgSz w:w="11906" w:h="16838"/>
      <w:pgMar w:top="1984" w:right="1446" w:bottom="1644" w:left="1446" w:header="851" w:footer="992" w:gutter="0"/>
      <w:pgNumType w:fmt="decimal"/>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1DF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84ED5">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B84ED5">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MmQ3YWRhZDY1OGQyNGFkOTZmZTU3MTlkZDk1YzkifQ=="/>
  </w:docVars>
  <w:rsids>
    <w:rsidRoot w:val="00000000"/>
    <w:rsid w:val="003F07EB"/>
    <w:rsid w:val="00494404"/>
    <w:rsid w:val="00790264"/>
    <w:rsid w:val="011B2D5D"/>
    <w:rsid w:val="013102E9"/>
    <w:rsid w:val="01822554"/>
    <w:rsid w:val="01AC7FEC"/>
    <w:rsid w:val="01B12933"/>
    <w:rsid w:val="01F86CD9"/>
    <w:rsid w:val="02C66C65"/>
    <w:rsid w:val="02F24A46"/>
    <w:rsid w:val="046E439A"/>
    <w:rsid w:val="06AD6F44"/>
    <w:rsid w:val="06C54C13"/>
    <w:rsid w:val="06F34995"/>
    <w:rsid w:val="07A2160C"/>
    <w:rsid w:val="07AB2622"/>
    <w:rsid w:val="08923A83"/>
    <w:rsid w:val="08A2333C"/>
    <w:rsid w:val="08B96F5C"/>
    <w:rsid w:val="09A93A33"/>
    <w:rsid w:val="09F262BC"/>
    <w:rsid w:val="0A4A2574"/>
    <w:rsid w:val="0C273780"/>
    <w:rsid w:val="0FB32166"/>
    <w:rsid w:val="0FC046F5"/>
    <w:rsid w:val="0FF05CCF"/>
    <w:rsid w:val="107A5B33"/>
    <w:rsid w:val="1113130F"/>
    <w:rsid w:val="125F6DB3"/>
    <w:rsid w:val="12AF4781"/>
    <w:rsid w:val="145002AE"/>
    <w:rsid w:val="14ED26E7"/>
    <w:rsid w:val="14F61645"/>
    <w:rsid w:val="158742DA"/>
    <w:rsid w:val="161B37AB"/>
    <w:rsid w:val="164C2821"/>
    <w:rsid w:val="17B117AC"/>
    <w:rsid w:val="17D76A61"/>
    <w:rsid w:val="185B4D74"/>
    <w:rsid w:val="19663D38"/>
    <w:rsid w:val="19B17A41"/>
    <w:rsid w:val="1A097685"/>
    <w:rsid w:val="1A2C70C8"/>
    <w:rsid w:val="1A6F30E6"/>
    <w:rsid w:val="1AC55BA8"/>
    <w:rsid w:val="1AE1692A"/>
    <w:rsid w:val="1B6760F9"/>
    <w:rsid w:val="1C5B6314"/>
    <w:rsid w:val="1D3638F1"/>
    <w:rsid w:val="1D5277E1"/>
    <w:rsid w:val="1D804DF1"/>
    <w:rsid w:val="1E314C15"/>
    <w:rsid w:val="1F377ADC"/>
    <w:rsid w:val="2078031E"/>
    <w:rsid w:val="20C75D9C"/>
    <w:rsid w:val="210C6647"/>
    <w:rsid w:val="22110474"/>
    <w:rsid w:val="23955DE8"/>
    <w:rsid w:val="249A6818"/>
    <w:rsid w:val="253C76A7"/>
    <w:rsid w:val="259124D5"/>
    <w:rsid w:val="259941BD"/>
    <w:rsid w:val="259F509C"/>
    <w:rsid w:val="25F877E5"/>
    <w:rsid w:val="26942C30"/>
    <w:rsid w:val="26E727B1"/>
    <w:rsid w:val="26FE6362"/>
    <w:rsid w:val="272A6218"/>
    <w:rsid w:val="27A87807"/>
    <w:rsid w:val="27AC2923"/>
    <w:rsid w:val="27E44924"/>
    <w:rsid w:val="28342C88"/>
    <w:rsid w:val="28426983"/>
    <w:rsid w:val="28691DDD"/>
    <w:rsid w:val="286C5AD0"/>
    <w:rsid w:val="28FB5AC8"/>
    <w:rsid w:val="29D335AD"/>
    <w:rsid w:val="2D301F35"/>
    <w:rsid w:val="2E951288"/>
    <w:rsid w:val="2EA25753"/>
    <w:rsid w:val="2EA70349"/>
    <w:rsid w:val="31271E7A"/>
    <w:rsid w:val="317C1898"/>
    <w:rsid w:val="31F06221"/>
    <w:rsid w:val="32237981"/>
    <w:rsid w:val="323A1920"/>
    <w:rsid w:val="32436A8A"/>
    <w:rsid w:val="32947052"/>
    <w:rsid w:val="32DF445D"/>
    <w:rsid w:val="33A64D12"/>
    <w:rsid w:val="34FF20A8"/>
    <w:rsid w:val="35064A4C"/>
    <w:rsid w:val="350F04D8"/>
    <w:rsid w:val="3652282D"/>
    <w:rsid w:val="36DB27E6"/>
    <w:rsid w:val="381136D2"/>
    <w:rsid w:val="39086BBF"/>
    <w:rsid w:val="39BF60A2"/>
    <w:rsid w:val="3ADF3C25"/>
    <w:rsid w:val="3AEC284D"/>
    <w:rsid w:val="3AF6384B"/>
    <w:rsid w:val="3B1B2786"/>
    <w:rsid w:val="3B7A130F"/>
    <w:rsid w:val="3E18643C"/>
    <w:rsid w:val="3F8B3978"/>
    <w:rsid w:val="40E907ED"/>
    <w:rsid w:val="419B2C3E"/>
    <w:rsid w:val="41C45FBA"/>
    <w:rsid w:val="42042EE5"/>
    <w:rsid w:val="4234249A"/>
    <w:rsid w:val="43295955"/>
    <w:rsid w:val="455D4659"/>
    <w:rsid w:val="45A715D5"/>
    <w:rsid w:val="45E87E40"/>
    <w:rsid w:val="46EE581C"/>
    <w:rsid w:val="47270078"/>
    <w:rsid w:val="473D037A"/>
    <w:rsid w:val="483031FD"/>
    <w:rsid w:val="48377EB0"/>
    <w:rsid w:val="48D47E47"/>
    <w:rsid w:val="49061F5C"/>
    <w:rsid w:val="4A1A65A1"/>
    <w:rsid w:val="4B0E6BB5"/>
    <w:rsid w:val="4C0A52F5"/>
    <w:rsid w:val="4DCF56DA"/>
    <w:rsid w:val="4FA34B34"/>
    <w:rsid w:val="4FC744F9"/>
    <w:rsid w:val="50242389"/>
    <w:rsid w:val="50AD494C"/>
    <w:rsid w:val="513D4CBA"/>
    <w:rsid w:val="51932DC5"/>
    <w:rsid w:val="51D5349B"/>
    <w:rsid w:val="52391630"/>
    <w:rsid w:val="53D87057"/>
    <w:rsid w:val="54297BF9"/>
    <w:rsid w:val="54D43B8F"/>
    <w:rsid w:val="55E90F00"/>
    <w:rsid w:val="56243ACD"/>
    <w:rsid w:val="56F72230"/>
    <w:rsid w:val="58665892"/>
    <w:rsid w:val="586A4BE2"/>
    <w:rsid w:val="58CD1F3D"/>
    <w:rsid w:val="58D66A07"/>
    <w:rsid w:val="5A857090"/>
    <w:rsid w:val="5B67195E"/>
    <w:rsid w:val="5BC9636B"/>
    <w:rsid w:val="5C7B0992"/>
    <w:rsid w:val="5CEE3036"/>
    <w:rsid w:val="5DA33DE2"/>
    <w:rsid w:val="5DB40B08"/>
    <w:rsid w:val="5E321848"/>
    <w:rsid w:val="5F46020A"/>
    <w:rsid w:val="5FC549A0"/>
    <w:rsid w:val="604F4BCD"/>
    <w:rsid w:val="60C8593D"/>
    <w:rsid w:val="61AD6811"/>
    <w:rsid w:val="62946B85"/>
    <w:rsid w:val="62962F6E"/>
    <w:rsid w:val="62D653F0"/>
    <w:rsid w:val="63E92523"/>
    <w:rsid w:val="64135FBD"/>
    <w:rsid w:val="64A04927"/>
    <w:rsid w:val="64A63366"/>
    <w:rsid w:val="65660ED6"/>
    <w:rsid w:val="661140B3"/>
    <w:rsid w:val="667F0D67"/>
    <w:rsid w:val="67EE0E11"/>
    <w:rsid w:val="686626D4"/>
    <w:rsid w:val="696513FB"/>
    <w:rsid w:val="699E714C"/>
    <w:rsid w:val="699F7753"/>
    <w:rsid w:val="6A1E421B"/>
    <w:rsid w:val="6BE41D55"/>
    <w:rsid w:val="6C202F44"/>
    <w:rsid w:val="6CD77A20"/>
    <w:rsid w:val="6DCF65A6"/>
    <w:rsid w:val="6F171213"/>
    <w:rsid w:val="6F2003AB"/>
    <w:rsid w:val="6F91631A"/>
    <w:rsid w:val="6FE50A20"/>
    <w:rsid w:val="6FEA7127"/>
    <w:rsid w:val="7109193A"/>
    <w:rsid w:val="72532C9F"/>
    <w:rsid w:val="72752E54"/>
    <w:rsid w:val="7355110D"/>
    <w:rsid w:val="74EB49E5"/>
    <w:rsid w:val="74F742AD"/>
    <w:rsid w:val="74FB5F3D"/>
    <w:rsid w:val="76783F89"/>
    <w:rsid w:val="76F808C5"/>
    <w:rsid w:val="773A43A6"/>
    <w:rsid w:val="7778185F"/>
    <w:rsid w:val="7A57575A"/>
    <w:rsid w:val="7B8639A2"/>
    <w:rsid w:val="7C594C70"/>
    <w:rsid w:val="7CE674FD"/>
    <w:rsid w:val="7D505928"/>
    <w:rsid w:val="7D5203F4"/>
    <w:rsid w:val="7DE34815"/>
    <w:rsid w:val="7E466167"/>
    <w:rsid w:val="7E4C0E9E"/>
    <w:rsid w:val="7F3D1578"/>
    <w:rsid w:val="7F494935"/>
    <w:rsid w:val="7F89376C"/>
    <w:rsid w:val="7FC25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jc w:val="center"/>
    </w:pPr>
    <w:rPr>
      <w:rFonts w:ascii="Calibri" w:hAnsi="Calibri" w:eastAsia="宋体" w:cs="Times New Roman"/>
      <w:kern w:val="2"/>
      <w:sz w:val="36"/>
      <w:szCs w:val="20"/>
      <w:lang w:val="en-US" w:eastAsia="zh-CN" w:bidi="ar-SA"/>
    </w:rPr>
  </w:style>
  <w:style w:type="paragraph" w:styleId="4">
    <w:name w:val="Body Text Indent"/>
    <w:unhideWhenUsed/>
    <w:qFormat/>
    <w:uiPriority w:val="99"/>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5">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autoRedefine/>
    <w:unhideWhenUsed/>
    <w:qFormat/>
    <w:uiPriority w:val="99"/>
    <w:pPr>
      <w:tabs>
        <w:tab w:val="center" w:pos="4153"/>
        <w:tab w:val="right" w:pos="8306"/>
      </w:tabs>
      <w:snapToGrid w:val="0"/>
      <w:spacing w:line="240" w:lineRule="atLeast"/>
      <w:jc w:val="center"/>
    </w:pPr>
    <w:rPr>
      <w:sz w:val="18"/>
      <w:szCs w:val="18"/>
    </w:rPr>
  </w:style>
  <w:style w:type="paragraph" w:styleId="7">
    <w:name w:val="Title"/>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szCs w:val="22"/>
      <w:lang w:val="en-US" w:eastAsia="zh-CN" w:bidi="ar-SA"/>
    </w:rPr>
  </w:style>
  <w:style w:type="paragraph" w:styleId="8">
    <w:name w:val="Body Text First Indent"/>
    <w:unhideWhenUsed/>
    <w:qFormat/>
    <w:uiPriority w:val="99"/>
    <w:pPr>
      <w:widowControl/>
      <w:spacing w:after="120"/>
      <w:ind w:firstLine="100" w:firstLineChars="100"/>
      <w:jc w:val="both"/>
    </w:pPr>
    <w:rPr>
      <w:rFonts w:ascii="Calibri" w:hAnsi="Calibri" w:eastAsia="宋体" w:cs="宋体"/>
      <w:kern w:val="2"/>
      <w:sz w:val="32"/>
      <w:szCs w:val="32"/>
      <w:lang w:val="zh-CN" w:eastAsia="zh-CN" w:bidi="zh-CN"/>
    </w:rPr>
  </w:style>
  <w:style w:type="paragraph" w:styleId="9">
    <w:name w:val="Body Text First Indent 2"/>
    <w:qFormat/>
    <w:uiPriority w:val="0"/>
    <w:pPr>
      <w:widowControl w:val="0"/>
      <w:spacing w:after="120"/>
      <w:ind w:left="0" w:leftChars="0" w:firstLine="40"/>
      <w:jc w:val="both"/>
    </w:pPr>
    <w:rPr>
      <w:rFonts w:ascii="仿宋_GB2312" w:hAnsi="仿宋_GB2312" w:eastAsia="仿宋" w:cs="仿宋_GB2312"/>
      <w:kern w:val="2"/>
      <w:sz w:val="32"/>
      <w:szCs w:val="32"/>
      <w:lang w:val="en-US" w:eastAsia="zh-CN" w:bidi="ar-SA"/>
    </w:rPr>
  </w:style>
  <w:style w:type="table" w:styleId="11">
    <w:name w:val="Table Grid"/>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默认"/>
    <w:qFormat/>
    <w:uiPriority w:val="0"/>
    <w:rPr>
      <w:rFonts w:ascii="Helvetica" w:hAnsi="Helvetica" w:eastAsia="Helvetica" w:cs="Times New Roman"/>
      <w:color w:val="000000"/>
      <w:sz w:val="22"/>
      <w:szCs w:val="22"/>
      <w:lang w:val="en-US" w:eastAsia="zh-CN"/>
    </w:rPr>
  </w:style>
  <w:style w:type="paragraph" w:customStyle="1" w:styleId="14">
    <w:name w:val="图表目录1"/>
    <w:next w:val="1"/>
    <w:qFormat/>
    <w:uiPriority w:val="0"/>
    <w:pPr>
      <w:widowControl w:val="0"/>
      <w:ind w:left="400" w:leftChars="200" w:hanging="200" w:hangingChars="200"/>
      <w:jc w:val="both"/>
    </w:pPr>
    <w:rPr>
      <w:rFonts w:hint="eastAsia" w:ascii="Calibri" w:hAnsi="Calibri" w:eastAsia="宋体" w:cs="Times New Roman"/>
      <w:kern w:val="2"/>
      <w:sz w:val="21"/>
      <w:szCs w:val="22"/>
      <w:lang w:val="en-US" w:eastAsia="zh-CN" w:bidi="ar-SA"/>
    </w:rPr>
  </w:style>
  <w:style w:type="paragraph" w:customStyle="1" w:styleId="15">
    <w:name w:val="Default"/>
    <w:next w:val="1"/>
    <w:autoRedefine/>
    <w:qFormat/>
    <w:uiPriority w:val="0"/>
    <w:pPr>
      <w:widowControl w:val="0"/>
      <w:autoSpaceDE w:val="0"/>
      <w:autoSpaceDN w:val="0"/>
      <w:adjustRightInd w:val="0"/>
    </w:pPr>
    <w:rPr>
      <w:rFonts w:ascii="Times New Roman" w:hAnsi="Times New Roman" w:eastAsia="宋体" w:cs="Arial"/>
      <w:sz w:val="24"/>
      <w:szCs w:val="24"/>
      <w:lang w:val="en-US" w:eastAsia="zh-CN" w:bidi="ar-SA"/>
    </w:rPr>
  </w:style>
  <w:style w:type="paragraph" w:customStyle="1" w:styleId="16">
    <w:name w:val="标题黑体"/>
    <w:basedOn w:val="1"/>
    <w:autoRedefine/>
    <w:qFormat/>
    <w:uiPriority w:val="0"/>
    <w:pPr>
      <w:spacing w:line="560" w:lineRule="exact"/>
      <w:ind w:firstLine="200" w:firstLineChars="200"/>
    </w:pPr>
    <w:rPr>
      <w:rFonts w:ascii="Times New Roman" w:hAnsi="Times New Roman" w:eastAsia="方正黑体_GBK" w:cs="Calibri"/>
      <w:sz w:val="36"/>
      <w:szCs w:val="21"/>
    </w:rPr>
  </w:style>
  <w:style w:type="character" w:customStyle="1" w:styleId="17">
    <w:name w:val="font31"/>
    <w:basedOn w:val="12"/>
    <w:autoRedefine/>
    <w:qFormat/>
    <w:uiPriority w:val="0"/>
    <w:rPr>
      <w:rFonts w:hint="eastAsia" w:ascii="方正楷体_GBK" w:hAnsi="方正楷体_GBK" w:eastAsia="方正楷体_GBK" w:cs="方正楷体_GBK"/>
      <w:color w:val="000000"/>
      <w:sz w:val="22"/>
      <w:szCs w:val="22"/>
      <w:u w:val="none"/>
    </w:rPr>
  </w:style>
  <w:style w:type="character" w:customStyle="1" w:styleId="18">
    <w:name w:val="font101"/>
    <w:basedOn w:val="12"/>
    <w:autoRedefine/>
    <w:qFormat/>
    <w:uiPriority w:val="0"/>
    <w:rPr>
      <w:rFonts w:hint="eastAsia" w:ascii="方正楷体_GBK" w:hAnsi="方正楷体_GBK" w:eastAsia="方正楷体_GBK" w:cs="方正楷体_GBK"/>
      <w:color w:val="FF0000"/>
      <w:sz w:val="22"/>
      <w:szCs w:val="22"/>
      <w:u w:val="none"/>
    </w:rPr>
  </w:style>
  <w:style w:type="character" w:customStyle="1" w:styleId="19">
    <w:name w:val="font111"/>
    <w:basedOn w:val="12"/>
    <w:autoRedefine/>
    <w:qFormat/>
    <w:uiPriority w:val="0"/>
    <w:rPr>
      <w:rFonts w:hint="eastAsia" w:ascii="方正楷体_GBK" w:hAnsi="方正楷体_GBK" w:eastAsia="方正楷体_GBK" w:cs="方正楷体_GBK"/>
      <w:color w:val="0070C0"/>
      <w:sz w:val="22"/>
      <w:szCs w:val="22"/>
      <w:u w:val="none"/>
    </w:rPr>
  </w:style>
  <w:style w:type="paragraph" w:customStyle="1" w:styleId="20">
    <w:name w:val="Heading #2|1"/>
    <w:autoRedefine/>
    <w:qFormat/>
    <w:uiPriority w:val="0"/>
    <w:pPr>
      <w:widowControl w:val="0"/>
      <w:shd w:val="clear" w:color="auto" w:fill="auto"/>
      <w:spacing w:after="540" w:line="634" w:lineRule="exact"/>
      <w:jc w:val="center"/>
      <w:outlineLvl w:val="1"/>
    </w:pPr>
    <w:rPr>
      <w:rFonts w:ascii="宋体" w:hAnsi="宋体" w:eastAsia="宋体" w:cs="宋体"/>
      <w:kern w:val="2"/>
      <w:sz w:val="42"/>
      <w:szCs w:val="42"/>
      <w:u w:val="none"/>
      <w:shd w:val="clear" w:color="auto" w:fill="auto"/>
      <w:lang w:val="zh-TW" w:eastAsia="zh-TW" w:bidi="zh-TW"/>
    </w:rPr>
  </w:style>
  <w:style w:type="character" w:customStyle="1" w:styleId="21">
    <w:name w:val="font21"/>
    <w:qFormat/>
    <w:uiPriority w:val="0"/>
    <w:rPr>
      <w:rFonts w:hint="eastAsia" w:ascii="方正仿宋_GBK" w:hAnsi="方正仿宋_GBK" w:eastAsia="方正仿宋_GBK" w:cs="方正仿宋_GBK"/>
      <w:color w:val="000000"/>
      <w:sz w:val="24"/>
      <w:szCs w:val="24"/>
      <w:u w:val="none"/>
    </w:rPr>
  </w:style>
  <w:style w:type="character" w:customStyle="1" w:styleId="22">
    <w:name w:val="font01"/>
    <w:qFormat/>
    <w:uiPriority w:val="0"/>
    <w:rPr>
      <w:rFonts w:hint="eastAsia" w:ascii="方正仿宋_GBK" w:hAnsi="方正仿宋_GBK" w:eastAsia="方正仿宋_GBK" w:cs="方正仿宋_GBK"/>
      <w:color w:val="000000"/>
      <w:sz w:val="24"/>
      <w:szCs w:val="24"/>
      <w:u w:val="single"/>
    </w:rPr>
  </w:style>
  <w:style w:type="character" w:customStyle="1" w:styleId="23">
    <w:name w:val="font41"/>
    <w:qFormat/>
    <w:uiPriority w:val="0"/>
    <w:rPr>
      <w:rFonts w:hint="eastAsia" w:ascii="方正仿宋_GBK" w:hAnsi="方正仿宋_GBK" w:eastAsia="方正仿宋_GBK" w:cs="方正仿宋_GBK"/>
      <w:color w:val="000000"/>
      <w:sz w:val="24"/>
      <w:szCs w:val="24"/>
      <w:u w:val="none"/>
    </w:rPr>
  </w:style>
  <w:style w:type="character" w:customStyle="1" w:styleId="24">
    <w:name w:val="font11"/>
    <w:qFormat/>
    <w:uiPriority w:val="0"/>
    <w:rPr>
      <w:rFonts w:hint="eastAsia" w:ascii="方正仿宋_GBK" w:hAnsi="方正仿宋_GBK" w:eastAsia="方正仿宋_GBK" w:cs="方正仿宋_GBK"/>
      <w:color w:val="000000"/>
      <w:sz w:val="24"/>
      <w:szCs w:val="24"/>
      <w:u w:val="single"/>
    </w:rPr>
  </w:style>
  <w:style w:type="paragraph" w:customStyle="1" w:styleId="25">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txtbreak"/>
    <w:qFormat/>
    <w:uiPriority w:val="0"/>
  </w:style>
  <w:style w:type="paragraph" w:customStyle="1" w:styleId="28">
    <w:name w:val="List Paragraph"/>
    <w:qFormat/>
    <w:uiPriority w:val="0"/>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1085</Words>
  <Characters>1149</Characters>
  <Lines>0</Lines>
  <Paragraphs>0</Paragraphs>
  <TotalTime>6</TotalTime>
  <ScaleCrop>false</ScaleCrop>
  <LinksUpToDate>false</LinksUpToDate>
  <CharactersWithSpaces>1164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2024-06-04T03:43:00Z</dcterms:created>
  <dc:creator>Administrator</dc:creator>
  <cp:lastModifiedBy>诗雨</cp:lastModifiedBy>
  <cp:lastPrinted>2024-12-30T09:12:00Z</cp:lastPrinted>
  <dcterms:modified xsi:type="dcterms:W3CDTF">2024-12-30T09:55:33Z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3AA6103D111241F5898CBB62D7F308CC_13</vt:lpwstr>
  </property>
  <property fmtid="{D5CDD505-2E9C-101B-9397-08002B2CF9AE}" pid="4" name="KSOTemplateDocerSaveRecord">
    <vt:lpwstr>eyJoZGlkIjoiMDQ4MTU2Yzk0MDY3ZjVhOWU0NjJhYTY0YmU0ZTk5MTYiLCJ1c2VySWQiOiI2OTYwMTYwMDIifQ==</vt:lpwstr>
  </property>
</Properties>
</file>