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2023年第1次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潼南区法律援助中心办案补贴明细（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2022.11.16-2023.3.31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385"/>
        <w:gridCol w:w="945"/>
        <w:gridCol w:w="1020"/>
        <w:gridCol w:w="1080"/>
        <w:gridCol w:w="1005"/>
        <w:gridCol w:w="975"/>
        <w:gridCol w:w="990"/>
        <w:gridCol w:w="118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385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承办机构</w:t>
            </w:r>
          </w:p>
        </w:tc>
        <w:tc>
          <w:tcPr>
            <w:tcW w:w="6015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办案补贴申报明细</w:t>
            </w:r>
          </w:p>
        </w:tc>
        <w:tc>
          <w:tcPr>
            <w:tcW w:w="2595" w:type="dxa"/>
            <w:gridSpan w:val="2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民事</w:t>
            </w:r>
          </w:p>
        </w:tc>
        <w:tc>
          <w:tcPr>
            <w:tcW w:w="2085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</w:t>
            </w:r>
          </w:p>
        </w:tc>
        <w:tc>
          <w:tcPr>
            <w:tcW w:w="196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刑事</w:t>
            </w:r>
          </w:p>
        </w:tc>
        <w:tc>
          <w:tcPr>
            <w:tcW w:w="2595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案件数（件）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补贴金额（元）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案件数（件）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补贴金额（元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案件数（件）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补贴金额（元）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案件数（件）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重庆法洋律师事务所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42920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8540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53460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重庆渝潼律师事务所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140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90770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10700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147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重庆曾勇律师事务所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62760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5400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68160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重庆道伦（潼南）律师事务所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5400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重庆信豪（潼南）律师事务所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35880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重庆水木律师事务所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16460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8500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重庆兴潼律师事务所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74030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8900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82930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重庆远博（潼南）律师事务所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5380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9400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重庆市潼南区太安法律服务所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46630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重庆市潼南区柏梓法律服务所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重庆市潼南区塘坝法律服务所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25200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重庆市潼南区梓潼法律服务所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5890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重庆市潼南区双江法律服务所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38040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重庆市潼南区古溪法律服务所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15700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重庆市潼南区江北法律服务所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0" w:type="dxa"/>
            <w:gridSpan w:val="2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案件数及补贴合计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594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482060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58640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633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0" w:type="dxa"/>
            <w:gridSpan w:val="2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值班补贴合计</w:t>
            </w:r>
          </w:p>
        </w:tc>
        <w:tc>
          <w:tcPr>
            <w:tcW w:w="8610" w:type="dxa"/>
            <w:gridSpan w:val="8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看守所、法院、检察院和公共法律服务中心值班142次共计56800元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0" w:type="dxa"/>
            <w:gridSpan w:val="2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8610" w:type="dxa"/>
            <w:gridSpan w:val="8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599500元</w:t>
            </w:r>
          </w:p>
        </w:tc>
      </w:tr>
    </w:tbl>
    <w:p>
      <w:pPr>
        <w:jc w:val="center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kYmJmNTFkZDZmOTY3OWRkZWZjMDMxZWViMzYyNTgifQ=="/>
  </w:docVars>
  <w:rsids>
    <w:rsidRoot w:val="2256479C"/>
    <w:rsid w:val="042006D3"/>
    <w:rsid w:val="0DA61272"/>
    <w:rsid w:val="0DE03C9D"/>
    <w:rsid w:val="0F9616C2"/>
    <w:rsid w:val="130B5AC0"/>
    <w:rsid w:val="2256479C"/>
    <w:rsid w:val="278D399F"/>
    <w:rsid w:val="29D94511"/>
    <w:rsid w:val="33402CE1"/>
    <w:rsid w:val="3349271E"/>
    <w:rsid w:val="37040D59"/>
    <w:rsid w:val="38197ADB"/>
    <w:rsid w:val="3CDF5E0C"/>
    <w:rsid w:val="3E02247A"/>
    <w:rsid w:val="3F2E7484"/>
    <w:rsid w:val="46FE0868"/>
    <w:rsid w:val="48C95B2B"/>
    <w:rsid w:val="58336757"/>
    <w:rsid w:val="684D12B7"/>
    <w:rsid w:val="68A41BCD"/>
    <w:rsid w:val="7D6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686</Characters>
  <Lines>0</Lines>
  <Paragraphs>0</Paragraphs>
  <TotalTime>9</TotalTime>
  <ScaleCrop>false</ScaleCrop>
  <LinksUpToDate>false</LinksUpToDate>
  <CharactersWithSpaces>686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2022-04-13T05:26:00Z</dcterms:created>
  <dc:creator>金凤凰</dc:creator>
  <cp:lastModifiedBy>金凤凰</cp:lastModifiedBy>
  <dcterms:modified xsi:type="dcterms:W3CDTF">2023-04-04T02:21:41Z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F1A0C2EDC3ED41E8ABDFDB5181DF3A98</vt:lpwstr>
  </property>
</Properties>
</file>