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20177">
      <w:pPr>
        <w:keepNext w:val="0"/>
        <w:keepLines w:val="0"/>
        <w:pageBreakBefore w:val="0"/>
        <w:widowControl w:val="0"/>
        <w:kinsoku/>
        <w:wordWrap/>
        <w:overflowPunct/>
        <w:topLinePunct w:val="0"/>
        <w:autoSpaceDE/>
        <w:autoSpaceDN/>
        <w:bidi w:val="0"/>
        <w:adjustRightInd/>
        <w:snapToGrid w:val="0"/>
        <w:spacing w:line="960" w:lineRule="exact"/>
        <w:jc w:val="center"/>
        <w:textAlignment w:val="auto"/>
        <w:rPr>
          <w:rFonts w:hint="eastAsia" w:eastAsia="方正仿宋_GBK" w:cs="Times New Roman"/>
          <w:color w:val="000000"/>
          <w:kern w:val="2"/>
          <w:sz w:val="32"/>
          <w:szCs w:val="32"/>
          <w:lang w:val="en-US" w:eastAsia="zh-CN"/>
        </w:rPr>
      </w:pPr>
    </w:p>
    <w:p w14:paraId="291AE430">
      <w:pPr>
        <w:keepNext w:val="0"/>
        <w:keepLines w:val="0"/>
        <w:pageBreakBefore w:val="0"/>
        <w:widowControl w:val="0"/>
        <w:kinsoku/>
        <w:wordWrap/>
        <w:overflowPunct/>
        <w:topLinePunct w:val="0"/>
        <w:autoSpaceDE/>
        <w:autoSpaceDN/>
        <w:bidi w:val="0"/>
        <w:adjustRightInd/>
        <w:snapToGrid w:val="0"/>
        <w:spacing w:line="960" w:lineRule="exact"/>
        <w:jc w:val="center"/>
        <w:textAlignment w:val="auto"/>
        <w:rPr>
          <w:rFonts w:ascii="方正楷体_GBK" w:hAnsi="方正楷体_GBK" w:eastAsia="方正楷体_GBK" w:cs="方正楷体_GBK"/>
          <w:color w:val="000000"/>
          <w:kern w:val="2"/>
          <w:sz w:val="32"/>
          <w:szCs w:val="32"/>
        </w:rPr>
      </w:pPr>
      <w:r>
        <w:rPr>
          <w:rFonts w:hint="eastAsia" w:eastAsia="方正仿宋_GBK" w:cs="Times New Roman"/>
          <w:color w:val="000000"/>
          <w:kern w:val="2"/>
          <w:sz w:val="32"/>
          <w:szCs w:val="32"/>
          <w:lang w:val="en-US" w:eastAsia="zh-CN"/>
        </w:rPr>
        <w:t xml:space="preserve">                                        </w:t>
      </w:r>
      <w:r>
        <w:rPr>
          <w:rFonts w:hint="eastAsia" w:ascii="Times New Roman" w:hAnsi="Times New Roman" w:eastAsia="方正仿宋_GBK" w:cs="方正仿宋_GBK"/>
          <w:color w:val="000000"/>
          <w:kern w:val="2"/>
          <w:sz w:val="32"/>
          <w:szCs w:val="32"/>
        </w:rPr>
        <w:t xml:space="preserve">               </w:t>
      </w:r>
    </w:p>
    <w:p w14:paraId="7E8EF04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仿宋_GB2312" w:cs="Times New Roman"/>
          <w:snapToGrid w:val="0"/>
          <w:color w:val="000000"/>
          <w:kern w:val="0"/>
          <w:sz w:val="32"/>
          <w:szCs w:val="32"/>
        </w:rPr>
      </w:pPr>
    </w:p>
    <w:p w14:paraId="06139AB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小标宋_GBK" w:cs="Times New Roman"/>
          <w:snapToGrid w:val="0"/>
          <w:color w:val="000000"/>
          <w:spacing w:val="0"/>
          <w:kern w:val="0"/>
          <w:sz w:val="44"/>
          <w:szCs w:val="44"/>
        </w:rPr>
        <w:t>重庆市潼南区农业农村委员会</w:t>
      </w:r>
    </w:p>
    <w:p w14:paraId="1C8BAC4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小标宋_GBK"/>
          <w:sz w:val="44"/>
        </w:rPr>
      </w:pPr>
      <w:r>
        <w:rPr>
          <w:rFonts w:eastAsia="方正小标宋_GBK"/>
          <w:sz w:val="44"/>
        </w:rPr>
        <w:t>关于印发202</w:t>
      </w:r>
      <w:r>
        <w:rPr>
          <w:rFonts w:hint="eastAsia" w:eastAsia="方正小标宋_GBK"/>
          <w:sz w:val="44"/>
          <w:lang w:val="en-US" w:eastAsia="zh-CN"/>
        </w:rPr>
        <w:t>5年</w:t>
      </w:r>
      <w:r>
        <w:rPr>
          <w:rFonts w:hint="eastAsia" w:eastAsia="方正小标宋_GBK"/>
          <w:sz w:val="44"/>
          <w:lang w:eastAsia="zh-CN"/>
        </w:rPr>
        <w:t>潼南区</w:t>
      </w:r>
      <w:r>
        <w:rPr>
          <w:rFonts w:hint="eastAsia" w:eastAsia="方正小标宋_GBK"/>
          <w:sz w:val="44"/>
        </w:rPr>
        <w:t>种业知识产权保护暨</w:t>
      </w:r>
    </w:p>
    <w:p w14:paraId="6356B03A">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小标宋_GBK"/>
          <w:sz w:val="44"/>
        </w:rPr>
      </w:pPr>
      <w:r>
        <w:rPr>
          <w:rFonts w:eastAsia="方正小标宋_GBK"/>
          <w:sz w:val="44"/>
        </w:rPr>
        <w:t>种业监管执法年活动方案的通知</w:t>
      </w:r>
    </w:p>
    <w:p w14:paraId="0BAEB9C2">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小标宋_GBK"/>
          <w:sz w:val="44"/>
        </w:rPr>
      </w:pPr>
    </w:p>
    <w:p w14:paraId="1D3A8F9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委相关科室、</w:t>
      </w:r>
      <w:r>
        <w:rPr>
          <w:rFonts w:hint="default" w:ascii="Times New Roman" w:hAnsi="Times New Roman" w:eastAsia="方正仿宋_GBK" w:cs="Times New Roman"/>
          <w:color w:val="auto"/>
          <w:sz w:val="32"/>
          <w:szCs w:val="32"/>
        </w:rPr>
        <w:t>委属相关单位：</w:t>
      </w:r>
    </w:p>
    <w:p w14:paraId="5A1C61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eastAsia="方正仿宋_GBK"/>
          <w:sz w:val="32"/>
          <w:szCs w:val="32"/>
        </w:rPr>
        <w:t>为认真贯彻落实党中央、国务院关于种业振兴行动的决策部署，全面净化种业市场环境，加强种业知识产权保护，按照《</w:t>
      </w:r>
      <w:r>
        <w:rPr>
          <w:rFonts w:hint="eastAsia" w:eastAsia="方正仿宋_GBK"/>
          <w:sz w:val="32"/>
          <w:szCs w:val="32"/>
          <w:lang w:eastAsia="zh-CN"/>
        </w:rPr>
        <w:t>重庆市农业农村委员会办公室</w:t>
      </w:r>
      <w:r>
        <w:rPr>
          <w:rFonts w:hint="eastAsia" w:eastAsia="方正仿宋_GBK"/>
          <w:sz w:val="32"/>
          <w:szCs w:val="32"/>
        </w:rPr>
        <w:t>关于印发202</w:t>
      </w:r>
      <w:r>
        <w:rPr>
          <w:rFonts w:hint="eastAsia" w:eastAsia="方正仿宋_GBK"/>
          <w:sz w:val="32"/>
          <w:szCs w:val="32"/>
          <w:lang w:val="en-US" w:eastAsia="zh-CN"/>
        </w:rPr>
        <w:t>5</w:t>
      </w:r>
      <w:r>
        <w:rPr>
          <w:rFonts w:hint="eastAsia" w:eastAsia="方正仿宋_GBK"/>
          <w:sz w:val="32"/>
          <w:szCs w:val="32"/>
        </w:rPr>
        <w:t>年全市种业知识产权保护暨种业监管执法年活动方案的通知</w:t>
      </w:r>
      <w:r>
        <w:rPr>
          <w:rFonts w:eastAsia="方正仿宋_GBK"/>
          <w:sz w:val="32"/>
          <w:szCs w:val="32"/>
        </w:rPr>
        <w:t>》</w:t>
      </w:r>
      <w:r>
        <w:rPr>
          <w:rFonts w:hint="eastAsia" w:eastAsia="方正仿宋_GBK"/>
          <w:sz w:val="32"/>
          <w:szCs w:val="32"/>
          <w:lang w:eastAsia="zh-CN"/>
        </w:rPr>
        <w:t>（</w:t>
      </w:r>
      <w:r>
        <w:rPr>
          <w:rFonts w:eastAsia="方正仿宋_GBK"/>
          <w:sz w:val="32"/>
          <w:szCs w:val="32"/>
          <w:lang w:val="en"/>
        </w:rPr>
        <w:t>渝农办发</w:t>
      </w:r>
      <w:r>
        <w:rPr>
          <w:rFonts w:hint="eastAsia" w:eastAsia="方正仿宋_GBK"/>
          <w:sz w:val="32"/>
          <w:szCs w:val="32"/>
        </w:rPr>
        <w:t>〔</w:t>
      </w:r>
      <w:r>
        <w:rPr>
          <w:rFonts w:eastAsia="方正仿宋_GBK"/>
          <w:sz w:val="32"/>
          <w:szCs w:val="32"/>
          <w:lang w:val="en"/>
        </w:rPr>
        <w:t>202</w:t>
      </w:r>
      <w:r>
        <w:rPr>
          <w:rFonts w:hint="eastAsia" w:eastAsia="方正仿宋_GBK"/>
          <w:sz w:val="32"/>
          <w:szCs w:val="32"/>
          <w:lang w:val="en-US" w:eastAsia="zh-CN"/>
        </w:rPr>
        <w:t>5</w:t>
      </w:r>
      <w:r>
        <w:rPr>
          <w:rFonts w:hint="eastAsia" w:eastAsia="方正仿宋_GBK"/>
          <w:sz w:val="32"/>
          <w:szCs w:val="32"/>
        </w:rPr>
        <w:t>〕</w:t>
      </w:r>
      <w:r>
        <w:rPr>
          <w:rFonts w:eastAsia="方正仿宋_GBK"/>
          <w:sz w:val="32"/>
          <w:szCs w:val="32"/>
          <w:lang w:val="en"/>
        </w:rPr>
        <w:t>1</w:t>
      </w:r>
      <w:r>
        <w:rPr>
          <w:rFonts w:hint="eastAsia" w:eastAsia="方正仿宋_GBK"/>
          <w:sz w:val="32"/>
          <w:szCs w:val="32"/>
          <w:lang w:val="en-US" w:eastAsia="zh-CN"/>
        </w:rPr>
        <w:t>1</w:t>
      </w:r>
      <w:r>
        <w:rPr>
          <w:rFonts w:hint="eastAsia" w:eastAsia="方正仿宋_GBK"/>
          <w:sz w:val="32"/>
          <w:szCs w:val="32"/>
        </w:rPr>
        <w:t>号</w:t>
      </w:r>
      <w:r>
        <w:rPr>
          <w:rFonts w:hint="eastAsia" w:eastAsia="方正仿宋_GBK"/>
          <w:sz w:val="32"/>
          <w:szCs w:val="32"/>
          <w:lang w:eastAsia="zh-CN"/>
        </w:rPr>
        <w:t>）文件精神和要求</w:t>
      </w:r>
      <w:r>
        <w:rPr>
          <w:rFonts w:eastAsia="方正仿宋_GBK"/>
          <w:sz w:val="32"/>
          <w:szCs w:val="32"/>
        </w:rPr>
        <w:t>，</w:t>
      </w:r>
      <w:r>
        <w:rPr>
          <w:rFonts w:hint="default" w:ascii="Times New Roman" w:hAnsi="Times New Roman" w:eastAsia="方正仿宋_GBK" w:cs="Times New Roman"/>
          <w:color w:val="auto"/>
          <w:sz w:val="32"/>
          <w:szCs w:val="32"/>
        </w:rPr>
        <w:t>制定了《</w:t>
      </w:r>
      <w:r>
        <w:rPr>
          <w:rFonts w:hint="eastAsia" w:eastAsia="方正仿宋_GBK"/>
          <w:sz w:val="32"/>
          <w:szCs w:val="32"/>
        </w:rPr>
        <w:t>202</w:t>
      </w:r>
      <w:r>
        <w:rPr>
          <w:rFonts w:hint="eastAsia" w:eastAsia="方正仿宋_GBK"/>
          <w:sz w:val="32"/>
          <w:szCs w:val="32"/>
          <w:lang w:val="en-US" w:eastAsia="zh-CN"/>
        </w:rPr>
        <w:t>5</w:t>
      </w:r>
      <w:r>
        <w:rPr>
          <w:rFonts w:hint="eastAsia" w:eastAsia="方正仿宋_GBK"/>
          <w:sz w:val="32"/>
          <w:szCs w:val="32"/>
        </w:rPr>
        <w:t>年</w:t>
      </w:r>
      <w:r>
        <w:rPr>
          <w:rFonts w:hint="default" w:ascii="Times New Roman" w:hAnsi="Times New Roman" w:eastAsia="方正仿宋_GBK" w:cs="Times New Roman"/>
          <w:color w:val="auto"/>
          <w:sz w:val="32"/>
          <w:szCs w:val="32"/>
          <w:lang w:val="en-US" w:eastAsia="zh-CN"/>
        </w:rPr>
        <w:t>潼南区</w:t>
      </w:r>
      <w:r>
        <w:rPr>
          <w:rFonts w:hint="eastAsia" w:eastAsia="方正仿宋_GBK"/>
          <w:sz w:val="32"/>
          <w:szCs w:val="32"/>
        </w:rPr>
        <w:t>种业知识产权保护暨种业监管执法年活动方案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现印发给你们，请结合实际认真抓好落实。</w:t>
      </w:r>
    </w:p>
    <w:p w14:paraId="5EEF7EE2">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left"/>
        <w:textAlignment w:val="auto"/>
        <w:rPr>
          <w:rFonts w:hint="eastAsia" w:ascii="Times New Roman" w:hAnsi="Times New Roman" w:eastAsia="方正仿宋_GBK" w:cs="Times New Roman"/>
          <w:kern w:val="2"/>
          <w:sz w:val="32"/>
          <w:szCs w:val="32"/>
          <w:lang w:val="en-US" w:eastAsia="zh-CN" w:bidi="ar-SA"/>
        </w:rPr>
      </w:pPr>
    </w:p>
    <w:p w14:paraId="0BCB4170">
      <w:pPr>
        <w:keepNext w:val="0"/>
        <w:keepLines w:val="0"/>
        <w:pageBreakBefore w:val="0"/>
        <w:widowControl w:val="0"/>
        <w:kinsoku/>
        <w:wordWrap/>
        <w:overflowPunct/>
        <w:topLinePunct w:val="0"/>
        <w:autoSpaceDE/>
        <w:autoSpaceDN/>
        <w:bidi w:val="0"/>
        <w:adjustRightInd/>
        <w:snapToGrid/>
        <w:spacing w:line="600" w:lineRule="exact"/>
        <w:ind w:right="420" w:rightChars="200" w:firstLine="0" w:firstLineChars="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重庆市潼南区农业农村委员会</w:t>
      </w:r>
    </w:p>
    <w:p w14:paraId="582B6806">
      <w:pPr>
        <w:keepNext w:val="0"/>
        <w:keepLines w:val="0"/>
        <w:pageBreakBefore w:val="0"/>
        <w:widowControl w:val="0"/>
        <w:kinsoku/>
        <w:wordWrap/>
        <w:overflowPunct/>
        <w:topLinePunct w:val="0"/>
        <w:autoSpaceDE/>
        <w:autoSpaceDN/>
        <w:bidi w:val="0"/>
        <w:adjustRightInd/>
        <w:snapToGrid/>
        <w:spacing w:line="600" w:lineRule="exact"/>
        <w:ind w:right="1260" w:rightChars="600" w:firstLine="640" w:firstLineChars="200"/>
        <w:jc w:val="right"/>
        <w:textAlignment w:val="auto"/>
        <w:rPr>
          <w:lang w:val="en-US" w:eastAsia="zh-CN"/>
        </w:rPr>
      </w:pPr>
      <w:r>
        <w:rPr>
          <w:rFonts w:hint="eastAsia" w:ascii="Times New Roman" w:hAnsi="Times New Roman"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年3月</w:t>
      </w:r>
      <w:r>
        <w:rPr>
          <w:rFonts w:hint="eastAsia" w:eastAsia="方正仿宋_GBK" w:cs="Times New Roman"/>
          <w:kern w:val="2"/>
          <w:sz w:val="32"/>
          <w:szCs w:val="32"/>
          <w:lang w:val="en-US" w:eastAsia="zh-CN" w:bidi="ar-SA"/>
        </w:rPr>
        <w:t>27</w:t>
      </w:r>
      <w:r>
        <w:rPr>
          <w:rFonts w:hint="eastAsia" w:ascii="Times New Roman" w:hAnsi="Times New Roman" w:eastAsia="方正仿宋_GBK" w:cs="Times New Roman"/>
          <w:kern w:val="2"/>
          <w:sz w:val="32"/>
          <w:szCs w:val="32"/>
          <w:lang w:val="en-US" w:eastAsia="zh-CN" w:bidi="ar-SA"/>
        </w:rPr>
        <w:t>日</w:t>
      </w:r>
    </w:p>
    <w:p w14:paraId="786D1D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19BF97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132718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202</w:t>
      </w:r>
      <w:r>
        <w:rPr>
          <w:rFonts w:hint="eastAsia" w:eastAsia="方正小标宋_GBK" w:cs="Times New Roman"/>
          <w:color w:val="auto"/>
          <w:sz w:val="44"/>
          <w:szCs w:val="44"/>
          <w:lang w:val="en-US" w:eastAsia="zh-CN"/>
        </w:rPr>
        <w:t>5</w:t>
      </w:r>
      <w:r>
        <w:rPr>
          <w:rFonts w:hint="eastAsia"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val="en-US" w:eastAsia="zh-CN"/>
        </w:rPr>
        <w:t>潼南区</w:t>
      </w:r>
      <w:r>
        <w:rPr>
          <w:rFonts w:hint="eastAsia" w:ascii="Times New Roman" w:hAnsi="Times New Roman" w:eastAsia="方正小标宋_GBK" w:cs="Times New Roman"/>
          <w:color w:val="auto"/>
          <w:sz w:val="44"/>
          <w:szCs w:val="44"/>
        </w:rPr>
        <w:t>种业知识产权保护</w:t>
      </w:r>
    </w:p>
    <w:p w14:paraId="4CBF2C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暨种业监管执法年活动方案</w:t>
      </w:r>
    </w:p>
    <w:p w14:paraId="1E539C4C">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51BA240A">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为认真贯彻落实党中央、国务院关于种业振兴行动的决策部署，全面净化种业市场环境，加强种业知识产权保护，</w:t>
      </w:r>
      <w:r>
        <w:rPr>
          <w:rFonts w:hint="eastAsia" w:eastAsia="方正仿宋_GBK"/>
          <w:sz w:val="32"/>
          <w:szCs w:val="32"/>
        </w:rPr>
        <w:t>提升农业种源质量，</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市农业农村委</w:t>
      </w:r>
      <w:r>
        <w:rPr>
          <w:rFonts w:hint="default" w:ascii="Times New Roman" w:hAnsi="Times New Roman" w:eastAsia="方正仿宋_GBK" w:cs="Times New Roman"/>
          <w:color w:val="auto"/>
          <w:sz w:val="32"/>
          <w:szCs w:val="32"/>
        </w:rPr>
        <w:t>有关工作要求，</w:t>
      </w:r>
      <w:r>
        <w:rPr>
          <w:rFonts w:hint="eastAsia" w:eastAsia="方正仿宋_GBK" w:cs="Times New Roman"/>
          <w:color w:val="auto"/>
          <w:sz w:val="32"/>
          <w:szCs w:val="32"/>
          <w:lang w:val="en-US" w:eastAsia="zh-CN"/>
        </w:rPr>
        <w:t>结合我区实际</w:t>
      </w:r>
      <w:r>
        <w:rPr>
          <w:rFonts w:hint="eastAsia" w:eastAsia="方正仿宋_GBK"/>
          <w:sz w:val="32"/>
          <w:szCs w:val="32"/>
        </w:rPr>
        <w:t>，制定本方案</w:t>
      </w:r>
      <w:r>
        <w:rPr>
          <w:rFonts w:eastAsia="方正仿宋_GBK"/>
          <w:sz w:val="32"/>
          <w:szCs w:val="32"/>
        </w:rPr>
        <w:t>。</w:t>
      </w:r>
    </w:p>
    <w:p w14:paraId="1F405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一、基本思路</w:t>
      </w:r>
    </w:p>
    <w:p w14:paraId="34E950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以推动种业治理体系和治理能力现代化为目标，以强化种业知识产权保护为重点，以集中整治为抓手，坚持市级监督统筹、区县主抓落实、强化属地管理原则，覆盖品种管理、市场监管、案件查处全链条，强化部门协同、上下联动、标本兼治，不断提高治理成效，全面营造创新主体有动力、市场主体有活力、市场运行有秩序的良好种业市场环境。</w:t>
      </w:r>
    </w:p>
    <w:p w14:paraId="6B5ED7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二、工作目标</w:t>
      </w:r>
    </w:p>
    <w:p w14:paraId="7281CF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（一）总体目标</w:t>
      </w:r>
      <w:r>
        <w:rPr>
          <w:rFonts w:eastAsia="方正仿宋_GBK"/>
          <w:sz w:val="32"/>
          <w:szCs w:val="32"/>
        </w:rPr>
        <w:t>。通过加强种业知识产权保护，侵权套牌等违法行为得到有力打击，品种权保护意识明显增强；通过严格品种管理，逐步解决品种同质化问题；通过集中整治和监督检查，制售假劣、非法生产经营转基因种子等行为得到有效遏制；通过强化种业领域日常监管与执法办案的协调配合，种业治理成效更加明显。</w:t>
      </w:r>
    </w:p>
    <w:p w14:paraId="71D232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楷体_GBK" w:cs="Times New Roman"/>
          <w:color w:val="auto"/>
          <w:sz w:val="32"/>
          <w:szCs w:val="32"/>
        </w:rPr>
        <w:t>（二）</w:t>
      </w:r>
      <w:r>
        <w:rPr>
          <w:rFonts w:hint="eastAsia" w:eastAsia="方正楷体_GBK" w:cs="Times New Roman"/>
          <w:color w:val="auto"/>
          <w:sz w:val="32"/>
          <w:szCs w:val="32"/>
          <w:lang w:val="en-US" w:eastAsia="zh-CN"/>
        </w:rPr>
        <w:t>细化</w:t>
      </w:r>
      <w:r>
        <w:rPr>
          <w:rFonts w:hint="default" w:ascii="Times New Roman" w:hAnsi="Times New Roman" w:eastAsia="方正楷体_GBK" w:cs="Times New Roman"/>
          <w:color w:val="auto"/>
          <w:sz w:val="32"/>
          <w:szCs w:val="32"/>
        </w:rPr>
        <w:t>目标。</w:t>
      </w:r>
      <w:r>
        <w:rPr>
          <w:rFonts w:hint="default" w:ascii="Times New Roman" w:hAnsi="Times New Roman" w:eastAsia="方正仿宋_GBK" w:cs="Times New Roman"/>
          <w:color w:val="auto"/>
          <w:sz w:val="32"/>
          <w:szCs w:val="32"/>
          <w:shd w:val="clear" w:color="auto" w:fill="FFFFFF"/>
        </w:rPr>
        <w:t>委属各相关单位</w:t>
      </w:r>
      <w:r>
        <w:rPr>
          <w:rFonts w:hint="default" w:ascii="Times New Roman" w:hAnsi="Times New Roman" w:eastAsia="方正仿宋_GBK" w:cs="Times New Roman"/>
          <w:color w:val="auto"/>
          <w:sz w:val="32"/>
          <w:szCs w:val="32"/>
        </w:rPr>
        <w:t>切实</w:t>
      </w:r>
      <w:r>
        <w:rPr>
          <w:rFonts w:hint="eastAsia" w:eastAsia="方正仿宋_GBK"/>
          <w:bCs/>
          <w:sz w:val="32"/>
          <w:szCs w:val="32"/>
        </w:rPr>
        <w:t>以种业知识产权保护为重点，加强种业普法宣传。</w:t>
      </w:r>
      <w:r>
        <w:rPr>
          <w:rFonts w:eastAsia="方正仿宋_GBK"/>
          <w:bCs/>
          <w:sz w:val="32"/>
          <w:szCs w:val="32"/>
        </w:rPr>
        <w:t>对</w:t>
      </w:r>
      <w:r>
        <w:rPr>
          <w:rFonts w:eastAsia="方正仿宋_GBK"/>
          <w:sz w:val="32"/>
          <w:szCs w:val="32"/>
        </w:rPr>
        <w:t>区级发证的种业企业现场检查覆盖率不低于50%</w:t>
      </w:r>
      <w:r>
        <w:rPr>
          <w:rFonts w:hint="eastAsia" w:eastAsia="方正仿宋_GBK"/>
          <w:bCs/>
          <w:sz w:val="32"/>
          <w:szCs w:val="32"/>
        </w:rPr>
        <w:t>、品种抽样覆盖率不低于30%</w:t>
      </w:r>
      <w:r>
        <w:rPr>
          <w:rFonts w:eastAsia="方正仿宋_GBK"/>
          <w:bCs/>
          <w:sz w:val="32"/>
          <w:szCs w:val="32"/>
        </w:rPr>
        <w:t>；</w:t>
      </w:r>
      <w:r>
        <w:rPr>
          <w:rFonts w:eastAsia="方正仿宋_GBK"/>
          <w:sz w:val="32"/>
          <w:szCs w:val="32"/>
        </w:rPr>
        <w:t>对辖区内种子经营门店</w:t>
      </w:r>
      <w:r>
        <w:rPr>
          <w:rFonts w:hint="eastAsia" w:eastAsia="方正仿宋_GBK"/>
          <w:sz w:val="32"/>
          <w:szCs w:val="32"/>
        </w:rPr>
        <w:t>监督</w:t>
      </w:r>
      <w:r>
        <w:rPr>
          <w:rFonts w:eastAsia="方正仿宋_GBK"/>
          <w:sz w:val="32"/>
          <w:szCs w:val="32"/>
        </w:rPr>
        <w:t>检查覆盖率不低于</w:t>
      </w:r>
      <w:r>
        <w:rPr>
          <w:rFonts w:hint="eastAsia" w:eastAsia="方正仿宋_GBK"/>
          <w:sz w:val="32"/>
          <w:szCs w:val="32"/>
        </w:rPr>
        <w:t>6</w:t>
      </w:r>
      <w:r>
        <w:rPr>
          <w:rFonts w:eastAsia="方正仿宋_GBK"/>
          <w:sz w:val="32"/>
          <w:szCs w:val="32"/>
        </w:rPr>
        <w:t>0%，被检查企业、经营门店问题整改合格率为100%；</w:t>
      </w:r>
      <w:r>
        <w:rPr>
          <w:rFonts w:hint="eastAsia" w:eastAsia="方正仿宋_GBK"/>
          <w:sz w:val="32"/>
          <w:szCs w:val="32"/>
        </w:rPr>
        <w:t>辖区内种子生产经营备案完成率达到100%</w:t>
      </w:r>
      <w:r>
        <w:rPr>
          <w:rFonts w:eastAsia="方正仿宋_GBK"/>
          <w:sz w:val="32"/>
          <w:szCs w:val="32"/>
        </w:rPr>
        <w:t>；</w:t>
      </w:r>
      <w:r>
        <w:rPr>
          <w:rFonts w:hint="eastAsia" w:eastAsia="方正仿宋_GBK"/>
          <w:sz w:val="32"/>
          <w:szCs w:val="32"/>
        </w:rPr>
        <w:t>上级部门转办督办的种业投诉举报案件查处反馈率达到100%</w:t>
      </w:r>
      <w:r>
        <w:rPr>
          <w:rFonts w:eastAsia="方正仿宋_GBK"/>
          <w:sz w:val="32"/>
          <w:szCs w:val="32"/>
        </w:rPr>
        <w:t>。</w:t>
      </w:r>
    </w:p>
    <w:p w14:paraId="24CC9C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三、重点任务</w:t>
      </w:r>
    </w:p>
    <w:p w14:paraId="5C3282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楷体_GBK"/>
          <w:bCs/>
          <w:sz w:val="32"/>
          <w:szCs w:val="32"/>
          <w:lang w:val="en-US" w:eastAsia="zh-CN"/>
        </w:rPr>
      </w:pPr>
      <w:r>
        <w:rPr>
          <w:rFonts w:eastAsia="方正楷体_GBK"/>
          <w:bCs/>
          <w:sz w:val="32"/>
          <w:szCs w:val="32"/>
        </w:rPr>
        <w:t>（</w:t>
      </w:r>
      <w:r>
        <w:rPr>
          <w:rFonts w:hint="eastAsia" w:eastAsia="方正楷体_GBK"/>
          <w:bCs/>
          <w:sz w:val="32"/>
          <w:szCs w:val="32"/>
          <w:lang w:val="en-US" w:eastAsia="zh-CN"/>
        </w:rPr>
        <w:t>一</w:t>
      </w:r>
      <w:r>
        <w:rPr>
          <w:rFonts w:eastAsia="方正楷体_GBK"/>
          <w:bCs/>
          <w:sz w:val="32"/>
          <w:szCs w:val="32"/>
        </w:rPr>
        <w:t>）</w:t>
      </w:r>
      <w:r>
        <w:rPr>
          <w:rFonts w:hint="eastAsia" w:eastAsia="方正楷体_GBK"/>
          <w:bCs/>
          <w:sz w:val="32"/>
          <w:szCs w:val="32"/>
          <w:lang w:val="en-US" w:eastAsia="zh-CN"/>
        </w:rPr>
        <w:t>加大优品推荐</w:t>
      </w:r>
    </w:p>
    <w:p w14:paraId="2CFE9AD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i w:val="0"/>
          <w:color w:val="auto"/>
          <w:kern w:val="2"/>
          <w:sz w:val="32"/>
          <w:szCs w:val="32"/>
          <w:shd w:val="clear" w:color="auto" w:fill="FFFFFF"/>
          <w:lang w:val="en-US" w:eastAsia="zh-CN" w:bidi="ar-SA"/>
        </w:rPr>
      </w:pPr>
      <w:r>
        <w:rPr>
          <w:rFonts w:hint="eastAsia" w:ascii="Times New Roman" w:hAnsi="Times New Roman" w:eastAsia="方正仿宋_GBK" w:cs="Times New Roman"/>
          <w:b w:val="0"/>
          <w:i w:val="0"/>
          <w:color w:val="auto"/>
          <w:kern w:val="2"/>
          <w:sz w:val="32"/>
          <w:szCs w:val="32"/>
          <w:shd w:val="clear" w:color="auto" w:fill="FFFFFF"/>
          <w:lang w:val="en-US" w:eastAsia="zh-CN" w:bidi="ar-SA"/>
        </w:rPr>
        <w:t>1.完善优良品种推荐机制，加大优良品种推荐力度，引导辖区内农户选购适宜良种，加快提高我区良种覆盖率。（责任单位</w:t>
      </w:r>
      <w:r>
        <w:rPr>
          <w:rFonts w:hint="eastAsia" w:ascii="Times New Roman" w:eastAsia="方正仿宋_GBK" w:cs="Times New Roman"/>
          <w:b w:val="0"/>
          <w:i w:val="0"/>
          <w:color w:val="auto"/>
          <w:kern w:val="2"/>
          <w:sz w:val="32"/>
          <w:szCs w:val="32"/>
          <w:shd w:val="clear" w:color="auto" w:fill="FFFFFF"/>
          <w:lang w:val="en-US" w:eastAsia="zh-CN" w:bidi="ar-SA"/>
        </w:rPr>
        <w:t>：</w:t>
      </w:r>
      <w:r>
        <w:rPr>
          <w:rFonts w:hint="eastAsia" w:ascii="Times New Roman" w:hAnsi="Times New Roman" w:eastAsia="方正仿宋_GBK" w:cs="Times New Roman"/>
          <w:b w:val="0"/>
          <w:i w:val="0"/>
          <w:color w:val="auto"/>
          <w:kern w:val="2"/>
          <w:sz w:val="32"/>
          <w:szCs w:val="32"/>
          <w:shd w:val="clear" w:color="auto" w:fill="FFFFFF"/>
          <w:lang w:val="en-US" w:eastAsia="zh-CN" w:bidi="ar-SA"/>
        </w:rPr>
        <w:t>区农业科技推广中心</w:t>
      </w:r>
      <w:r>
        <w:rPr>
          <w:rFonts w:hint="eastAsia" w:ascii="Times New Roman" w:eastAsia="方正仿宋_GBK" w:cs="Times New Roman"/>
          <w:b w:val="0"/>
          <w:i w:val="0"/>
          <w:color w:val="auto"/>
          <w:kern w:val="2"/>
          <w:sz w:val="32"/>
          <w:szCs w:val="32"/>
          <w:shd w:val="clear" w:color="auto" w:fill="FFFFFF"/>
          <w:lang w:val="en-US" w:eastAsia="zh-CN" w:bidi="ar-SA"/>
        </w:rPr>
        <w:t>粮油站、</w:t>
      </w:r>
      <w:r>
        <w:rPr>
          <w:rFonts w:hint="eastAsia" w:ascii="Times New Roman" w:hAnsi="Times New Roman" w:eastAsia="方正仿宋_GBK" w:cs="Times New Roman"/>
          <w:b w:val="0"/>
          <w:i w:val="0"/>
          <w:color w:val="auto"/>
          <w:kern w:val="2"/>
          <w:sz w:val="32"/>
          <w:szCs w:val="32"/>
          <w:shd w:val="clear" w:color="auto" w:fill="FFFFFF"/>
          <w:lang w:val="en-US" w:eastAsia="zh-CN" w:bidi="ar-SA"/>
        </w:rPr>
        <w:t>种业站</w:t>
      </w:r>
      <w:r>
        <w:rPr>
          <w:rFonts w:hint="eastAsia" w:ascii="Times New Roman" w:eastAsia="方正仿宋_GBK" w:cs="Times New Roman"/>
          <w:b w:val="0"/>
          <w:i w:val="0"/>
          <w:color w:val="auto"/>
          <w:kern w:val="2"/>
          <w:sz w:val="32"/>
          <w:szCs w:val="32"/>
          <w:shd w:val="clear" w:color="auto" w:fill="FFFFFF"/>
          <w:lang w:val="en-US" w:eastAsia="zh-CN" w:bidi="ar-SA"/>
        </w:rPr>
        <w:t>、特色经济发展站、柠檬产业发展站、蔬菜产业发展站</w:t>
      </w:r>
      <w:r>
        <w:rPr>
          <w:rFonts w:hint="eastAsia" w:ascii="Times New Roman" w:hAnsi="Times New Roman" w:eastAsia="方正仿宋_GBK" w:cs="Times New Roman"/>
          <w:b w:val="0"/>
          <w:i w:val="0"/>
          <w:color w:val="auto"/>
          <w:kern w:val="2"/>
          <w:sz w:val="32"/>
          <w:szCs w:val="32"/>
          <w:shd w:val="clear" w:color="auto" w:fill="FFFFFF"/>
          <w:lang w:val="en-US" w:eastAsia="zh-CN" w:bidi="ar-SA"/>
        </w:rPr>
        <w:t>）</w:t>
      </w:r>
    </w:p>
    <w:p w14:paraId="6FB840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sz w:val="32"/>
          <w:szCs w:val="32"/>
        </w:rPr>
      </w:pPr>
      <w:r>
        <w:rPr>
          <w:rFonts w:eastAsia="方正楷体_GBK"/>
          <w:bCs/>
          <w:sz w:val="32"/>
          <w:szCs w:val="32"/>
        </w:rPr>
        <w:t>（</w:t>
      </w:r>
      <w:r>
        <w:rPr>
          <w:rFonts w:hint="eastAsia" w:eastAsia="方正楷体_GBK"/>
          <w:bCs/>
          <w:sz w:val="32"/>
          <w:szCs w:val="32"/>
          <w:lang w:val="en-US" w:eastAsia="zh-CN"/>
        </w:rPr>
        <w:t>二</w:t>
      </w:r>
      <w:r>
        <w:rPr>
          <w:rFonts w:eastAsia="方正楷体_GBK"/>
          <w:bCs/>
          <w:sz w:val="32"/>
          <w:szCs w:val="32"/>
        </w:rPr>
        <w:t>）强化市场监管</w:t>
      </w:r>
    </w:p>
    <w:p w14:paraId="78516352">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.开展春季农作物种子市场专项检查。</w:t>
      </w:r>
      <w:r>
        <w:rPr>
          <w:rFonts w:ascii="Times New Roman" w:hAnsi="Times New Roman" w:eastAsia="方正仿宋_GBK" w:cs="Times New Roman"/>
          <w:color w:val="auto"/>
          <w:sz w:val="32"/>
          <w:szCs w:val="32"/>
        </w:rPr>
        <w:t>春季农作物种子市场专项检查的重点对象为全</w:t>
      </w:r>
      <w:r>
        <w:rPr>
          <w:rFonts w:hint="eastAsia"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种子</w:t>
      </w:r>
      <w:r>
        <w:rPr>
          <w:rFonts w:hint="eastAsia" w:ascii="Times New Roman" w:hAnsi="Times New Roman" w:eastAsia="方正仿宋_GBK" w:cs="Times New Roman"/>
          <w:color w:val="auto"/>
          <w:sz w:val="32"/>
          <w:szCs w:val="32"/>
          <w:lang w:eastAsia="zh-CN"/>
        </w:rPr>
        <w:t>市场</w:t>
      </w:r>
      <w:r>
        <w:rPr>
          <w:rFonts w:ascii="Times New Roman" w:hAnsi="Times New Roman" w:eastAsia="方正仿宋_GBK" w:cs="Times New Roman"/>
          <w:color w:val="auto"/>
          <w:sz w:val="32"/>
          <w:szCs w:val="32"/>
          <w:lang w:val="en-US" w:eastAsia="zh-CN"/>
        </w:rPr>
        <w:t>经营门店销售的水稻、玉米、蔬菜等种子，主要检查种子经营门店，排查重点品种</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检查种子质量</w:t>
      </w:r>
      <w:r>
        <w:rPr>
          <w:rFonts w:hint="eastAsia" w:ascii="Times New Roman" w:hAnsi="Times New Roman" w:eastAsia="方正仿宋_GBK" w:cs="Times New Roman"/>
          <w:color w:val="auto"/>
          <w:sz w:val="32"/>
          <w:szCs w:val="32"/>
          <w:lang w:val="en-US" w:eastAsia="zh-CN"/>
        </w:rPr>
        <w:t>，协助市农业农村委开展</w:t>
      </w:r>
      <w:r>
        <w:rPr>
          <w:rFonts w:ascii="Times New Roman" w:hAnsi="Times New Roman" w:eastAsia="方正仿宋_GBK" w:cs="Times New Roman"/>
          <w:color w:val="auto"/>
          <w:sz w:val="32"/>
          <w:szCs w:val="32"/>
          <w:lang w:val="en-US" w:eastAsia="zh-CN"/>
        </w:rPr>
        <w:t>品种真实性和转基因成分</w:t>
      </w:r>
      <w:r>
        <w:rPr>
          <w:rFonts w:hint="eastAsia" w:ascii="Times New Roman" w:hAnsi="Times New Roman" w:eastAsia="方正仿宋_GBK" w:cs="Times New Roman"/>
          <w:color w:val="auto"/>
          <w:sz w:val="32"/>
          <w:szCs w:val="32"/>
          <w:lang w:val="en-US" w:eastAsia="zh-CN"/>
        </w:rPr>
        <w:t>抽检工作</w:t>
      </w:r>
      <w:r>
        <w:rPr>
          <w:rFonts w:ascii="Times New Roman" w:hAnsi="Times New Roman" w:eastAsia="方正仿宋_GBK" w:cs="Times New Roman"/>
          <w:color w:val="auto"/>
          <w:sz w:val="32"/>
          <w:szCs w:val="32"/>
          <w:lang w:val="en-US" w:eastAsia="zh-CN"/>
        </w:rPr>
        <w:t>。负责</w:t>
      </w:r>
      <w:r>
        <w:rPr>
          <w:rFonts w:hint="eastAsia" w:ascii="Times New Roman" w:hAnsi="Times New Roman" w:eastAsia="方正仿宋_GBK" w:cs="Times New Roman"/>
          <w:color w:val="auto"/>
          <w:sz w:val="32"/>
          <w:szCs w:val="32"/>
          <w:lang w:val="en-US" w:eastAsia="zh-CN"/>
        </w:rPr>
        <w:t>全</w:t>
      </w:r>
      <w:r>
        <w:rPr>
          <w:rFonts w:ascii="Times New Roman" w:hAnsi="Times New Roman" w:eastAsia="方正仿宋_GBK" w:cs="Times New Roman"/>
          <w:color w:val="auto"/>
          <w:sz w:val="32"/>
          <w:szCs w:val="32"/>
          <w:lang w:val="en-US" w:eastAsia="zh-CN"/>
        </w:rPr>
        <w:t>区种子市场样品抽样工作，并</w:t>
      </w:r>
      <w:r>
        <w:rPr>
          <w:rFonts w:ascii="方正仿宋_GBK" w:hAnsi="方正仿宋_GBK" w:eastAsia="方正仿宋_GBK" w:cs="方正仿宋_GBK"/>
          <w:i w:val="0"/>
          <w:iCs w:val="0"/>
          <w:caps w:val="0"/>
          <w:color w:val="auto"/>
          <w:spacing w:val="0"/>
          <w:kern w:val="2"/>
          <w:sz w:val="32"/>
          <w:szCs w:val="32"/>
          <w:lang w:val="en-US" w:eastAsia="zh-CN" w:bidi="ar-SA"/>
        </w:rPr>
        <w:t>负责将样品送交市种子站。</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r>
        <w:rPr>
          <w:rFonts w:hint="eastAsia" w:ascii="方正仿宋_GBK" w:hAnsi="方正仿宋_GBK" w:eastAsia="方正仿宋_GBK" w:cs="方正仿宋_GBK"/>
          <w:i w:val="0"/>
          <w:iCs w:val="0"/>
          <w:caps w:val="0"/>
          <w:color w:val="auto"/>
          <w:spacing w:val="0"/>
          <w:sz w:val="31"/>
          <w:szCs w:val="31"/>
          <w:lang w:eastAsia="zh-CN"/>
        </w:rPr>
        <w:t>责任单位：区农业综合行政执法支队执法一大队、区农业科技推广中心种业站</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p>
    <w:p w14:paraId="00D749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仿宋_GBK" w:cs="Times New Roman"/>
          <w:b w:val="0"/>
          <w:bCs w:val="0"/>
          <w:color w:val="auto"/>
          <w:kern w:val="2"/>
          <w:sz w:val="32"/>
          <w:szCs w:val="32"/>
          <w:lang w:val="en-US" w:eastAsia="zh-CN" w:bidi="ar-SA"/>
        </w:rPr>
        <w:t>3</w:t>
      </w:r>
      <w:r>
        <w:rPr>
          <w:rFonts w:hint="eastAsia" w:ascii="Times New Roman" w:hAnsi="Times New Roman" w:eastAsia="方正仿宋_GBK" w:cs="Times New Roman"/>
          <w:b w:val="0"/>
          <w:bCs w:val="0"/>
          <w:color w:val="auto"/>
          <w:kern w:val="2"/>
          <w:sz w:val="32"/>
          <w:szCs w:val="32"/>
          <w:lang w:val="en-US" w:eastAsia="zh-CN" w:bidi="ar-SA"/>
        </w:rPr>
        <w:t>.开展夏季农作物种子生产基地专项检查。</w:t>
      </w:r>
      <w:r>
        <w:rPr>
          <w:rFonts w:eastAsia="方正仿宋_GBK"/>
          <w:color w:val="auto"/>
          <w:sz w:val="32"/>
          <w:szCs w:val="32"/>
        </w:rPr>
        <w:t>对</w:t>
      </w:r>
      <w:r>
        <w:rPr>
          <w:rFonts w:hint="eastAsia" w:eastAsia="方正仿宋_GBK"/>
          <w:color w:val="auto"/>
          <w:sz w:val="32"/>
          <w:szCs w:val="32"/>
          <w:lang w:eastAsia="zh-CN"/>
        </w:rPr>
        <w:t>全区</w:t>
      </w:r>
      <w:r>
        <w:rPr>
          <w:rFonts w:eastAsia="方正仿宋_GBK"/>
          <w:color w:val="auto"/>
          <w:sz w:val="32"/>
          <w:szCs w:val="32"/>
        </w:rPr>
        <w:t>油菜、</w:t>
      </w:r>
      <w:r>
        <w:rPr>
          <w:rFonts w:hint="eastAsia" w:eastAsia="方正仿宋_GBK"/>
          <w:color w:val="auto"/>
          <w:sz w:val="32"/>
          <w:szCs w:val="32"/>
          <w:lang w:eastAsia="zh-CN"/>
        </w:rPr>
        <w:t>蔬菜</w:t>
      </w:r>
      <w:r>
        <w:rPr>
          <w:rFonts w:eastAsia="方正仿宋_GBK"/>
          <w:color w:val="auto"/>
          <w:sz w:val="32"/>
          <w:szCs w:val="32"/>
        </w:rPr>
        <w:t>等制种基地进行</w:t>
      </w:r>
      <w:r>
        <w:rPr>
          <w:rFonts w:hint="eastAsia" w:eastAsia="方正仿宋_GBK"/>
          <w:color w:val="auto"/>
          <w:sz w:val="32"/>
          <w:szCs w:val="32"/>
          <w:lang w:eastAsia="zh-CN"/>
        </w:rPr>
        <w:t>全覆盖</w:t>
      </w:r>
      <w:r>
        <w:rPr>
          <w:rFonts w:eastAsia="方正仿宋_GBK"/>
          <w:color w:val="auto"/>
          <w:sz w:val="32"/>
          <w:szCs w:val="32"/>
        </w:rPr>
        <w:t>检查，严格核查生产主体、企业生产经营资质、品种权属及亲本来源。</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r>
        <w:rPr>
          <w:rFonts w:hint="eastAsia" w:ascii="方正仿宋_GBK" w:hAnsi="方正仿宋_GBK" w:eastAsia="方正仿宋_GBK" w:cs="方正仿宋_GBK"/>
          <w:i w:val="0"/>
          <w:iCs w:val="0"/>
          <w:caps w:val="0"/>
          <w:color w:val="auto"/>
          <w:spacing w:val="0"/>
          <w:sz w:val="31"/>
          <w:szCs w:val="31"/>
          <w:lang w:eastAsia="zh-CN"/>
        </w:rPr>
        <w:t>责任单位：区农业科技推广中心种业站、区农业综合行政执法支队执法一大队</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p>
    <w:p w14:paraId="389910E9">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eastAsia="方正仿宋_GBK" w:cs="Times New Roman"/>
          <w:b w:val="0"/>
          <w:bCs w:val="0"/>
          <w:color w:val="auto"/>
          <w:sz w:val="32"/>
          <w:szCs w:val="32"/>
          <w:lang w:val="en-US" w:eastAsia="zh-CN"/>
        </w:rPr>
        <w:t>4</w:t>
      </w:r>
      <w:r>
        <w:rPr>
          <w:rFonts w:hint="eastAsia" w:ascii="Times New Roman" w:hAnsi="Times New Roman" w:eastAsia="方正仿宋_GBK" w:cs="Times New Roman"/>
          <w:b w:val="0"/>
          <w:bCs w:val="0"/>
          <w:color w:val="auto"/>
          <w:sz w:val="32"/>
          <w:szCs w:val="32"/>
          <w:lang w:val="en-US" w:eastAsia="zh-CN"/>
        </w:rPr>
        <w:t>.开展秋季农作物种子市场专项检查。</w:t>
      </w:r>
      <w:r>
        <w:rPr>
          <w:rFonts w:eastAsia="方正仿宋_GBK"/>
          <w:color w:val="auto"/>
          <w:sz w:val="32"/>
          <w:szCs w:val="32"/>
        </w:rPr>
        <w:t>以全区种子市场为检查重点，以</w:t>
      </w:r>
      <w:r>
        <w:rPr>
          <w:rFonts w:hint="eastAsia" w:eastAsia="方正仿宋_GBK"/>
          <w:color w:val="auto"/>
          <w:sz w:val="32"/>
          <w:szCs w:val="32"/>
          <w:lang w:val="en-US" w:eastAsia="zh-CN"/>
        </w:rPr>
        <w:t>小麦、</w:t>
      </w:r>
      <w:r>
        <w:rPr>
          <w:rFonts w:eastAsia="方正仿宋_GBK"/>
          <w:color w:val="auto"/>
          <w:sz w:val="32"/>
          <w:szCs w:val="32"/>
        </w:rPr>
        <w:t>油菜、蔬菜</w:t>
      </w:r>
      <w:r>
        <w:rPr>
          <w:rFonts w:hint="eastAsia" w:eastAsia="方正仿宋_GBK"/>
          <w:color w:val="auto"/>
          <w:sz w:val="32"/>
          <w:szCs w:val="32"/>
          <w:lang w:val="en-US" w:eastAsia="zh-CN"/>
        </w:rPr>
        <w:t>种子</w:t>
      </w:r>
      <w:r>
        <w:rPr>
          <w:rFonts w:eastAsia="方正仿宋_GBK"/>
          <w:color w:val="auto"/>
          <w:sz w:val="32"/>
          <w:szCs w:val="32"/>
        </w:rPr>
        <w:t>等为重点对象，以种子质量、品种真实性为主要内容，组织开展秋季农作物种子市场专项检查</w:t>
      </w:r>
      <w:r>
        <w:rPr>
          <w:rFonts w:hint="eastAsia" w:eastAsia="方正仿宋_GBK"/>
          <w:color w:val="auto"/>
          <w:sz w:val="32"/>
          <w:szCs w:val="32"/>
          <w:lang w:eastAsia="zh-CN"/>
        </w:rPr>
        <w:t>。协助</w:t>
      </w:r>
      <w:r>
        <w:rPr>
          <w:rFonts w:eastAsia="方正仿宋_GBK"/>
          <w:color w:val="auto"/>
          <w:sz w:val="32"/>
          <w:szCs w:val="32"/>
        </w:rPr>
        <w:t>市种子站</w:t>
      </w:r>
      <w:r>
        <w:rPr>
          <w:rFonts w:hint="eastAsia" w:eastAsia="方正仿宋_GBK"/>
          <w:color w:val="auto"/>
          <w:sz w:val="32"/>
          <w:szCs w:val="32"/>
          <w:lang w:eastAsia="zh-CN"/>
        </w:rPr>
        <w:t>完成</w:t>
      </w:r>
      <w:r>
        <w:rPr>
          <w:rFonts w:eastAsia="方正仿宋_GBK"/>
          <w:color w:val="auto"/>
          <w:sz w:val="32"/>
          <w:szCs w:val="32"/>
        </w:rPr>
        <w:t>秋季农作物种子市场专项检查的样品抽检工作。</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r>
        <w:rPr>
          <w:rFonts w:hint="eastAsia" w:ascii="方正仿宋_GBK" w:hAnsi="方正仿宋_GBK" w:eastAsia="方正仿宋_GBK" w:cs="方正仿宋_GBK"/>
          <w:i w:val="0"/>
          <w:iCs w:val="0"/>
          <w:caps w:val="0"/>
          <w:color w:val="auto"/>
          <w:spacing w:val="0"/>
          <w:sz w:val="31"/>
          <w:szCs w:val="31"/>
          <w:lang w:eastAsia="zh-CN"/>
        </w:rPr>
        <w:t>责任单位：区农业综合行政执法支队执法一大队、区农业科技推广中心种业站</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p>
    <w:p w14:paraId="360866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5.开展冬季农作物种子企业监督检查。</w:t>
      </w:r>
      <w:r>
        <w:rPr>
          <w:rFonts w:hint="default" w:ascii="Times New Roman" w:hAnsi="Times New Roman" w:eastAsia="方正仿宋_GBK" w:cs="Times New Roman"/>
          <w:i w:val="0"/>
          <w:iCs w:val="0"/>
          <w:caps w:val="0"/>
          <w:color w:val="auto"/>
          <w:spacing w:val="0"/>
          <w:kern w:val="2"/>
          <w:sz w:val="32"/>
          <w:szCs w:val="32"/>
          <w:lang w:val="en-US" w:eastAsia="zh-CN" w:bidi="ar-SA"/>
        </w:rPr>
        <w:t>配合市农业农村委对区内的种子种苗生产经营企业进行检查，主要检查企业生产经营资质、种子标签和使用说明，抽样检测品种真实性和种子质量，并进行转基因成分检测。对于近3年来在各种监督检查中发现有问题或发生重大质量事件、遭投诉举报较多的企业，实行品种检查全覆盖。（</w:t>
      </w:r>
      <w:r>
        <w:rPr>
          <w:rFonts w:hint="default" w:ascii="Times New Roman" w:hAnsi="Times New Roman" w:eastAsia="方正仿宋_GBK" w:cs="Times New Roman"/>
          <w:i w:val="0"/>
          <w:iCs w:val="0"/>
          <w:caps w:val="0"/>
          <w:color w:val="auto"/>
          <w:spacing w:val="0"/>
          <w:sz w:val="31"/>
          <w:szCs w:val="31"/>
          <w:lang w:eastAsia="zh-CN"/>
        </w:rPr>
        <w:t>责任单位：区农业综合行政执法支队执法一大队、区农业科技推广中心种业站</w:t>
      </w:r>
      <w:r>
        <w:rPr>
          <w:rFonts w:hint="default" w:ascii="Times New Roman" w:hAnsi="Times New Roman" w:eastAsia="方正仿宋_GBK" w:cs="Times New Roman"/>
          <w:i w:val="0"/>
          <w:iCs w:val="0"/>
          <w:caps w:val="0"/>
          <w:color w:val="auto"/>
          <w:spacing w:val="0"/>
          <w:kern w:val="2"/>
          <w:sz w:val="32"/>
          <w:szCs w:val="32"/>
          <w:lang w:val="en-US" w:eastAsia="zh-CN" w:bidi="ar-SA"/>
        </w:rPr>
        <w:t>）</w:t>
      </w:r>
    </w:p>
    <w:p w14:paraId="6B9CC2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eastAsia="方正仿宋_GBK" w:cs="Times New Roman"/>
          <w:b w:val="0"/>
          <w:bCs w:val="0"/>
          <w:color w:val="auto"/>
          <w:kern w:val="2"/>
          <w:sz w:val="32"/>
          <w:szCs w:val="32"/>
          <w:lang w:val="en-US" w:eastAsia="zh-CN" w:bidi="ar-SA"/>
        </w:rPr>
        <w:t>6</w:t>
      </w:r>
      <w:r>
        <w:rPr>
          <w:rFonts w:hint="eastAsia" w:ascii="Times New Roman" w:hAnsi="Times New Roman" w:eastAsia="方正仿宋_GBK" w:cs="Times New Roman"/>
          <w:b w:val="0"/>
          <w:bCs w:val="0"/>
          <w:color w:val="auto"/>
          <w:kern w:val="2"/>
          <w:sz w:val="32"/>
          <w:szCs w:val="32"/>
          <w:lang w:val="en-US" w:eastAsia="zh-CN" w:bidi="ar-SA"/>
        </w:rPr>
        <w:t>.开展种畜禽生产经营行为专项检查。</w:t>
      </w:r>
      <w:r>
        <w:rPr>
          <w:rFonts w:eastAsia="方正仿宋_GBK"/>
          <w:color w:val="auto"/>
          <w:sz w:val="32"/>
          <w:szCs w:val="32"/>
        </w:rPr>
        <w:t>以种猪场为重点，加大种畜禽生产经营监管，严查无证、过期、超范围生产经营和以杂交种猪充当纯种猪等违法行为，严查市级高代次种猪场系谱档案不全或不规范等问题。强化种畜禽质量监督检测、种畜禽性能 测定</w:t>
      </w:r>
      <w:r>
        <w:rPr>
          <w:rFonts w:hint="eastAsia" w:eastAsia="方正仿宋_GBK"/>
          <w:color w:val="auto"/>
          <w:sz w:val="32"/>
          <w:szCs w:val="32"/>
          <w:lang w:eastAsia="zh-CN"/>
        </w:rPr>
        <w:t>。</w:t>
      </w:r>
      <w:r>
        <w:rPr>
          <w:rFonts w:hint="eastAsia" w:eastAsia="方正仿宋_GBK"/>
          <w:color w:val="auto"/>
          <w:sz w:val="32"/>
          <w:szCs w:val="32"/>
          <w:lang w:val="en-US" w:eastAsia="zh-CN"/>
        </w:rPr>
        <w:t>（</w:t>
      </w:r>
      <w:r>
        <w:rPr>
          <w:rFonts w:hint="eastAsia" w:ascii="方正仿宋_GBK" w:hAnsi="方正仿宋_GBK" w:eastAsia="方正仿宋_GBK" w:cs="方正仿宋_GBK"/>
          <w:i w:val="0"/>
          <w:iCs w:val="0"/>
          <w:caps w:val="0"/>
          <w:color w:val="auto"/>
          <w:spacing w:val="0"/>
          <w:sz w:val="31"/>
          <w:szCs w:val="31"/>
          <w:lang w:eastAsia="zh-CN"/>
        </w:rPr>
        <w:t>责任单位：区农业综合行政执法支队执法</w:t>
      </w:r>
      <w:r>
        <w:rPr>
          <w:rFonts w:hint="eastAsia" w:ascii="方正仿宋_GBK" w:hAnsi="方正仿宋_GBK" w:eastAsia="方正仿宋_GBK" w:cs="方正仿宋_GBK"/>
          <w:i w:val="0"/>
          <w:iCs w:val="0"/>
          <w:caps w:val="0"/>
          <w:color w:val="auto"/>
          <w:spacing w:val="0"/>
          <w:sz w:val="31"/>
          <w:szCs w:val="31"/>
          <w:lang w:val="en-US" w:eastAsia="zh-CN"/>
        </w:rPr>
        <w:t>二</w:t>
      </w:r>
      <w:r>
        <w:rPr>
          <w:rFonts w:hint="eastAsia" w:ascii="方正仿宋_GBK" w:hAnsi="方正仿宋_GBK" w:eastAsia="方正仿宋_GBK" w:cs="方正仿宋_GBK"/>
          <w:i w:val="0"/>
          <w:iCs w:val="0"/>
          <w:caps w:val="0"/>
          <w:color w:val="auto"/>
          <w:spacing w:val="0"/>
          <w:sz w:val="31"/>
          <w:szCs w:val="31"/>
          <w:lang w:eastAsia="zh-CN"/>
        </w:rPr>
        <w:t>大队、区农业科技推广中心畜牧站</w:t>
      </w:r>
      <w:r>
        <w:rPr>
          <w:rFonts w:hint="eastAsia" w:ascii="方正仿宋_GBK" w:hAnsi="方正仿宋_GBK" w:eastAsia="方正仿宋_GBK" w:cs="方正仿宋_GBK"/>
          <w:i w:val="0"/>
          <w:iCs w:val="0"/>
          <w:caps w:val="0"/>
          <w:color w:val="auto"/>
          <w:spacing w:val="0"/>
          <w:kern w:val="2"/>
          <w:sz w:val="32"/>
          <w:szCs w:val="32"/>
          <w:lang w:val="en-US" w:eastAsia="zh-CN" w:bidi="ar-SA"/>
        </w:rPr>
        <w:t>）</w:t>
      </w:r>
    </w:p>
    <w:p w14:paraId="6F0A8D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sz w:val="32"/>
          <w:szCs w:val="32"/>
        </w:rPr>
      </w:pPr>
      <w:r>
        <w:rPr>
          <w:rFonts w:eastAsia="方正楷体_GBK"/>
          <w:bCs/>
          <w:sz w:val="32"/>
          <w:szCs w:val="32"/>
        </w:rPr>
        <w:t>（</w:t>
      </w:r>
      <w:r>
        <w:rPr>
          <w:rFonts w:hint="eastAsia" w:eastAsia="方正楷体_GBK"/>
          <w:bCs/>
          <w:sz w:val="32"/>
          <w:szCs w:val="32"/>
          <w:lang w:val="en-US" w:eastAsia="zh-CN"/>
        </w:rPr>
        <w:t>三</w:t>
      </w:r>
      <w:r>
        <w:rPr>
          <w:rFonts w:eastAsia="方正楷体_GBK"/>
          <w:bCs/>
          <w:sz w:val="32"/>
          <w:szCs w:val="32"/>
        </w:rPr>
        <w:t>）强化行政执法</w:t>
      </w:r>
    </w:p>
    <w:p w14:paraId="13A2F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Times New Roman" w:hAnsi="Times New Roman" w:eastAsia="方正仿宋_GBK" w:cs="Times New Roman"/>
          <w:b w:val="0"/>
          <w:bCs w:val="0"/>
          <w:color w:val="auto"/>
          <w:kern w:val="2"/>
          <w:sz w:val="32"/>
          <w:szCs w:val="32"/>
          <w:lang w:val="en-US" w:eastAsia="zh-CN" w:bidi="ar-SA"/>
        </w:rPr>
        <w:t>7.严厉查处种业违法案件。</w:t>
      </w:r>
      <w:r>
        <w:rPr>
          <w:rFonts w:eastAsia="方正仿宋_GBK"/>
          <w:color w:val="auto"/>
          <w:sz w:val="32"/>
          <w:szCs w:val="32"/>
        </w:rPr>
        <w:t>以品种侵权、制售假劣、非</w:t>
      </w:r>
      <w:r>
        <w:rPr>
          <w:rFonts w:hint="default" w:ascii="Times New Roman" w:hAnsi="Times New Roman" w:eastAsia="方正仿宋_GBK" w:cs="Times New Roman"/>
          <w:color w:val="auto"/>
          <w:sz w:val="32"/>
          <w:szCs w:val="32"/>
        </w:rPr>
        <w:t>法生产转基因种子、擅自处理受保护的畜禽遗传资源等为重点，加大案件查办力度</w:t>
      </w:r>
      <w:r>
        <w:rPr>
          <w:rFonts w:hint="eastAsia" w:eastAsia="方正仿宋_GBK" w:cs="Times New Roman"/>
          <w:color w:val="auto"/>
          <w:sz w:val="32"/>
          <w:szCs w:val="32"/>
          <w:lang w:eastAsia="zh-CN"/>
        </w:rPr>
        <w:t>，</w:t>
      </w:r>
      <w:r>
        <w:rPr>
          <w:rFonts w:hint="default" w:ascii="Times New Roman" w:hAnsi="Times New Roman" w:eastAsia="方正仿宋_GBK" w:cs="Times New Roman"/>
          <w:i w:val="0"/>
          <w:iCs w:val="0"/>
          <w:caps w:val="0"/>
          <w:color w:val="auto"/>
          <w:spacing w:val="0"/>
          <w:sz w:val="31"/>
          <w:szCs w:val="31"/>
        </w:rPr>
        <w:t>查办结果及时公开，市级转办案件反馈率达到</w:t>
      </w:r>
      <w:r>
        <w:rPr>
          <w:rFonts w:hint="default" w:ascii="Times New Roman" w:hAnsi="Times New Roman" w:eastAsia="微软雅黑" w:cs="Times New Roman"/>
          <w:i w:val="0"/>
          <w:iCs w:val="0"/>
          <w:caps w:val="0"/>
          <w:color w:val="auto"/>
          <w:spacing w:val="0"/>
          <w:sz w:val="31"/>
          <w:szCs w:val="31"/>
        </w:rPr>
        <w:t>100%</w:t>
      </w:r>
      <w:r>
        <w:rPr>
          <w:rFonts w:hint="default" w:ascii="Times New Roman" w:hAnsi="Times New Roman" w:eastAsia="方正仿宋_GBK" w:cs="Times New Roman"/>
          <w:i w:val="0"/>
          <w:iCs w:val="0"/>
          <w:caps w:val="0"/>
          <w:color w:val="auto"/>
          <w:spacing w:val="0"/>
          <w:sz w:val="31"/>
          <w:szCs w:val="31"/>
        </w:rPr>
        <w:t>。强化检打联动，开展质量抽检和市场执法联合行动</w:t>
      </w:r>
      <w:r>
        <w:rPr>
          <w:rFonts w:hint="eastAsia" w:eastAsia="方正仿宋_GBK" w:cs="Times New Roman"/>
          <w:i w:val="0"/>
          <w:iCs w:val="0"/>
          <w:caps w:val="0"/>
          <w:color w:val="auto"/>
          <w:spacing w:val="0"/>
          <w:sz w:val="31"/>
          <w:szCs w:val="31"/>
          <w:lang w:eastAsia="zh-CN"/>
        </w:rPr>
        <w:t>。</w:t>
      </w:r>
      <w:r>
        <w:rPr>
          <w:rFonts w:hint="eastAsia" w:eastAsia="方正仿宋_GBK" w:cs="Times New Roman"/>
          <w:color w:val="auto"/>
          <w:sz w:val="32"/>
          <w:szCs w:val="32"/>
          <w:lang w:val="en-US" w:eastAsia="zh-CN"/>
        </w:rPr>
        <w:t>充分利用</w:t>
      </w:r>
      <w:r>
        <w:rPr>
          <w:rFonts w:hint="default" w:ascii="Times New Roman" w:hAnsi="Times New Roman" w:eastAsia="方正仿宋_GBK" w:cs="Times New Roman"/>
          <w:color w:val="auto"/>
          <w:sz w:val="32"/>
          <w:szCs w:val="32"/>
        </w:rPr>
        <w:t>行政执法、仲裁、调解等手段，建立侵权纠纷案件快速处理机制。完善与公安、市场监管等部门的线索通报、定期会商、联合执法等工作机制，强化部门间协作配合。加强种业行政执法与刑事司法的衔接，对涉嫌构成犯罪的，及时移送公安机关处理。</w:t>
      </w:r>
      <w:r>
        <w:rPr>
          <w:rFonts w:hint="default" w:ascii="Times New Roman" w:hAnsi="Times New Roman" w:eastAsia="方正仿宋_GBK" w:cs="Times New Roman"/>
          <w:i w:val="0"/>
          <w:iCs w:val="0"/>
          <w:caps w:val="0"/>
          <w:color w:val="auto"/>
          <w:spacing w:val="0"/>
          <w:kern w:val="2"/>
          <w:sz w:val="32"/>
          <w:szCs w:val="32"/>
          <w:lang w:val="en-US" w:eastAsia="zh-CN" w:bidi="ar-SA"/>
        </w:rPr>
        <w:t>（</w:t>
      </w:r>
      <w:r>
        <w:rPr>
          <w:rFonts w:hint="default" w:ascii="Times New Roman" w:hAnsi="Times New Roman" w:eastAsia="方正仿宋_GBK" w:cs="Times New Roman"/>
          <w:i w:val="0"/>
          <w:iCs w:val="0"/>
          <w:caps w:val="0"/>
          <w:color w:val="auto"/>
          <w:spacing w:val="0"/>
          <w:sz w:val="31"/>
          <w:szCs w:val="31"/>
          <w:lang w:eastAsia="zh-CN"/>
        </w:rPr>
        <w:t>责任单位：区农业综合行政执法支队执法一大队</w:t>
      </w:r>
      <w:r>
        <w:rPr>
          <w:rFonts w:hint="eastAsia" w:eastAsia="方正仿宋_GBK" w:cs="Times New Roman"/>
          <w:i w:val="0"/>
          <w:iCs w:val="0"/>
          <w:caps w:val="0"/>
          <w:color w:val="auto"/>
          <w:spacing w:val="0"/>
          <w:sz w:val="31"/>
          <w:szCs w:val="31"/>
          <w:lang w:eastAsia="zh-CN"/>
        </w:rPr>
        <w:t>、</w:t>
      </w:r>
      <w:r>
        <w:rPr>
          <w:rFonts w:hint="default" w:ascii="Times New Roman" w:hAnsi="Times New Roman" w:eastAsia="方正仿宋_GBK" w:cs="Times New Roman"/>
          <w:i w:val="0"/>
          <w:iCs w:val="0"/>
          <w:caps w:val="0"/>
          <w:color w:val="auto"/>
          <w:spacing w:val="0"/>
          <w:sz w:val="31"/>
          <w:szCs w:val="31"/>
          <w:lang w:eastAsia="zh-CN"/>
        </w:rPr>
        <w:t>执法</w:t>
      </w:r>
      <w:r>
        <w:rPr>
          <w:rFonts w:hint="eastAsia" w:eastAsia="方正仿宋_GBK" w:cs="Times New Roman"/>
          <w:i w:val="0"/>
          <w:iCs w:val="0"/>
          <w:caps w:val="0"/>
          <w:color w:val="auto"/>
          <w:spacing w:val="0"/>
          <w:sz w:val="31"/>
          <w:szCs w:val="31"/>
          <w:lang w:val="en-US" w:eastAsia="zh-CN"/>
        </w:rPr>
        <w:t>二</w:t>
      </w:r>
      <w:r>
        <w:rPr>
          <w:rFonts w:hint="default" w:ascii="Times New Roman" w:hAnsi="Times New Roman" w:eastAsia="方正仿宋_GBK" w:cs="Times New Roman"/>
          <w:i w:val="0"/>
          <w:iCs w:val="0"/>
          <w:caps w:val="0"/>
          <w:color w:val="auto"/>
          <w:spacing w:val="0"/>
          <w:sz w:val="31"/>
          <w:szCs w:val="31"/>
          <w:lang w:eastAsia="zh-CN"/>
        </w:rPr>
        <w:t>大队</w:t>
      </w:r>
      <w:r>
        <w:rPr>
          <w:rFonts w:hint="default" w:ascii="Times New Roman" w:hAnsi="Times New Roman" w:eastAsia="方正仿宋_GBK" w:cs="Times New Roman"/>
          <w:i w:val="0"/>
          <w:iCs w:val="0"/>
          <w:caps w:val="0"/>
          <w:color w:val="auto"/>
          <w:spacing w:val="0"/>
          <w:kern w:val="2"/>
          <w:sz w:val="32"/>
          <w:szCs w:val="32"/>
          <w:lang w:val="en-US" w:eastAsia="zh-CN" w:bidi="ar-SA"/>
        </w:rPr>
        <w:t>）</w:t>
      </w:r>
    </w:p>
    <w:p w14:paraId="6BEAB7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sz w:val="32"/>
          <w:szCs w:val="32"/>
        </w:rPr>
      </w:pPr>
      <w:r>
        <w:rPr>
          <w:rFonts w:eastAsia="方正楷体_GBK"/>
          <w:bCs/>
          <w:sz w:val="32"/>
          <w:szCs w:val="32"/>
        </w:rPr>
        <w:t>（</w:t>
      </w:r>
      <w:r>
        <w:rPr>
          <w:rFonts w:hint="eastAsia" w:eastAsia="方正楷体_GBK"/>
          <w:bCs/>
          <w:sz w:val="32"/>
          <w:szCs w:val="32"/>
          <w:lang w:val="en-US" w:eastAsia="zh-CN"/>
        </w:rPr>
        <w:t>四</w:t>
      </w:r>
      <w:r>
        <w:rPr>
          <w:rFonts w:eastAsia="方正楷体_GBK"/>
          <w:bCs/>
          <w:sz w:val="32"/>
          <w:szCs w:val="32"/>
        </w:rPr>
        <w:t>）强化社会共治</w:t>
      </w:r>
    </w:p>
    <w:p w14:paraId="6CF0E9D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i w:val="0"/>
          <w:color w:val="auto"/>
          <w:kern w:val="2"/>
          <w:sz w:val="32"/>
          <w:szCs w:val="32"/>
          <w:lang w:val="en-US" w:eastAsia="zh-CN" w:bidi="ar-SA"/>
        </w:rPr>
      </w:pPr>
      <w:r>
        <w:rPr>
          <w:rFonts w:hint="eastAsia" w:ascii="Times New Roman" w:hAnsi="Times New Roman" w:eastAsia="方正仿宋_GBK" w:cs="Times New Roman"/>
          <w:b w:val="0"/>
          <w:i w:val="0"/>
          <w:color w:val="auto"/>
          <w:kern w:val="2"/>
          <w:sz w:val="32"/>
          <w:szCs w:val="32"/>
          <w:lang w:val="en-US" w:eastAsia="zh-CN" w:bidi="ar-SA"/>
        </w:rPr>
        <w:t>8.推进行业自律和诚信建设。发挥种业协会的协调、服务、维权、自律作用，进一步规范企业行为。抓好行业自律，加快构建行业诚信体系。实施信用风险分类监管，健全失信联合惩戒机制。建立市场主体“黑名单”制度，将有严重违法和犯罪等行为的企业纳入“黑名单”。</w:t>
      </w:r>
      <w:r>
        <w:rPr>
          <w:rFonts w:hint="eastAsia" w:ascii="Times New Roman" w:hAnsi="Times New Roman" w:eastAsia="方正仿宋_GBK" w:cs="Times New Roman"/>
          <w:b w:val="0"/>
          <w:i w:val="0"/>
          <w:color w:val="auto"/>
          <w:kern w:val="2"/>
          <w:sz w:val="32"/>
          <w:szCs w:val="32"/>
          <w:highlight w:val="none"/>
          <w:lang w:val="en-US" w:eastAsia="zh-CN" w:bidi="ar-SA"/>
        </w:rPr>
        <w:t>（责任单位</w:t>
      </w:r>
      <w:r>
        <w:rPr>
          <w:rFonts w:hint="eastAsia" w:ascii="Times New Roman" w:hAnsi="Times New Roman" w:eastAsia="方正仿宋_GBK" w:cs="Times New Roman"/>
          <w:b w:val="0"/>
          <w:i w:val="0"/>
          <w:color w:val="auto"/>
          <w:kern w:val="2"/>
          <w:sz w:val="32"/>
          <w:szCs w:val="32"/>
          <w:lang w:val="en-US" w:eastAsia="zh-CN" w:bidi="ar-SA"/>
        </w:rPr>
        <w:t>：区农业科技推广中心种业站</w:t>
      </w:r>
      <w:r>
        <w:rPr>
          <w:rFonts w:hint="eastAsia" w:ascii="Times New Roman" w:eastAsia="方正仿宋_GBK" w:cs="Times New Roman"/>
          <w:b w:val="0"/>
          <w:i w:val="0"/>
          <w:color w:val="auto"/>
          <w:kern w:val="2"/>
          <w:sz w:val="32"/>
          <w:szCs w:val="32"/>
          <w:lang w:val="en-US" w:eastAsia="zh-CN" w:bidi="ar-SA"/>
        </w:rPr>
        <w:t>）</w:t>
      </w:r>
    </w:p>
    <w:p w14:paraId="093223C3">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B0F0"/>
          <w:kern w:val="2"/>
          <w:sz w:val="32"/>
          <w:szCs w:val="32"/>
          <w:lang w:val="en-US" w:eastAsia="zh-CN" w:bidi="ar-SA"/>
        </w:rPr>
      </w:pPr>
      <w:r>
        <w:rPr>
          <w:rFonts w:hint="eastAsia" w:eastAsia="方正仿宋_GBK" w:cs="Times New Roman"/>
          <w:b w:val="0"/>
          <w:bCs w:val="0"/>
          <w:color w:val="auto"/>
          <w:sz w:val="32"/>
          <w:szCs w:val="32"/>
          <w:lang w:val="en-US" w:eastAsia="zh-CN"/>
        </w:rPr>
        <w:t>9</w:t>
      </w:r>
      <w:r>
        <w:rPr>
          <w:rFonts w:hint="eastAsia" w:ascii="Times New Roman" w:hAnsi="Times New Roman" w:eastAsia="方正仿宋_GBK" w:cs="Times New Roman"/>
          <w:b w:val="0"/>
          <w:bCs w:val="0"/>
          <w:color w:val="auto"/>
          <w:sz w:val="32"/>
          <w:szCs w:val="32"/>
          <w:lang w:val="en-US" w:eastAsia="zh-CN"/>
        </w:rPr>
        <w:t>.建立健全社会共治机制。</w:t>
      </w:r>
      <w:r>
        <w:rPr>
          <w:rFonts w:hint="eastAsia" w:ascii="Times New Roman" w:hAnsi="Times New Roman" w:eastAsia="方正仿宋_GBK" w:cs="Times New Roman"/>
          <w:bCs/>
          <w:color w:val="auto"/>
          <w:kern w:val="2"/>
          <w:sz w:val="32"/>
          <w:szCs w:val="32"/>
          <w:lang w:val="en-US" w:eastAsia="zh-CN" w:bidi="ar-SA"/>
        </w:rPr>
        <w:t>充分发挥仲裁、调解、公证等机制作用，强化种业行业社会共治。加强社会和群众监督，各部门要畅通投诉举报渠道，及时收集违法线索，提高查办时效，实现精准打击。推动学法用法守法，引导市场主体综合运用植物新品种权、专利权、商标权等多种知识产权保护手段，提高知识产权保护水平。（责任单位：</w:t>
      </w:r>
      <w:r>
        <w:rPr>
          <w:rFonts w:hint="eastAsia" w:ascii="方正仿宋_GBK" w:hAnsi="方正仿宋_GBK" w:eastAsia="方正仿宋_GBK" w:cs="方正仿宋_GBK"/>
          <w:i w:val="0"/>
          <w:iCs w:val="0"/>
          <w:caps w:val="0"/>
          <w:color w:val="auto"/>
          <w:spacing w:val="0"/>
          <w:sz w:val="31"/>
          <w:szCs w:val="31"/>
          <w:lang w:eastAsia="zh-CN"/>
        </w:rPr>
        <w:t>区农业科技推广中心种业站、</w:t>
      </w:r>
      <w:r>
        <w:rPr>
          <w:rFonts w:hint="default" w:ascii="Times New Roman" w:hAnsi="Times New Roman" w:eastAsia="方正仿宋_GBK" w:cs="Times New Roman"/>
          <w:i w:val="0"/>
          <w:iCs w:val="0"/>
          <w:caps w:val="0"/>
          <w:color w:val="auto"/>
          <w:spacing w:val="0"/>
          <w:sz w:val="31"/>
          <w:szCs w:val="31"/>
          <w:lang w:eastAsia="zh-CN"/>
        </w:rPr>
        <w:t>区农业综合行政执法支队执法一大队</w:t>
      </w:r>
      <w:r>
        <w:rPr>
          <w:rFonts w:hint="eastAsia" w:ascii="Times New Roman" w:hAnsi="Times New Roman" w:eastAsia="方正仿宋_GBK" w:cs="Times New Roman"/>
          <w:i w:val="0"/>
          <w:iCs w:val="0"/>
          <w:caps w:val="0"/>
          <w:color w:val="auto"/>
          <w:spacing w:val="0"/>
          <w:sz w:val="31"/>
          <w:szCs w:val="31"/>
          <w:lang w:eastAsia="zh-CN"/>
        </w:rPr>
        <w:t>、</w:t>
      </w:r>
      <w:r>
        <w:rPr>
          <w:rFonts w:hint="eastAsia" w:ascii="Times New Roman" w:hAnsi="Times New Roman" w:eastAsia="方正仿宋_GBK"/>
          <w:color w:val="auto"/>
          <w:sz w:val="32"/>
          <w:szCs w:val="32"/>
          <w:lang w:val="en-US" w:eastAsia="zh-CN"/>
        </w:rPr>
        <w:t>法制审计科</w:t>
      </w:r>
      <w:r>
        <w:rPr>
          <w:rFonts w:hint="eastAsia" w:ascii="Times New Roman" w:hAnsi="Times New Roman" w:eastAsia="方正仿宋_GBK" w:cs="Times New Roman"/>
          <w:bCs/>
          <w:color w:val="auto"/>
          <w:kern w:val="2"/>
          <w:sz w:val="32"/>
          <w:szCs w:val="32"/>
          <w:lang w:val="en-US" w:eastAsia="zh-CN" w:bidi="ar-SA"/>
        </w:rPr>
        <w:t>）</w:t>
      </w:r>
    </w:p>
    <w:p w14:paraId="745159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sz w:val="32"/>
          <w:szCs w:val="32"/>
        </w:rPr>
      </w:pPr>
      <w:r>
        <w:rPr>
          <w:rFonts w:eastAsia="方正楷体_GBK"/>
          <w:bCs/>
          <w:sz w:val="32"/>
          <w:szCs w:val="32"/>
        </w:rPr>
        <w:t>（</w:t>
      </w:r>
      <w:r>
        <w:rPr>
          <w:rFonts w:hint="eastAsia" w:eastAsia="方正楷体_GBK"/>
          <w:bCs/>
          <w:sz w:val="32"/>
          <w:szCs w:val="32"/>
          <w:lang w:val="en-US" w:eastAsia="zh-CN"/>
        </w:rPr>
        <w:t>五</w:t>
      </w:r>
      <w:r>
        <w:rPr>
          <w:rFonts w:eastAsia="方正楷体_GBK"/>
          <w:bCs/>
          <w:sz w:val="32"/>
          <w:szCs w:val="32"/>
        </w:rPr>
        <w:t>）强化信息应用</w:t>
      </w:r>
    </w:p>
    <w:p w14:paraId="1790D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auto"/>
          <w:sz w:val="32"/>
          <w:szCs w:val="32"/>
        </w:rPr>
      </w:pPr>
      <w:r>
        <w:rPr>
          <w:rFonts w:hint="eastAsia" w:eastAsia="方正仿宋_GBK" w:cs="Times New Roman"/>
          <w:b w:val="0"/>
          <w:bCs w:val="0"/>
          <w:color w:val="auto"/>
          <w:kern w:val="2"/>
          <w:sz w:val="32"/>
          <w:szCs w:val="32"/>
          <w:lang w:val="en-US" w:eastAsia="zh-CN" w:bidi="ar-SA"/>
        </w:rPr>
        <w:t>10</w:t>
      </w:r>
      <w:r>
        <w:rPr>
          <w:rFonts w:hint="eastAsia" w:ascii="Times New Roman" w:hAnsi="Times New Roman" w:eastAsia="方正仿宋_GBK" w:cs="Times New Roman"/>
          <w:b w:val="0"/>
          <w:bCs w:val="0"/>
          <w:color w:val="auto"/>
          <w:kern w:val="2"/>
          <w:sz w:val="32"/>
          <w:szCs w:val="32"/>
          <w:lang w:val="en-US" w:eastAsia="zh-CN" w:bidi="ar-SA"/>
        </w:rPr>
        <w:t>.提高监管执法信息化水平。</w:t>
      </w:r>
      <w:r>
        <w:rPr>
          <w:rFonts w:eastAsia="方正仿宋_GBK"/>
          <w:bCs/>
          <w:color w:val="auto"/>
          <w:sz w:val="32"/>
          <w:szCs w:val="32"/>
        </w:rPr>
        <w:t>利用种业大数据平台、全国农业综合执法信息共享平台等，加强种子生产经营备案、品种登记管理和种业执法监管、动态信息追溯等，提高种业监管执法信息化利用水平，强化线上线下工作协调配合。</w:t>
      </w:r>
      <w:r>
        <w:rPr>
          <w:rFonts w:hint="default" w:ascii="Times New Roman" w:hAnsi="Times New Roman" w:eastAsia="方正仿宋_GBK" w:cs="Times New Roman"/>
          <w:i w:val="0"/>
          <w:iCs w:val="0"/>
          <w:caps w:val="0"/>
          <w:color w:val="auto"/>
          <w:spacing w:val="0"/>
          <w:kern w:val="2"/>
          <w:sz w:val="32"/>
          <w:szCs w:val="32"/>
          <w:lang w:val="en-US" w:eastAsia="zh-CN" w:bidi="ar-SA"/>
        </w:rPr>
        <w:t>（</w:t>
      </w:r>
      <w:r>
        <w:rPr>
          <w:rFonts w:hint="default" w:ascii="Times New Roman" w:hAnsi="Times New Roman" w:eastAsia="方正仿宋_GBK" w:cs="Times New Roman"/>
          <w:i w:val="0"/>
          <w:iCs w:val="0"/>
          <w:caps w:val="0"/>
          <w:color w:val="auto"/>
          <w:spacing w:val="0"/>
          <w:sz w:val="31"/>
          <w:szCs w:val="31"/>
          <w:lang w:eastAsia="zh-CN"/>
        </w:rPr>
        <w:t>责任单位：</w:t>
      </w:r>
      <w:r>
        <w:rPr>
          <w:rFonts w:hint="eastAsia" w:ascii="方正仿宋_GBK" w:hAnsi="方正仿宋_GBK" w:eastAsia="方正仿宋_GBK" w:cs="方正仿宋_GBK"/>
          <w:i w:val="0"/>
          <w:iCs w:val="0"/>
          <w:caps w:val="0"/>
          <w:color w:val="auto"/>
          <w:spacing w:val="0"/>
          <w:sz w:val="31"/>
          <w:szCs w:val="31"/>
          <w:lang w:eastAsia="zh-CN"/>
        </w:rPr>
        <w:t>区农业科技推广中心种业站、</w:t>
      </w:r>
      <w:r>
        <w:rPr>
          <w:rFonts w:hint="default" w:ascii="Times New Roman" w:hAnsi="Times New Roman" w:eastAsia="方正仿宋_GBK" w:cs="Times New Roman"/>
          <w:i w:val="0"/>
          <w:iCs w:val="0"/>
          <w:caps w:val="0"/>
          <w:color w:val="auto"/>
          <w:spacing w:val="0"/>
          <w:sz w:val="31"/>
          <w:szCs w:val="31"/>
          <w:lang w:eastAsia="zh-CN"/>
        </w:rPr>
        <w:t>区农业综合行政执法支队执法一大队</w:t>
      </w:r>
      <w:r>
        <w:rPr>
          <w:rFonts w:hint="default" w:ascii="Times New Roman" w:hAnsi="Times New Roman" w:eastAsia="方正仿宋_GBK" w:cs="Times New Roman"/>
          <w:i w:val="0"/>
          <w:iCs w:val="0"/>
          <w:caps w:val="0"/>
          <w:color w:val="auto"/>
          <w:spacing w:val="0"/>
          <w:kern w:val="2"/>
          <w:sz w:val="32"/>
          <w:szCs w:val="32"/>
          <w:lang w:val="en-US" w:eastAsia="zh-CN" w:bidi="ar-SA"/>
        </w:rPr>
        <w:t>）</w:t>
      </w:r>
    </w:p>
    <w:p w14:paraId="300BCC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bCs/>
          <w:sz w:val="32"/>
          <w:szCs w:val="32"/>
        </w:rPr>
      </w:pPr>
      <w:r>
        <w:rPr>
          <w:rFonts w:eastAsia="方正楷体_GBK"/>
          <w:bCs/>
          <w:sz w:val="32"/>
          <w:szCs w:val="32"/>
        </w:rPr>
        <w:t>（</w:t>
      </w:r>
      <w:r>
        <w:rPr>
          <w:rFonts w:hint="eastAsia" w:eastAsia="方正楷体_GBK"/>
          <w:bCs/>
          <w:sz w:val="32"/>
          <w:szCs w:val="32"/>
          <w:lang w:val="en-US" w:eastAsia="zh-CN"/>
        </w:rPr>
        <w:t>六</w:t>
      </w:r>
      <w:r>
        <w:rPr>
          <w:rFonts w:eastAsia="方正楷体_GBK"/>
          <w:bCs/>
          <w:sz w:val="32"/>
          <w:szCs w:val="32"/>
        </w:rPr>
        <w:t>）强化普法宣传</w:t>
      </w:r>
    </w:p>
    <w:p w14:paraId="6CFACB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bCs/>
          <w:color w:val="auto"/>
          <w:sz w:val="32"/>
          <w:szCs w:val="32"/>
        </w:rPr>
      </w:pPr>
      <w:r>
        <w:rPr>
          <w:rFonts w:hint="eastAsia" w:ascii="Times New Roman" w:hAnsi="Times New Roman" w:eastAsia="方正仿宋_GBK" w:cs="Times New Roman"/>
          <w:b w:val="0"/>
          <w:bCs w:val="0"/>
          <w:color w:val="auto"/>
          <w:kern w:val="2"/>
          <w:sz w:val="32"/>
          <w:szCs w:val="32"/>
          <w:lang w:val="en-US" w:eastAsia="zh-CN" w:bidi="ar-SA"/>
        </w:rPr>
        <w:t>1</w:t>
      </w:r>
      <w:r>
        <w:rPr>
          <w:rFonts w:hint="eastAsia" w:eastAsia="方正仿宋_GBK" w:cs="Times New Roman"/>
          <w:b w:val="0"/>
          <w:bCs w:val="0"/>
          <w:color w:val="auto"/>
          <w:kern w:val="2"/>
          <w:sz w:val="32"/>
          <w:szCs w:val="32"/>
          <w:lang w:val="en-US" w:eastAsia="zh-CN" w:bidi="ar-SA"/>
        </w:rPr>
        <w:t>1</w:t>
      </w:r>
      <w:r>
        <w:rPr>
          <w:rFonts w:hint="eastAsia" w:ascii="Times New Roman" w:hAnsi="Times New Roman" w:eastAsia="方正仿宋_GBK" w:cs="Times New Roman"/>
          <w:b w:val="0"/>
          <w:bCs w:val="0"/>
          <w:color w:val="auto"/>
          <w:kern w:val="2"/>
          <w:sz w:val="32"/>
          <w:szCs w:val="32"/>
          <w:lang w:val="en-US" w:eastAsia="zh-CN" w:bidi="ar-SA"/>
        </w:rPr>
        <w:t>.加强普法宣传。</w:t>
      </w:r>
      <w:r>
        <w:rPr>
          <w:rFonts w:eastAsia="方正仿宋_GBK"/>
          <w:bCs/>
          <w:color w:val="auto"/>
          <w:sz w:val="32"/>
          <w:szCs w:val="32"/>
        </w:rPr>
        <w:t>组织开展新修订《中华人民共</w:t>
      </w:r>
      <w:r>
        <w:rPr>
          <w:rFonts w:eastAsia="方正仿宋_GBK"/>
          <w:color w:val="auto"/>
          <w:sz w:val="32"/>
          <w:szCs w:val="32"/>
        </w:rPr>
        <w:t>和国种子法》、《中华人民共和国畜牧法》等相关法律法规的普法宣传，加大农业执法人员培训力度，综合运用集中教学、线上教学、现场教学等形式，提高种业执法实务技能。及时整理办结的种业违法典型案例和植物新品种权保护典型案例并报送市农业农村委。</w:t>
      </w:r>
      <w:r>
        <w:rPr>
          <w:rFonts w:hint="default" w:ascii="Times New Roman" w:hAnsi="Times New Roman" w:eastAsia="方正仿宋_GBK" w:cs="Times New Roman"/>
          <w:i w:val="0"/>
          <w:iCs w:val="0"/>
          <w:caps w:val="0"/>
          <w:color w:val="auto"/>
          <w:spacing w:val="0"/>
          <w:kern w:val="2"/>
          <w:sz w:val="32"/>
          <w:szCs w:val="32"/>
          <w:lang w:val="en-US" w:eastAsia="zh-CN" w:bidi="ar-SA"/>
        </w:rPr>
        <w:t>（</w:t>
      </w:r>
      <w:r>
        <w:rPr>
          <w:rFonts w:hint="default" w:ascii="Times New Roman" w:hAnsi="Times New Roman" w:eastAsia="方正仿宋_GBK" w:cs="Times New Roman"/>
          <w:i w:val="0"/>
          <w:iCs w:val="0"/>
          <w:caps w:val="0"/>
          <w:color w:val="auto"/>
          <w:spacing w:val="0"/>
          <w:sz w:val="31"/>
          <w:szCs w:val="31"/>
          <w:lang w:eastAsia="zh-CN"/>
        </w:rPr>
        <w:t>责任单位：</w:t>
      </w:r>
      <w:r>
        <w:rPr>
          <w:rFonts w:hint="eastAsia" w:ascii="Times New Roman" w:hAnsi="Times New Roman" w:eastAsia="方正仿宋_GBK"/>
          <w:color w:val="auto"/>
          <w:sz w:val="32"/>
          <w:szCs w:val="32"/>
          <w:lang w:val="en-US" w:eastAsia="zh-CN"/>
        </w:rPr>
        <w:t>法制审计科、</w:t>
      </w:r>
      <w:r>
        <w:rPr>
          <w:rFonts w:hint="eastAsia" w:ascii="方正仿宋_GBK" w:hAnsi="方正仿宋_GBK" w:eastAsia="方正仿宋_GBK" w:cs="方正仿宋_GBK"/>
          <w:i w:val="0"/>
          <w:iCs w:val="0"/>
          <w:caps w:val="0"/>
          <w:color w:val="auto"/>
          <w:spacing w:val="0"/>
          <w:sz w:val="31"/>
          <w:szCs w:val="31"/>
          <w:lang w:eastAsia="zh-CN"/>
        </w:rPr>
        <w:t>区农业科技推广中心种业站、</w:t>
      </w:r>
      <w:r>
        <w:rPr>
          <w:rFonts w:hint="default" w:ascii="Times New Roman" w:hAnsi="Times New Roman" w:eastAsia="方正仿宋_GBK" w:cs="Times New Roman"/>
          <w:i w:val="0"/>
          <w:iCs w:val="0"/>
          <w:caps w:val="0"/>
          <w:color w:val="auto"/>
          <w:spacing w:val="0"/>
          <w:sz w:val="31"/>
          <w:szCs w:val="31"/>
          <w:lang w:eastAsia="zh-CN"/>
        </w:rPr>
        <w:t>区农业综合行政执法支队执法</w:t>
      </w:r>
      <w:r>
        <w:rPr>
          <w:rFonts w:hint="eastAsia" w:eastAsia="方正仿宋_GBK" w:cs="Times New Roman"/>
          <w:i w:val="0"/>
          <w:iCs w:val="0"/>
          <w:caps w:val="0"/>
          <w:color w:val="auto"/>
          <w:spacing w:val="0"/>
          <w:sz w:val="31"/>
          <w:szCs w:val="31"/>
          <w:lang w:val="en-US" w:eastAsia="zh-CN"/>
        </w:rPr>
        <w:t>二</w:t>
      </w:r>
      <w:r>
        <w:rPr>
          <w:rFonts w:hint="default" w:ascii="Times New Roman" w:hAnsi="Times New Roman" w:eastAsia="方正仿宋_GBK" w:cs="Times New Roman"/>
          <w:i w:val="0"/>
          <w:iCs w:val="0"/>
          <w:caps w:val="0"/>
          <w:color w:val="auto"/>
          <w:spacing w:val="0"/>
          <w:sz w:val="31"/>
          <w:szCs w:val="31"/>
          <w:lang w:eastAsia="zh-CN"/>
        </w:rPr>
        <w:t>大队</w:t>
      </w:r>
      <w:r>
        <w:rPr>
          <w:rFonts w:hint="default" w:ascii="Times New Roman" w:hAnsi="Times New Roman" w:eastAsia="方正仿宋_GBK" w:cs="Times New Roman"/>
          <w:i w:val="0"/>
          <w:iCs w:val="0"/>
          <w:caps w:val="0"/>
          <w:color w:val="auto"/>
          <w:spacing w:val="0"/>
          <w:kern w:val="2"/>
          <w:sz w:val="32"/>
          <w:szCs w:val="32"/>
          <w:lang w:val="en-US" w:eastAsia="zh-CN" w:bidi="ar-SA"/>
        </w:rPr>
        <w:t>）</w:t>
      </w:r>
    </w:p>
    <w:p w14:paraId="50C786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四、工作要求</w:t>
      </w:r>
    </w:p>
    <w:p w14:paraId="4FAB3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eastAsia="方正楷体_GBK"/>
          <w:sz w:val="32"/>
          <w:szCs w:val="32"/>
        </w:rPr>
        <w:t>（一）加强组织领导</w:t>
      </w:r>
      <w:r>
        <w:rPr>
          <w:rFonts w:eastAsia="方正仿宋_GBK"/>
          <w:sz w:val="32"/>
          <w:szCs w:val="32"/>
        </w:rPr>
        <w:t>。</w:t>
      </w:r>
      <w:r>
        <w:rPr>
          <w:rFonts w:hint="eastAsia" w:eastAsia="方正仿宋_GBK"/>
          <w:sz w:val="32"/>
          <w:szCs w:val="32"/>
          <w:lang w:val="en-US" w:eastAsia="zh-CN"/>
        </w:rPr>
        <w:t>区农业农村委成立由</w:t>
      </w:r>
      <w:r>
        <w:rPr>
          <w:rFonts w:hint="eastAsia" w:ascii="Times New Roman" w:hAnsi="Times New Roman" w:eastAsia="方正仿宋_GBK" w:cs="Times New Roman"/>
          <w:sz w:val="32"/>
          <w:szCs w:val="32"/>
          <w:lang w:val="en-US" w:eastAsia="zh-CN"/>
        </w:rPr>
        <w:t>主要领导任组长，种业、畜牧、执法分管领导任副组长，各相关科室负责人为成员的种业知识产权保护暨种业监管执法年活动工作组。各</w:t>
      </w:r>
      <w:r>
        <w:rPr>
          <w:rFonts w:ascii="Times New Roman" w:hAnsi="Times New Roman" w:eastAsia="方正仿宋_GBK"/>
          <w:color w:val="auto"/>
          <w:sz w:val="32"/>
          <w:szCs w:val="32"/>
        </w:rPr>
        <w:t>责任单位</w:t>
      </w:r>
      <w:r>
        <w:rPr>
          <w:rFonts w:ascii="Times New Roman" w:hAnsi="Times New Roman" w:eastAsia="方正仿宋_GBK"/>
          <w:color w:val="auto"/>
          <w:sz w:val="32"/>
          <w:szCs w:val="32"/>
          <w:shd w:val="clear" w:color="auto" w:fill="FFFFFF"/>
        </w:rPr>
        <w:t>要高度重视，强化责任落实，在关键时间节点，对重点基地、企业、市场督导检查。</w:t>
      </w:r>
    </w:p>
    <w:p w14:paraId="705ED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楷体_GBK" w:cs="Times New Roman"/>
          <w:bCs/>
          <w:color w:val="auto"/>
          <w:sz w:val="32"/>
          <w:szCs w:val="32"/>
        </w:rPr>
        <w:t>（二）</w:t>
      </w:r>
      <w:r>
        <w:rPr>
          <w:rFonts w:hint="eastAsia" w:eastAsia="方正楷体_GBK" w:cs="Times New Roman"/>
          <w:bCs/>
          <w:color w:val="auto"/>
          <w:sz w:val="32"/>
          <w:szCs w:val="32"/>
          <w:lang w:val="en-US" w:eastAsia="zh-CN"/>
        </w:rPr>
        <w:t>加强指导调度</w:t>
      </w:r>
      <w:r>
        <w:rPr>
          <w:rFonts w:hint="eastAsia" w:ascii="Times New Roman" w:hAnsi="Times New Roman" w:eastAsia="方正楷体_GBK" w:cs="Times New Roman"/>
          <w:bCs/>
          <w:color w:val="auto"/>
          <w:sz w:val="32"/>
          <w:szCs w:val="32"/>
        </w:rPr>
        <w:t>。</w:t>
      </w:r>
      <w:r>
        <w:rPr>
          <w:rFonts w:hint="eastAsia" w:ascii="Times New Roman" w:hAnsi="Times New Roman" w:eastAsia="方正仿宋_GBK" w:cs="Times New Roman"/>
          <w:color w:val="auto"/>
          <w:sz w:val="32"/>
          <w:szCs w:val="32"/>
          <w:shd w:val="clear" w:color="auto" w:fill="FFFFFF"/>
        </w:rPr>
        <w:t>各责任单位</w:t>
      </w:r>
      <w:r>
        <w:rPr>
          <w:rFonts w:ascii="Times New Roman" w:hAnsi="Times New Roman" w:eastAsia="方正仿宋_GBK" w:cs="Times New Roman"/>
          <w:color w:val="auto"/>
          <w:sz w:val="32"/>
          <w:szCs w:val="32"/>
          <w:shd w:val="clear" w:color="auto" w:fill="FFFFFF"/>
        </w:rPr>
        <w:t>要紧盯工作目标，细化工作任务，明确责任分工及责任人，采取有力措施，确保各项任务落实落地。</w:t>
      </w:r>
      <w:r>
        <w:rPr>
          <w:rFonts w:hint="eastAsia" w:eastAsia="方正仿宋_GBK" w:cs="Times New Roman"/>
          <w:color w:val="auto"/>
          <w:sz w:val="32"/>
          <w:szCs w:val="32"/>
          <w:shd w:val="clear" w:color="auto" w:fill="FFFFFF"/>
          <w:lang w:val="en-US" w:eastAsia="zh-CN"/>
        </w:rPr>
        <w:t>同时做好</w:t>
      </w:r>
      <w:r>
        <w:rPr>
          <w:rFonts w:ascii="Times New Roman" w:hAnsi="Times New Roman" w:eastAsia="方正仿宋_GBK" w:cs="Times New Roman"/>
          <w:color w:val="auto"/>
          <w:sz w:val="32"/>
          <w:szCs w:val="32"/>
          <w:shd w:val="clear" w:color="auto" w:fill="FFFFFF"/>
        </w:rPr>
        <w:t>相关工作的指导督促，对在检查中发现的违法线索，要及时移交农业综合执法机构办理</w:t>
      </w:r>
      <w:r>
        <w:rPr>
          <w:rFonts w:hint="eastAsia" w:eastAsia="方正仿宋_GBK" w:cs="Times New Roman"/>
          <w:color w:val="auto"/>
          <w:sz w:val="32"/>
          <w:szCs w:val="32"/>
          <w:shd w:val="clear" w:color="auto" w:fill="FFFFFF"/>
          <w:lang w:eastAsia="zh-CN"/>
        </w:rPr>
        <w:t>。</w:t>
      </w:r>
    </w:p>
    <w:p w14:paraId="4A3E94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（三）加强宣传总结</w:t>
      </w:r>
      <w:r>
        <w:rPr>
          <w:rFonts w:eastAsia="方正仿宋_GBK"/>
          <w:sz w:val="32"/>
          <w:szCs w:val="32"/>
        </w:rPr>
        <w:t>。</w:t>
      </w:r>
      <w:r>
        <w:rPr>
          <w:rFonts w:hint="eastAsia" w:eastAsia="方正仿宋_GBK"/>
          <w:sz w:val="32"/>
          <w:szCs w:val="32"/>
          <w:lang w:eastAsia="zh-CN"/>
        </w:rPr>
        <w:t>各</w:t>
      </w:r>
      <w:r>
        <w:rPr>
          <w:rFonts w:hint="eastAsia" w:eastAsia="方正仿宋_GBK"/>
          <w:sz w:val="32"/>
          <w:szCs w:val="32"/>
          <w:lang w:val="en-US" w:eastAsia="zh-CN"/>
        </w:rPr>
        <w:t>有关单位</w:t>
      </w:r>
      <w:r>
        <w:rPr>
          <w:rFonts w:ascii="Times New Roman" w:hAnsi="Times New Roman" w:eastAsia="方正仿宋_GBK" w:cs="Times New Roman"/>
          <w:color w:val="auto"/>
          <w:sz w:val="32"/>
          <w:szCs w:val="32"/>
          <w:shd w:val="clear" w:color="auto" w:fill="FFFFFF"/>
        </w:rPr>
        <w:t>要开展工作经验做法、典型案件等宣传，及时回应社会关切，震慑违法行为。</w:t>
      </w:r>
      <w:r>
        <w:rPr>
          <w:rFonts w:hint="eastAsia" w:ascii="Times New Roman" w:hAnsi="Times New Roman" w:eastAsia="方正仿宋_GBK" w:cs="Times New Roman"/>
          <w:color w:val="auto"/>
          <w:sz w:val="32"/>
          <w:szCs w:val="32"/>
          <w:shd w:val="clear" w:color="auto" w:fill="FFFFFF"/>
          <w:lang w:val="en-US" w:eastAsia="zh-CN"/>
        </w:rPr>
        <w:t>要及时开展工作总结，</w:t>
      </w:r>
      <w:r>
        <w:rPr>
          <w:rFonts w:ascii="Times New Roman" w:hAnsi="Times New Roman" w:eastAsia="方正仿宋_GBK" w:cs="Times New Roman"/>
          <w:color w:val="auto"/>
          <w:sz w:val="32"/>
          <w:szCs w:val="32"/>
          <w:shd w:val="clear" w:color="auto" w:fill="FFFFFF"/>
        </w:rPr>
        <w:t>要在各专项工作完成后及时将</w:t>
      </w:r>
      <w:r>
        <w:rPr>
          <w:rFonts w:hint="eastAsia" w:ascii="Times New Roman" w:hAnsi="Times New Roman" w:eastAsia="方正仿宋_GBK" w:cs="Times New Roman"/>
          <w:color w:val="auto"/>
          <w:sz w:val="32"/>
          <w:szCs w:val="32"/>
          <w:shd w:val="clear" w:color="auto" w:fill="FFFFFF"/>
        </w:rPr>
        <w:t>活动总结在202</w:t>
      </w:r>
      <w:r>
        <w:rPr>
          <w:rFonts w:hint="eastAsia"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年11月</w:t>
      </w:r>
      <w:r>
        <w:rPr>
          <w:rFonts w:hint="eastAsia" w:ascii="Times New Roman" w:hAnsi="Times New Roman" w:eastAsia="方正仿宋_GBK" w:cs="Times New Roman"/>
          <w:color w:val="auto"/>
          <w:sz w:val="32"/>
          <w:szCs w:val="32"/>
          <w:shd w:val="clear" w:color="auto" w:fill="FFFFFF"/>
          <w:lang w:val="en-US" w:eastAsia="zh-CN"/>
        </w:rPr>
        <w:t>30</w:t>
      </w:r>
      <w:r>
        <w:rPr>
          <w:rFonts w:hint="eastAsia" w:ascii="Times New Roman" w:hAnsi="Times New Roman" w:eastAsia="方正仿宋_GBK" w:cs="Times New Roman"/>
          <w:color w:val="auto"/>
          <w:sz w:val="32"/>
          <w:szCs w:val="32"/>
          <w:shd w:val="clear" w:color="auto" w:fill="FFFFFF"/>
        </w:rPr>
        <w:t>日前</w:t>
      </w:r>
      <w:r>
        <w:rPr>
          <w:rFonts w:hint="eastAsia" w:ascii="Times New Roman" w:hAnsi="Times New Roman" w:eastAsia="方正仿宋_GBK" w:cs="Times New Roman"/>
          <w:color w:val="auto"/>
          <w:sz w:val="32"/>
          <w:szCs w:val="32"/>
          <w:shd w:val="clear" w:color="auto" w:fill="FFFFFF"/>
          <w:lang w:val="en-US" w:eastAsia="zh-CN"/>
        </w:rPr>
        <w:t>书面报送</w:t>
      </w:r>
      <w:r>
        <w:rPr>
          <w:rFonts w:hint="eastAsia" w:ascii="Times New Roman" w:hAnsi="Times New Roman" w:eastAsia="方正仿宋_GBK" w:cs="Times New Roman"/>
          <w:color w:val="auto"/>
          <w:sz w:val="32"/>
          <w:szCs w:val="32"/>
          <w:shd w:val="clear" w:color="auto" w:fill="FFFFFF"/>
        </w:rPr>
        <w:t>区农业</w:t>
      </w:r>
      <w:r>
        <w:rPr>
          <w:rFonts w:hint="eastAsia" w:ascii="Times New Roman" w:hAnsi="Times New Roman" w:eastAsia="方正仿宋_GBK" w:cs="Times New Roman"/>
          <w:color w:val="auto"/>
          <w:sz w:val="32"/>
          <w:szCs w:val="32"/>
          <w:shd w:val="clear" w:color="auto" w:fill="FFFFFF"/>
          <w:lang w:val="en-US" w:eastAsia="zh-CN"/>
        </w:rPr>
        <w:t>科技推广</w:t>
      </w:r>
      <w:r>
        <w:rPr>
          <w:rFonts w:hint="eastAsia" w:ascii="Times New Roman" w:hAnsi="Times New Roman" w:eastAsia="方正仿宋_GBK" w:cs="Times New Roman"/>
          <w:color w:val="auto"/>
          <w:sz w:val="32"/>
          <w:szCs w:val="32"/>
          <w:shd w:val="clear" w:color="auto" w:fill="FFFFFF"/>
        </w:rPr>
        <w:t>中心</w:t>
      </w:r>
      <w:r>
        <w:rPr>
          <w:rFonts w:hint="eastAsia" w:ascii="Times New Roman" w:hAnsi="Times New Roman" w:eastAsia="方正仿宋_GBK" w:cs="Times New Roman"/>
          <w:color w:val="auto"/>
          <w:sz w:val="32"/>
          <w:szCs w:val="32"/>
          <w:shd w:val="clear" w:color="auto" w:fill="FFFFFF"/>
          <w:lang w:val="en-US" w:eastAsia="zh-CN"/>
        </w:rPr>
        <w:t>种业站。</w:t>
      </w:r>
    </w:p>
    <w:p w14:paraId="141382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楷体_GBK" w:cs="Times New Roman"/>
          <w:bCs/>
          <w:color w:val="auto"/>
          <w:sz w:val="32"/>
          <w:szCs w:val="32"/>
        </w:rPr>
        <w:t>（四）加强社会监督。</w:t>
      </w:r>
      <w:r>
        <w:rPr>
          <w:rFonts w:ascii="Times New Roman" w:hAnsi="Times New Roman" w:eastAsia="方正仿宋_GBK"/>
          <w:color w:val="auto"/>
          <w:sz w:val="32"/>
          <w:szCs w:val="32"/>
        </w:rPr>
        <w:t>区农业农村委设立种业监管举报电话</w:t>
      </w:r>
      <w:r>
        <w:rPr>
          <w:rFonts w:hint="eastAsia" w:ascii="Times New Roman" w:hAnsi="Times New Roman" w:eastAsia="方正仿宋_GBK"/>
          <w:color w:val="auto"/>
          <w:sz w:val="32"/>
          <w:szCs w:val="32"/>
        </w:rPr>
        <w:t>445</w:t>
      </w:r>
      <w:r>
        <w:rPr>
          <w:rFonts w:hint="eastAsia" w:eastAsia="方正仿宋_GBK"/>
          <w:color w:val="auto"/>
          <w:sz w:val="32"/>
          <w:szCs w:val="32"/>
          <w:lang w:val="en-US" w:eastAsia="zh-CN"/>
        </w:rPr>
        <w:t>59528</w:t>
      </w:r>
      <w:r>
        <w:rPr>
          <w:rFonts w:ascii="Times New Roman" w:hAnsi="Times New Roman" w:eastAsia="方正仿宋_GBK"/>
          <w:color w:val="auto"/>
          <w:sz w:val="32"/>
          <w:szCs w:val="32"/>
        </w:rPr>
        <w:t>，鼓励广大群众参与，加强社会监督，依法维护品种权人、诚信企业、农民的合法权益。</w:t>
      </w:r>
    </w:p>
    <w:p w14:paraId="1BBBD5F4">
      <w:pPr>
        <w:pStyle w:val="2"/>
        <w:rPr>
          <w:rFonts w:hint="default" w:ascii="Times New Roman" w:hAnsi="Times New Roman" w:eastAsia="方正仿宋_GBK"/>
          <w:color w:val="auto"/>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DEF1CD6-C517-41C6-AEB1-6CB5B30DF12D}"/>
  </w:font>
  <w:font w:name="方正仿宋_GBK">
    <w:panose1 w:val="03000509000000000000"/>
    <w:charset w:val="86"/>
    <w:family w:val="auto"/>
    <w:pitch w:val="default"/>
    <w:sig w:usb0="00000001" w:usb1="080E0000" w:usb2="00000000" w:usb3="00000000" w:csb0="00040000" w:csb1="00000000"/>
    <w:embedRegular r:id="rId2" w:fontKey="{380532C2-DA7C-4BFE-8622-7CC1718746DA}"/>
  </w:font>
  <w:font w:name="方正楷体_GBK">
    <w:panose1 w:val="03000509000000000000"/>
    <w:charset w:val="86"/>
    <w:family w:val="script"/>
    <w:pitch w:val="default"/>
    <w:sig w:usb0="00000001" w:usb1="080E0000" w:usb2="00000000" w:usb3="00000000" w:csb0="00040000" w:csb1="00000000"/>
    <w:embedRegular r:id="rId3" w:fontKey="{109AEDDF-FA83-4B7B-8C79-FC84202BC96B}"/>
  </w:font>
  <w:font w:name="方正小标宋_GBK">
    <w:panose1 w:val="03000509000000000000"/>
    <w:charset w:val="86"/>
    <w:family w:val="script"/>
    <w:pitch w:val="default"/>
    <w:sig w:usb0="00000001" w:usb1="080E0000" w:usb2="00000000" w:usb3="00000000" w:csb0="00040000" w:csb1="00000000"/>
    <w:embedRegular r:id="rId4" w:fontKey="{C69E3395-AB10-4C0C-891B-D92DBEDBED3A}"/>
  </w:font>
  <w:font w:name="方正黑体_GBK">
    <w:panose1 w:val="03000509000000000000"/>
    <w:charset w:val="86"/>
    <w:family w:val="auto"/>
    <w:pitch w:val="default"/>
    <w:sig w:usb0="00000001" w:usb1="080E0000" w:usb2="00000000" w:usb3="00000000" w:csb0="00040000" w:csb1="00000000"/>
    <w:embedRegular r:id="rId5" w:fontKey="{24840C44-5678-4792-9784-C51A091E739D}"/>
  </w:font>
  <w:font w:name="微软雅黑">
    <w:panose1 w:val="020B0503020204020204"/>
    <w:charset w:val="86"/>
    <w:family w:val="auto"/>
    <w:pitch w:val="default"/>
    <w:sig w:usb0="80000287" w:usb1="2ACF3C50" w:usb2="00000016" w:usb3="00000000" w:csb0="0004001F" w:csb1="00000000"/>
    <w:embedRegular r:id="rId6" w:fontKey="{49EC0DEE-D7ED-4B35-A1F4-3C7133618A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3760">
    <w:pPr>
      <w:pStyle w:val="4"/>
      <w:ind w:right="360" w:firstLine="360"/>
      <w:jc w:val="center"/>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CA2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ZjJjZTAyMmViZDY4NzlhYmRkNzQ3OGU5MzhhZmEifQ=="/>
  </w:docVars>
  <w:rsids>
    <w:rsidRoot w:val="B5DE4189"/>
    <w:rsid w:val="016025FC"/>
    <w:rsid w:val="039900A9"/>
    <w:rsid w:val="082813B6"/>
    <w:rsid w:val="09114016"/>
    <w:rsid w:val="0B1600C0"/>
    <w:rsid w:val="1F510CDC"/>
    <w:rsid w:val="1F7A19D7"/>
    <w:rsid w:val="276B20F1"/>
    <w:rsid w:val="29E74DB9"/>
    <w:rsid w:val="2FCC7F72"/>
    <w:rsid w:val="30244B8D"/>
    <w:rsid w:val="342520B5"/>
    <w:rsid w:val="38D851B2"/>
    <w:rsid w:val="3A521461"/>
    <w:rsid w:val="3FED268B"/>
    <w:rsid w:val="40893AAD"/>
    <w:rsid w:val="4C8E38FE"/>
    <w:rsid w:val="4C90043E"/>
    <w:rsid w:val="4D767256"/>
    <w:rsid w:val="52921614"/>
    <w:rsid w:val="569D98F6"/>
    <w:rsid w:val="5B9E2EBD"/>
    <w:rsid w:val="5FD50300"/>
    <w:rsid w:val="6BCF3697"/>
    <w:rsid w:val="6FFB9E7C"/>
    <w:rsid w:val="70383117"/>
    <w:rsid w:val="725A38F7"/>
    <w:rsid w:val="73281223"/>
    <w:rsid w:val="764212B9"/>
    <w:rsid w:val="778D22D2"/>
    <w:rsid w:val="77ED43AE"/>
    <w:rsid w:val="7B6171AC"/>
    <w:rsid w:val="7CFF8289"/>
    <w:rsid w:val="B5DE4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b/>
      <w:i/>
      <w:kern w:val="2"/>
      <w:sz w:val="32"/>
      <w:szCs w:val="20"/>
      <w:lang w:val="en-US" w:eastAsia="zh-CN" w:bidi="ar-SA"/>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3045</Words>
  <Characters>3115</Characters>
  <Lines>0</Lines>
  <Paragraphs>0</Paragraphs>
  <TotalTime>2</TotalTime>
  <ScaleCrop>false</ScaleCrop>
  <LinksUpToDate>false</LinksUpToDate>
  <CharactersWithSpaces>3189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Ming</dc:creator>
  <cp:lastModifiedBy>zjy</cp:lastModifiedBy>
  <dcterms:modified xsi:type="dcterms:W3CDTF">2025-03-28T07:08:34Z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E2C7C920C8004763A6A2B393DBBE5DD0_13</vt:lpwstr>
  </property>
  <property fmtid="{D5CDD505-2E9C-101B-9397-08002B2CF9AE}" pid="4" name="KSOTemplateDocerSaveRecord">
    <vt:lpwstr>eyJoZGlkIjoiMzI4ZDk5ZmRjYzVjODg5MmY4OWY2ZTI4MjNhYTFhMTEifQ==</vt:lpwstr>
  </property>
</Properties>
</file>