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kinsoku w:val="0"/>
        <w:wordWrap/>
        <w:autoSpaceDE w:val="0"/>
        <w:autoSpaceDN w:val="0"/>
        <w:adjustRightInd w:val="0"/>
        <w:snapToGrid w:val="0"/>
        <w:spacing w:line="630" w:lineRule="exact"/>
        <w:ind w:left="0" w:leftChars="0" w:right="0" w:firstLine="0" w:firstLineChars="0"/>
        <w:contextualSpacing/>
        <w:jc w:val="distribute"/>
        <w:textAlignment w:val="baseline"/>
        <w:outlineLvl w:val="9"/>
        <w:rPr>
          <w:rFonts w:hint="eastAsia"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distribute"/>
        <w:textAlignment w:val="baseline"/>
        <w:outlineLvl w:val="9"/>
        <w:rPr>
          <w:rFonts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distribute"/>
        <w:textAlignment w:val="baseline"/>
        <w:outlineLvl w:val="9"/>
        <w:rPr>
          <w:rFonts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distribute"/>
        <w:textAlignment w:val="baseline"/>
        <w:outlineLvl w:val="9"/>
        <w:rPr>
          <w:rFonts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distribute"/>
        <w:textAlignment w:val="baseline"/>
        <w:outlineLvl w:val="9"/>
        <w:rPr>
          <w:rFonts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distribute"/>
        <w:textAlignment w:val="baseline"/>
        <w:outlineLvl w:val="9"/>
        <w:rPr>
          <w:rFonts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center"/>
        <w:textAlignment w:val="baseline"/>
        <w:outlineLvl w:val="9"/>
        <w:rPr>
          <w:rFonts w:ascii="Times New Roman" w:hAnsi="Times New Roman" w:eastAsia="方正小标宋_GBK"/>
          <w:sz w:val="44"/>
          <w:szCs w:val="44"/>
          <w:lang w:val="zh-CN" w:bidi="zh-CN"/>
        </w:rPr>
      </w:pPr>
    </w:p>
    <w:p>
      <w:pPr>
        <w:widowControl/>
        <w:kinsoku w:val="0"/>
        <w:wordWrap/>
        <w:autoSpaceDE w:val="0"/>
        <w:autoSpaceDN w:val="0"/>
        <w:adjustRightInd w:val="0"/>
        <w:snapToGrid w:val="0"/>
        <w:spacing w:line="630" w:lineRule="exact"/>
        <w:ind w:left="0" w:leftChars="0" w:right="0" w:firstLine="0" w:firstLineChars="0"/>
        <w:contextualSpacing/>
        <w:jc w:val="center"/>
        <w:textAlignment w:val="baseline"/>
        <w:outlineLvl w:val="9"/>
        <w:rPr>
          <w:rFonts w:ascii="Times New Roman" w:hAnsi="Times New Roman" w:eastAsia="方正仿宋_GBK"/>
          <w:spacing w:val="8"/>
          <w:sz w:val="32"/>
          <w:szCs w:val="32"/>
          <w:shd w:val="clear" w:color="auto" w:fill="FFFFFF"/>
        </w:rPr>
      </w:pPr>
      <w:r>
        <w:rPr>
          <w:rFonts w:ascii="Times New Roman" w:hAnsi="Times New Roman" w:eastAsia="方正仿宋_GBK"/>
          <w:spacing w:val="8"/>
          <w:sz w:val="32"/>
          <w:szCs w:val="32"/>
          <w:shd w:val="clear" w:color="auto" w:fill="FFFFFF"/>
        </w:rPr>
        <w:t>潼民政发〔202</w:t>
      </w:r>
      <w:r>
        <w:rPr>
          <w:rFonts w:hint="eastAsia" w:ascii="Times New Roman" w:hAnsi="Times New Roman" w:eastAsia="方正仿宋_GBK"/>
          <w:spacing w:val="8"/>
          <w:sz w:val="32"/>
          <w:szCs w:val="32"/>
          <w:shd w:val="clear" w:color="auto" w:fill="FFFFFF"/>
          <w:lang w:val="en-US" w:eastAsia="zh-CN"/>
        </w:rPr>
        <w:t>4</w:t>
      </w:r>
      <w:r>
        <w:rPr>
          <w:rFonts w:ascii="Times New Roman" w:hAnsi="Times New Roman" w:eastAsia="方正仿宋_GBK"/>
          <w:spacing w:val="8"/>
          <w:sz w:val="32"/>
          <w:szCs w:val="32"/>
          <w:shd w:val="clear" w:color="auto" w:fill="FFFFFF"/>
        </w:rPr>
        <w:t>〕</w:t>
      </w:r>
      <w:r>
        <w:rPr>
          <w:rFonts w:hint="eastAsia" w:ascii="Times New Roman" w:hAnsi="Times New Roman" w:eastAsia="方正仿宋_GBK"/>
          <w:spacing w:val="8"/>
          <w:sz w:val="32"/>
          <w:szCs w:val="32"/>
          <w:shd w:val="clear" w:color="auto" w:fill="FFFFFF"/>
          <w:lang w:val="en-US" w:eastAsia="zh-CN"/>
        </w:rPr>
        <w:t>16</w:t>
      </w:r>
      <w:r>
        <w:rPr>
          <w:rFonts w:ascii="Times New Roman" w:hAnsi="Times New Roman" w:eastAsia="方正仿宋_GBK"/>
          <w:spacing w:val="8"/>
          <w:sz w:val="32"/>
          <w:szCs w:val="32"/>
          <w:shd w:val="clear" w:color="auto" w:fill="FFFFFF"/>
        </w:rPr>
        <w:t>号</w:t>
      </w:r>
    </w:p>
    <w:p>
      <w:pPr>
        <w:spacing w:line="600" w:lineRule="exact"/>
        <w:contextualSpacing/>
        <w:jc w:val="distribute"/>
        <w:rPr>
          <w:rFonts w:ascii="Times New Roman" w:hAnsi="Times New Roman" w:eastAsia="方正小标宋_GBK"/>
          <w:sz w:val="44"/>
          <w:szCs w:val="44"/>
          <w:lang w:val="zh-CN" w:bidi="zh-CN"/>
        </w:rPr>
      </w:pPr>
    </w:p>
    <w:p>
      <w:pPr>
        <w:spacing w:line="600" w:lineRule="exact"/>
        <w:contextualSpacing/>
        <w:jc w:val="distribute"/>
        <w:rPr>
          <w:rFonts w:ascii="Times New Roman" w:hAnsi="Times New Roman" w:eastAsia="方正小标宋_GBK"/>
          <w:sz w:val="44"/>
          <w:szCs w:val="44"/>
          <w:lang w:val="zh-CN" w:bidi="zh-CN"/>
        </w:rPr>
      </w:pPr>
    </w:p>
    <w:p>
      <w:pPr>
        <w:widowControl w:val="0"/>
        <w:adjustRightInd/>
        <w:snapToGrid/>
        <w:spacing w:line="579" w:lineRule="exact"/>
        <w:jc w:val="center"/>
        <w:textAlignment w:val="auto"/>
        <w:rPr>
          <w:rFonts w:ascii="Times New Roman" w:hAnsi="Times New Roman" w:eastAsia="方正小标宋_GBK" w:cs="方正小标宋_GBK"/>
          <w:kern w:val="2"/>
          <w:sz w:val="44"/>
          <w:szCs w:val="36"/>
        </w:rPr>
      </w:pPr>
      <w:r>
        <w:rPr>
          <w:rFonts w:hint="eastAsia" w:ascii="Times New Roman" w:hAnsi="Times New Roman" w:eastAsia="方正小标宋_GBK" w:cs="方正小标宋_GBK"/>
          <w:kern w:val="2"/>
          <w:sz w:val="44"/>
          <w:szCs w:val="36"/>
        </w:rPr>
        <w:t>重庆市潼南区民政局</w:t>
      </w:r>
    </w:p>
    <w:p>
      <w:pPr>
        <w:widowControl w:val="0"/>
        <w:adjustRightInd/>
        <w:snapToGrid/>
        <w:spacing w:line="579" w:lineRule="exact"/>
        <w:jc w:val="center"/>
        <w:textAlignment w:val="auto"/>
        <w:rPr>
          <w:rFonts w:ascii="Times New Roman" w:hAnsi="Times New Roman" w:eastAsia="方正小标宋_GBK" w:cs="方正小标宋_GBK"/>
          <w:kern w:val="2"/>
          <w:sz w:val="44"/>
          <w:szCs w:val="36"/>
        </w:rPr>
      </w:pPr>
      <w:r>
        <w:rPr>
          <w:rFonts w:hint="eastAsia" w:ascii="Times New Roman" w:hAnsi="Times New Roman" w:eastAsia="方正小标宋_GBK" w:cs="方正小标宋_GBK"/>
          <w:kern w:val="2"/>
          <w:sz w:val="44"/>
          <w:szCs w:val="36"/>
        </w:rPr>
        <w:t>关于开展全区社会团体</w:t>
      </w:r>
      <w:r>
        <w:rPr>
          <w:rFonts w:hint="eastAsia" w:ascii="Times New Roman" w:hAnsi="Times New Roman" w:eastAsia="方正小标宋_GBK" w:cs="方正小标宋_GBK"/>
          <w:kern w:val="2"/>
          <w:sz w:val="44"/>
          <w:szCs w:val="36"/>
          <w:lang w:eastAsia="zh-CN"/>
        </w:rPr>
        <w:t>2023</w:t>
      </w:r>
      <w:r>
        <w:rPr>
          <w:rFonts w:hint="eastAsia" w:ascii="Times New Roman" w:hAnsi="Times New Roman" w:eastAsia="方正小标宋_GBK" w:cs="方正小标宋_GBK"/>
          <w:kern w:val="2"/>
          <w:sz w:val="44"/>
          <w:szCs w:val="36"/>
        </w:rPr>
        <w:t>年度检查</w:t>
      </w:r>
    </w:p>
    <w:p>
      <w:pPr>
        <w:widowControl w:val="0"/>
        <w:adjustRightInd/>
        <w:snapToGrid/>
        <w:spacing w:line="579" w:lineRule="exact"/>
        <w:jc w:val="center"/>
        <w:textAlignment w:val="auto"/>
        <w:rPr>
          <w:rFonts w:ascii="Times New Roman" w:hAnsi="Times New Roman" w:eastAsia="方正小标宋_GBK" w:cs="方正小标宋_GBK"/>
          <w:kern w:val="2"/>
          <w:sz w:val="44"/>
          <w:szCs w:val="36"/>
        </w:rPr>
      </w:pPr>
      <w:r>
        <w:rPr>
          <w:rFonts w:hint="eastAsia" w:ascii="Times New Roman" w:hAnsi="Times New Roman" w:eastAsia="方正小标宋_GBK" w:cs="方正小标宋_GBK"/>
          <w:kern w:val="2"/>
          <w:sz w:val="44"/>
          <w:szCs w:val="36"/>
        </w:rPr>
        <w:t>工作的通知</w:t>
      </w:r>
    </w:p>
    <w:p>
      <w:pPr>
        <w:spacing w:line="305" w:lineRule="auto"/>
        <w:rPr>
          <w:rFonts w:ascii="Times New Roman" w:hAnsi="Times New Roman" w:eastAsia="宋体"/>
        </w:rPr>
      </w:pPr>
    </w:p>
    <w:p>
      <w:pPr>
        <w:widowControl w:val="0"/>
        <w:adjustRightInd/>
        <w:snapToGrid/>
        <w:spacing w:line="579" w:lineRule="exact"/>
        <w:jc w:val="both"/>
        <w:textAlignment w:val="auto"/>
        <w:rPr>
          <w:rFonts w:ascii="Times New Roman" w:hAnsi="Times New Roman" w:eastAsia="方正仿宋_GBK" w:cs="Times New Roman"/>
          <w:kern w:val="2"/>
          <w:sz w:val="32"/>
          <w:szCs w:val="24"/>
        </w:rPr>
      </w:pPr>
      <w:r>
        <w:rPr>
          <w:rFonts w:ascii="Times New Roman" w:hAnsi="Times New Roman" w:eastAsia="方正仿宋_GBK" w:cs="Times New Roman"/>
          <w:spacing w:val="-10"/>
          <w:kern w:val="2"/>
          <w:sz w:val="32"/>
          <w:szCs w:val="24"/>
        </w:rPr>
        <w:t>全区各社会团体业务主管单位</w:t>
      </w:r>
      <w:r>
        <w:rPr>
          <w:rFonts w:hint="eastAsia" w:ascii="Times New Roman" w:hAnsi="Times New Roman" w:eastAsia="方正仿宋_GBK" w:cs="Times New Roman"/>
          <w:spacing w:val="-10"/>
          <w:kern w:val="2"/>
          <w:sz w:val="32"/>
          <w:szCs w:val="24"/>
        </w:rPr>
        <w:t>（行业管理部门），</w:t>
      </w:r>
      <w:r>
        <w:rPr>
          <w:rFonts w:ascii="Times New Roman" w:hAnsi="Times New Roman" w:eastAsia="方正仿宋_GBK" w:cs="Times New Roman"/>
          <w:spacing w:val="-10"/>
          <w:kern w:val="2"/>
          <w:sz w:val="32"/>
          <w:szCs w:val="24"/>
        </w:rPr>
        <w:t>各社会团体</w:t>
      </w:r>
      <w:r>
        <w:rPr>
          <w:rFonts w:ascii="Times New Roman" w:hAnsi="Times New Roman" w:eastAsia="方正仿宋_GBK" w:cs="Times New Roman"/>
          <w:kern w:val="2"/>
          <w:sz w:val="32"/>
          <w:szCs w:val="24"/>
        </w:rPr>
        <w:t>：</w:t>
      </w:r>
    </w:p>
    <w:p>
      <w:pPr>
        <w:widowControl w:val="0"/>
        <w:adjustRightInd/>
        <w:snapToGrid/>
        <w:spacing w:line="579" w:lineRule="exact"/>
        <w:ind w:firstLine="640" w:firstLineChars="200"/>
        <w:jc w:val="both"/>
        <w:textAlignment w:val="auto"/>
        <w:rPr>
          <w:rFonts w:ascii="Times New Roman" w:hAnsi="Times New Roman" w:eastAsia="方正仿宋_GBK" w:cs="Times New Roman"/>
          <w:kern w:val="2"/>
          <w:sz w:val="32"/>
          <w:szCs w:val="24"/>
        </w:rPr>
      </w:pPr>
      <w:r>
        <w:rPr>
          <w:rFonts w:ascii="Times New Roman" w:hAnsi="Times New Roman" w:eastAsia="方正仿宋_GBK" w:cs="Times New Roman"/>
          <w:kern w:val="2"/>
          <w:sz w:val="32"/>
          <w:szCs w:val="24"/>
        </w:rPr>
        <w:t>根据《社会团体登记管理条例》等有关法规政策规定，重庆市</w:t>
      </w:r>
      <w:r>
        <w:rPr>
          <w:rFonts w:hint="eastAsia" w:ascii="Times New Roman" w:hAnsi="Times New Roman" w:eastAsia="方正仿宋_GBK" w:cs="Times New Roman"/>
          <w:kern w:val="2"/>
          <w:sz w:val="32"/>
          <w:szCs w:val="24"/>
        </w:rPr>
        <w:t>潼南</w:t>
      </w:r>
      <w:r>
        <w:rPr>
          <w:rFonts w:ascii="Times New Roman" w:hAnsi="Times New Roman" w:eastAsia="方正仿宋_GBK" w:cs="Times New Roman"/>
          <w:kern w:val="2"/>
          <w:sz w:val="32"/>
          <w:szCs w:val="24"/>
        </w:rPr>
        <w:t>区民政局将开展全区社会团体</w:t>
      </w:r>
      <w:r>
        <w:rPr>
          <w:rFonts w:hint="eastAsia" w:ascii="Times New Roman" w:hAnsi="Times New Roman" w:eastAsia="方正仿宋_GBK" w:cs="Times New Roman"/>
          <w:kern w:val="2"/>
          <w:sz w:val="32"/>
          <w:szCs w:val="24"/>
          <w:lang w:eastAsia="zh-CN"/>
        </w:rPr>
        <w:t>2023</w:t>
      </w:r>
      <w:r>
        <w:rPr>
          <w:rFonts w:ascii="Times New Roman" w:hAnsi="Times New Roman" w:eastAsia="方正仿宋_GBK" w:cs="Times New Roman"/>
          <w:kern w:val="2"/>
          <w:sz w:val="32"/>
          <w:szCs w:val="24"/>
        </w:rPr>
        <w:t>年度检查</w:t>
      </w:r>
      <w:r>
        <w:rPr>
          <w:rFonts w:hint="eastAsia" w:ascii="Times New Roman" w:hAnsi="Times New Roman" w:eastAsia="方正仿宋_GBK" w:cs="Times New Roman"/>
          <w:kern w:val="2"/>
          <w:sz w:val="32"/>
          <w:szCs w:val="24"/>
          <w:lang w:eastAsia="zh-CN"/>
        </w:rPr>
        <w:t>（</w:t>
      </w:r>
      <w:r>
        <w:rPr>
          <w:rFonts w:ascii="Times New Roman" w:hAnsi="Times New Roman" w:eastAsia="方正仿宋_GBK" w:cs="Times New Roman"/>
          <w:kern w:val="2"/>
          <w:sz w:val="32"/>
          <w:szCs w:val="24"/>
        </w:rPr>
        <w:t>以下简称年检</w:t>
      </w:r>
      <w:r>
        <w:rPr>
          <w:rFonts w:hint="eastAsia" w:ascii="Times New Roman" w:hAnsi="Times New Roman" w:eastAsia="方正仿宋_GBK" w:cs="Times New Roman"/>
          <w:kern w:val="2"/>
          <w:sz w:val="32"/>
          <w:szCs w:val="24"/>
          <w:lang w:eastAsia="zh-CN"/>
        </w:rPr>
        <w:t>）</w:t>
      </w:r>
      <w:r>
        <w:rPr>
          <w:rFonts w:ascii="Times New Roman" w:hAnsi="Times New Roman" w:eastAsia="方正仿宋_GBK" w:cs="Times New Roman"/>
          <w:kern w:val="2"/>
          <w:sz w:val="32"/>
          <w:szCs w:val="24"/>
        </w:rPr>
        <w:t>。请各业务主管单位</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行业管理部门</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及时通知所主管的社会团体，指导、督促其按规定要求和期限填报年检材料，对社会团体填报的材料进行认真审查，并作出初审结论</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合格、基本合格、不合格</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对于常年未开展活动，未接受年度检查的社会团体要督促其整改或及时到区民政局办理注销登记。社会团体要如实填报年检材料，确保所提交材料信息真实、准确、完整，将符合条件的全部年检材料报经业务主管单位</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行业管理部门</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和初审后报送我局，年检材料报送截止为</w:t>
      </w:r>
      <w:r>
        <w:rPr>
          <w:rFonts w:hint="eastAsia" w:ascii="Times New Roman" w:hAnsi="Times New Roman" w:eastAsia="方正仿宋_GBK" w:cs="Times New Roman"/>
          <w:kern w:val="2"/>
          <w:sz w:val="32"/>
          <w:szCs w:val="24"/>
          <w:lang w:val="en-US" w:eastAsia="zh-CN"/>
        </w:rPr>
        <w:t>5</w:t>
      </w:r>
      <w:r>
        <w:rPr>
          <w:rFonts w:ascii="Times New Roman" w:hAnsi="Times New Roman" w:eastAsia="方正仿宋_GBK" w:cs="Times New Roman"/>
          <w:kern w:val="2"/>
          <w:sz w:val="32"/>
          <w:szCs w:val="24"/>
        </w:rPr>
        <w:t>月31日。</w:t>
      </w:r>
    </w:p>
    <w:p>
      <w:pPr>
        <w:widowControl w:val="0"/>
        <w:adjustRightInd/>
        <w:snapToGrid/>
        <w:spacing w:line="579" w:lineRule="exact"/>
        <w:ind w:firstLine="640" w:firstLineChars="200"/>
        <w:jc w:val="both"/>
        <w:textAlignment w:val="auto"/>
        <w:rPr>
          <w:rFonts w:ascii="Times New Roman" w:hAnsi="Times New Roman" w:eastAsia="方正仿宋_GBK" w:cs="Times New Roman"/>
          <w:kern w:val="2"/>
          <w:sz w:val="32"/>
          <w:szCs w:val="24"/>
        </w:rPr>
      </w:pPr>
      <w:r>
        <w:rPr>
          <w:rFonts w:ascii="Times New Roman" w:hAnsi="Times New Roman" w:eastAsia="方正仿宋_GBK" w:cs="Times New Roman"/>
          <w:kern w:val="2"/>
          <w:sz w:val="32"/>
          <w:szCs w:val="24"/>
        </w:rPr>
        <w:t>接受年检是社会团体的法定义务，各业务主管单位</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行业管理部门</w:t>
      </w:r>
      <w:r>
        <w:rPr>
          <w:rFonts w:hint="eastAsia" w:ascii="Times New Roman" w:hAnsi="Times New Roman" w:eastAsia="方正仿宋_GBK" w:cs="Times New Roman"/>
          <w:kern w:val="2"/>
          <w:sz w:val="32"/>
          <w:szCs w:val="24"/>
        </w:rPr>
        <w:t>）</w:t>
      </w:r>
      <w:r>
        <w:rPr>
          <w:rFonts w:ascii="Times New Roman" w:hAnsi="Times New Roman" w:eastAsia="方正仿宋_GBK" w:cs="Times New Roman"/>
          <w:kern w:val="2"/>
          <w:sz w:val="32"/>
          <w:szCs w:val="24"/>
        </w:rPr>
        <w:t>和社会团体要高度重视年检工作。为提高年检实效，我局将通过抽查审计、实地检查、书面抽查等方式，按一定比例对社会团体年检材料所涉事项进行抽查核实，并结合核实结果和日常管理中发现的问题情况，综合研究确定社会团体</w:t>
      </w:r>
      <w:r>
        <w:rPr>
          <w:rFonts w:hint="eastAsia" w:ascii="Times New Roman" w:hAnsi="Times New Roman" w:eastAsia="方正仿宋_GBK" w:cs="Times New Roman"/>
          <w:kern w:val="2"/>
          <w:sz w:val="32"/>
          <w:szCs w:val="24"/>
          <w:lang w:eastAsia="zh-CN"/>
        </w:rPr>
        <w:t>2023</w:t>
      </w:r>
      <w:r>
        <w:rPr>
          <w:rFonts w:ascii="Times New Roman" w:hAnsi="Times New Roman" w:eastAsia="方正仿宋_GBK" w:cs="Times New Roman"/>
          <w:kern w:val="2"/>
          <w:sz w:val="32"/>
          <w:szCs w:val="24"/>
        </w:rPr>
        <w:t>年度年检结论。对虚假填报及未按时报送年检材料的社会团体，我局将依规予以严肃处理。</w:t>
      </w:r>
    </w:p>
    <w:p>
      <w:pPr>
        <w:widowControl w:val="0"/>
        <w:adjustRightInd/>
        <w:snapToGrid/>
        <w:spacing w:line="579" w:lineRule="exact"/>
        <w:ind w:firstLine="640" w:firstLineChars="200"/>
        <w:jc w:val="both"/>
        <w:textAlignment w:val="auto"/>
        <w:rPr>
          <w:rFonts w:ascii="Times New Roman" w:hAnsi="Times New Roman" w:eastAsia="方正仿宋_GBK" w:cs="Times New Roman"/>
          <w:kern w:val="2"/>
          <w:sz w:val="32"/>
          <w:szCs w:val="24"/>
        </w:rPr>
      </w:pPr>
    </w:p>
    <w:p>
      <w:pPr>
        <w:widowControl w:val="0"/>
        <w:adjustRightInd/>
        <w:snapToGrid/>
        <w:spacing w:line="579" w:lineRule="exact"/>
        <w:ind w:firstLine="640" w:firstLineChars="200"/>
        <w:jc w:val="both"/>
        <w:textAlignment w:val="auto"/>
        <w:rPr>
          <w:rFonts w:ascii="Times New Roman" w:hAnsi="Times New Roman" w:eastAsia="方正仿宋_GBK" w:cs="Times New Roman"/>
          <w:kern w:val="0"/>
          <w:sz w:val="32"/>
          <w:szCs w:val="24"/>
        </w:rPr>
      </w:pPr>
      <w:r>
        <w:rPr>
          <w:rFonts w:ascii="Times New Roman" w:hAnsi="Times New Roman" w:eastAsia="方正仿宋_GBK" w:cs="Times New Roman"/>
          <w:kern w:val="2"/>
          <w:sz w:val="32"/>
          <w:szCs w:val="24"/>
        </w:rPr>
        <w:t>附件：1.全区社会团</w:t>
      </w:r>
      <w:r>
        <w:rPr>
          <w:rFonts w:ascii="Times New Roman" w:hAnsi="Times New Roman" w:eastAsia="方正仿宋_GBK" w:cs="Times New Roman"/>
          <w:kern w:val="0"/>
          <w:sz w:val="32"/>
          <w:szCs w:val="24"/>
        </w:rPr>
        <w:t>体</w:t>
      </w:r>
      <w:r>
        <w:rPr>
          <w:rFonts w:hint="eastAsia" w:ascii="Times New Roman" w:hAnsi="Times New Roman" w:eastAsia="方正仿宋_GBK" w:cs="Times New Roman"/>
          <w:kern w:val="0"/>
          <w:sz w:val="32"/>
          <w:szCs w:val="24"/>
          <w:lang w:eastAsia="zh-CN"/>
        </w:rPr>
        <w:t>2023</w:t>
      </w:r>
      <w:r>
        <w:rPr>
          <w:rFonts w:ascii="Times New Roman" w:hAnsi="Times New Roman" w:eastAsia="方正仿宋_GBK" w:cs="Times New Roman"/>
          <w:kern w:val="0"/>
          <w:sz w:val="32"/>
          <w:szCs w:val="24"/>
        </w:rPr>
        <w:t>年度检查事项须知</w:t>
      </w:r>
    </w:p>
    <w:p>
      <w:pPr>
        <w:widowControl w:val="0"/>
        <w:adjustRightInd/>
        <w:snapToGrid/>
        <w:spacing w:line="579" w:lineRule="exact"/>
        <w:ind w:firstLine="1600" w:firstLineChars="500"/>
        <w:jc w:val="both"/>
        <w:textAlignment w:val="auto"/>
        <w:rPr>
          <w:rFonts w:ascii="Times New Roman" w:hAnsi="Times New Roman" w:eastAsia="方正仿宋_GBK" w:cs="Times New Roman"/>
          <w:kern w:val="2"/>
          <w:sz w:val="32"/>
          <w:szCs w:val="24"/>
        </w:rPr>
      </w:pPr>
      <w:r>
        <w:rPr>
          <w:rFonts w:ascii="Times New Roman" w:hAnsi="Times New Roman" w:eastAsia="方正仿宋_GBK" w:cs="Times New Roman"/>
          <w:kern w:val="0"/>
          <w:sz w:val="32"/>
          <w:szCs w:val="24"/>
        </w:rPr>
        <w:t>2.</w:t>
      </w:r>
      <w:r>
        <w:rPr>
          <w:rFonts w:hint="eastAsia" w:ascii="Times New Roman" w:hAnsi="Times New Roman" w:eastAsia="方正仿宋_GBK" w:cs="Times New Roman"/>
          <w:kern w:val="0"/>
          <w:sz w:val="32"/>
          <w:szCs w:val="24"/>
          <w:lang w:eastAsia="zh-CN"/>
        </w:rPr>
        <w:t>2023</w:t>
      </w:r>
      <w:r>
        <w:rPr>
          <w:rFonts w:ascii="Times New Roman" w:hAnsi="Times New Roman" w:eastAsia="方正仿宋_GBK" w:cs="Times New Roman"/>
          <w:kern w:val="0"/>
          <w:sz w:val="32"/>
          <w:szCs w:val="24"/>
        </w:rPr>
        <w:t>年度检查应参检社会</w:t>
      </w:r>
      <w:r>
        <w:rPr>
          <w:rFonts w:ascii="Times New Roman" w:hAnsi="Times New Roman" w:eastAsia="方正仿宋_GBK" w:cs="Times New Roman"/>
          <w:kern w:val="2"/>
          <w:sz w:val="32"/>
          <w:szCs w:val="24"/>
        </w:rPr>
        <w:t>团体名单</w:t>
      </w:r>
    </w:p>
    <w:p>
      <w:pPr>
        <w:widowControl w:val="0"/>
        <w:adjustRightInd/>
        <w:snapToGrid/>
        <w:spacing w:line="579" w:lineRule="exact"/>
        <w:ind w:firstLine="1600" w:firstLineChars="500"/>
        <w:jc w:val="both"/>
        <w:textAlignment w:val="auto"/>
        <w:rPr>
          <w:rFonts w:hint="eastAsia" w:ascii="Times New Roman" w:hAnsi="Times New Roman" w:eastAsia="方正仿宋_GBK" w:cs="Times New Roman"/>
          <w:kern w:val="2"/>
          <w:sz w:val="32"/>
          <w:szCs w:val="24"/>
          <w:lang w:val="en-US" w:eastAsia="zh-CN"/>
        </w:rPr>
      </w:pPr>
    </w:p>
    <w:p>
      <w:pPr>
        <w:tabs>
          <w:tab w:val="left" w:pos="2506"/>
        </w:tabs>
        <w:autoSpaceDE w:val="0"/>
        <w:spacing w:line="560" w:lineRule="exact"/>
        <w:ind w:firstLine="5177" w:firstLineChars="1550"/>
        <w:contextualSpacing/>
        <w:textAlignment w:val="center"/>
        <w:rPr>
          <w:rFonts w:hint="eastAsia" w:ascii="Times New Roman" w:hAnsi="Times New Roman" w:eastAsia="方正仿宋_GBK" w:cs="仿宋"/>
          <w:spacing w:val="7"/>
          <w:kern w:val="0"/>
          <w:sz w:val="32"/>
          <w:szCs w:val="32"/>
        </w:rPr>
      </w:pPr>
    </w:p>
    <w:p>
      <w:pPr>
        <w:tabs>
          <w:tab w:val="left" w:pos="2506"/>
        </w:tabs>
        <w:wordWrap w:val="0"/>
        <w:autoSpaceDE w:val="0"/>
        <w:spacing w:line="560" w:lineRule="exact"/>
        <w:ind w:firstLine="5177" w:firstLineChars="1550"/>
        <w:contextualSpacing/>
        <w:jc w:val="right"/>
        <w:textAlignment w:val="center"/>
        <w:rPr>
          <w:rFonts w:hint="eastAsia" w:ascii="Times New Roman" w:hAnsi="Times New Roman" w:eastAsia="方正仿宋_GBK" w:cs="仿宋"/>
          <w:spacing w:val="7"/>
          <w:kern w:val="0"/>
          <w:sz w:val="32"/>
          <w:szCs w:val="32"/>
        </w:rPr>
      </w:pPr>
      <w:r>
        <w:rPr>
          <w:rFonts w:hint="eastAsia" w:ascii="Times New Roman" w:hAnsi="Times New Roman" w:eastAsia="方正仿宋_GBK" w:cs="仿宋"/>
          <w:spacing w:val="7"/>
          <w:kern w:val="0"/>
          <w:sz w:val="32"/>
          <w:szCs w:val="32"/>
        </w:rPr>
        <w:t>重庆市潼南区民政局</w:t>
      </w:r>
      <w:r>
        <w:rPr>
          <w:rFonts w:hint="eastAsia" w:ascii="Times New Roman" w:hAnsi="Times New Roman" w:eastAsia="方正仿宋_GBK" w:cs="仿宋"/>
          <w:spacing w:val="7"/>
          <w:kern w:val="0"/>
          <w:sz w:val="32"/>
          <w:szCs w:val="32"/>
          <w:lang w:eastAsia="zh-CN"/>
        </w:rPr>
        <w:t>　　</w:t>
      </w:r>
    </w:p>
    <w:p>
      <w:pPr>
        <w:tabs>
          <w:tab w:val="left" w:pos="2506"/>
        </w:tabs>
        <w:wordWrap w:val="0"/>
        <w:autoSpaceDE w:val="0"/>
        <w:spacing w:line="560" w:lineRule="exact"/>
        <w:ind w:firstLine="5177" w:firstLineChars="1550"/>
        <w:contextualSpacing/>
        <w:jc w:val="right"/>
        <w:textAlignment w:val="center"/>
        <w:rPr>
          <w:rFonts w:ascii="Times New Roman" w:hAnsi="Times New Roman" w:eastAsia="方正仿宋_GBK" w:cs="仿宋"/>
          <w:sz w:val="32"/>
          <w:szCs w:val="32"/>
        </w:rPr>
      </w:pPr>
      <w:r>
        <w:rPr>
          <w:rFonts w:hint="eastAsia" w:ascii="Times New Roman" w:hAnsi="Times New Roman" w:eastAsia="方正仿宋_GBK" w:cs="仿宋"/>
          <w:spacing w:val="7"/>
          <w:w w:val="100"/>
          <w:kern w:val="0"/>
          <w:sz w:val="32"/>
          <w:szCs w:val="32"/>
          <w:lang w:val="en-US" w:eastAsia="zh-CN"/>
        </w:rPr>
        <w:t>2024年4</w:t>
      </w:r>
      <w:r>
        <w:rPr>
          <w:rFonts w:hint="eastAsia" w:ascii="Times New Roman" w:hAnsi="Times New Roman" w:eastAsia="方正仿宋_GBK" w:cs="仿宋"/>
          <w:spacing w:val="7"/>
          <w:w w:val="100"/>
          <w:kern w:val="0"/>
          <w:sz w:val="32"/>
          <w:szCs w:val="32"/>
        </w:rPr>
        <w:t>月</w:t>
      </w:r>
      <w:r>
        <w:rPr>
          <w:rFonts w:hint="eastAsia" w:ascii="Times New Roman" w:hAnsi="Times New Roman" w:eastAsia="方正仿宋_GBK" w:cs="仿宋"/>
          <w:spacing w:val="7"/>
          <w:w w:val="100"/>
          <w:kern w:val="0"/>
          <w:sz w:val="32"/>
          <w:szCs w:val="32"/>
          <w:lang w:val="en-US" w:eastAsia="zh-CN"/>
        </w:rPr>
        <w:t>3</w:t>
      </w:r>
      <w:r>
        <w:rPr>
          <w:rFonts w:hint="eastAsia" w:ascii="Times New Roman" w:hAnsi="Times New Roman" w:eastAsia="方正仿宋_GBK" w:cs="仿宋"/>
          <w:spacing w:val="7"/>
          <w:w w:val="100"/>
          <w:kern w:val="0"/>
          <w:sz w:val="32"/>
          <w:szCs w:val="32"/>
        </w:rPr>
        <w:t>日</w:t>
      </w:r>
      <w:r>
        <w:rPr>
          <w:rFonts w:hint="eastAsia" w:ascii="Times New Roman" w:hAnsi="Times New Roman" w:eastAsia="方正仿宋_GBK" w:cs="仿宋"/>
          <w:spacing w:val="7"/>
          <w:kern w:val="0"/>
          <w:sz w:val="32"/>
          <w:szCs w:val="32"/>
          <w:lang w:val="en-US" w:eastAsia="zh-CN"/>
        </w:rPr>
        <w:t xml:space="preserve"> </w:t>
      </w:r>
      <w:r>
        <w:rPr>
          <w:rFonts w:hint="eastAsia" w:ascii="Times New Roman" w:hAnsi="Times New Roman" w:eastAsia="方正仿宋_GBK" w:cs="仿宋"/>
          <w:spacing w:val="7"/>
          <w:kern w:val="0"/>
          <w:sz w:val="32"/>
          <w:szCs w:val="32"/>
          <w:lang w:eastAsia="zh-CN"/>
        </w:rPr>
        <w:t>　　　</w:t>
      </w:r>
    </w:p>
    <w:p>
      <w:pPr>
        <w:spacing w:before="207" w:line="222" w:lineRule="auto"/>
        <w:ind w:left="5150"/>
        <w:rPr>
          <w:rFonts w:ascii="Times New Roman" w:hAnsi="Times New Roman" w:eastAsia="方正仿宋_GBK" w:cs="仿宋"/>
          <w:sz w:val="31"/>
          <w:szCs w:val="31"/>
        </w:rPr>
      </w:pPr>
    </w:p>
    <w:p>
      <w:pPr>
        <w:spacing w:before="207" w:line="222" w:lineRule="auto"/>
        <w:ind w:left="5150"/>
        <w:rPr>
          <w:rFonts w:ascii="Times New Roman" w:hAnsi="Times New Roman" w:eastAsia="方正仿宋_GBK" w:cs="仿宋"/>
          <w:sz w:val="31"/>
          <w:szCs w:val="31"/>
        </w:rPr>
      </w:pPr>
    </w:p>
    <w:p>
      <w:pPr>
        <w:rPr>
          <w:rFonts w:ascii="Times New Roman" w:hAnsi="Times New Roman" w:eastAsia="方正仿宋_GBK" w:cs="仿宋"/>
          <w:sz w:val="31"/>
          <w:szCs w:val="31"/>
        </w:rPr>
      </w:pPr>
    </w:p>
    <w:p>
      <w:pPr>
        <w:rPr>
          <w:rFonts w:ascii="Times New Roman" w:hAnsi="Times New Roman" w:eastAsia="方正仿宋_GBK" w:cs="仿宋"/>
          <w:sz w:val="31"/>
          <w:szCs w:val="31"/>
        </w:rPr>
        <w:sectPr>
          <w:headerReference r:id="rId4" w:type="default"/>
          <w:footerReference r:id="rId6" w:type="default"/>
          <w:headerReference r:id="rId5" w:type="even"/>
          <w:footerReference r:id="rId7" w:type="even"/>
          <w:pgSz w:w="11900" w:h="16830"/>
          <w:pgMar w:top="2098" w:right="1474" w:bottom="1984" w:left="1587" w:header="0" w:footer="1474" w:gutter="0"/>
          <w:cols w:space="720" w:num="1"/>
          <w:docGrid w:linePitch="286" w:charSpace="0"/>
        </w:sectPr>
      </w:pPr>
    </w:p>
    <w:p>
      <w:pPr>
        <w:spacing w:before="104" w:line="224" w:lineRule="auto"/>
        <w:ind w:left="14"/>
        <w:rPr>
          <w:rFonts w:ascii="Times New Roman" w:hAnsi="Times New Roman" w:eastAsia="方正黑体_GBK" w:cs="黑体"/>
          <w:bCs/>
          <w:spacing w:val="21"/>
          <w:sz w:val="32"/>
          <w:szCs w:val="32"/>
        </w:rPr>
      </w:pPr>
      <w:r>
        <w:rPr>
          <w:rFonts w:hint="eastAsia" w:ascii="Times New Roman" w:hAnsi="Times New Roman" w:eastAsia="方正黑体_GBK" w:cs="黑体"/>
          <w:bCs/>
          <w:spacing w:val="21"/>
          <w:sz w:val="32"/>
          <w:szCs w:val="32"/>
        </w:rPr>
        <w:t>附件1</w:t>
      </w:r>
    </w:p>
    <w:p>
      <w:pPr>
        <w:widowControl w:val="0"/>
        <w:adjustRightInd/>
        <w:snapToGrid/>
        <w:spacing w:line="579" w:lineRule="exact"/>
        <w:jc w:val="center"/>
        <w:textAlignment w:val="auto"/>
        <w:rPr>
          <w:rFonts w:ascii="Times New Roman" w:hAnsi="Times New Roman" w:eastAsia="方正小标宋_GBK" w:cs="方正小标宋_GBK"/>
          <w:kern w:val="2"/>
          <w:sz w:val="44"/>
          <w:szCs w:val="36"/>
        </w:rPr>
      </w:pPr>
      <w:r>
        <w:rPr>
          <w:rFonts w:hint="eastAsia" w:ascii="Times New Roman" w:hAnsi="Times New Roman" w:eastAsia="方正小标宋_GBK" w:cs="方正小标宋_GBK"/>
          <w:kern w:val="2"/>
          <w:sz w:val="44"/>
          <w:szCs w:val="36"/>
        </w:rPr>
        <w:t>全区社会团体</w:t>
      </w:r>
      <w:r>
        <w:rPr>
          <w:rFonts w:hint="eastAsia" w:ascii="Times New Roman" w:hAnsi="Times New Roman" w:eastAsia="方正小标宋_GBK" w:cs="方正小标宋_GBK"/>
          <w:kern w:val="2"/>
          <w:sz w:val="44"/>
          <w:szCs w:val="36"/>
          <w:lang w:eastAsia="zh-CN"/>
        </w:rPr>
        <w:t>2023</w:t>
      </w:r>
      <w:r>
        <w:rPr>
          <w:rFonts w:hint="eastAsia" w:ascii="Times New Roman" w:hAnsi="Times New Roman" w:eastAsia="方正小标宋_GBK" w:cs="方正小标宋_GBK"/>
          <w:kern w:val="2"/>
          <w:sz w:val="44"/>
          <w:szCs w:val="36"/>
        </w:rPr>
        <w:t>年度检查事项须知</w:t>
      </w:r>
    </w:p>
    <w:p>
      <w:pPr>
        <w:widowControl w:val="0"/>
        <w:adjustRightInd/>
        <w:snapToGrid/>
        <w:spacing w:line="579" w:lineRule="exact"/>
        <w:jc w:val="center"/>
        <w:textAlignment w:val="auto"/>
        <w:rPr>
          <w:rFonts w:ascii="Times New Roman" w:hAnsi="Times New Roman" w:eastAsia="方正小标宋_GBK" w:cs="方正小标宋_GBK"/>
          <w:kern w:val="2"/>
          <w:sz w:val="44"/>
          <w:szCs w:val="36"/>
        </w:rPr>
      </w:pPr>
    </w:p>
    <w:p>
      <w:pPr>
        <w:snapToGrid/>
        <w:spacing w:before="104" w:line="560" w:lineRule="exact"/>
        <w:ind w:left="634"/>
        <w:contextualSpacing/>
        <w:outlineLvl w:val="0"/>
        <w:rPr>
          <w:rFonts w:ascii="Times New Roman" w:hAnsi="Times New Roman" w:eastAsia="方正黑体_GBK" w:cs="黑体"/>
          <w:sz w:val="32"/>
          <w:szCs w:val="32"/>
        </w:rPr>
      </w:pPr>
      <w:r>
        <w:rPr>
          <w:rFonts w:hint="eastAsia" w:ascii="Times New Roman" w:hAnsi="Times New Roman" w:eastAsia="方正黑体_GBK" w:cs="黑体"/>
          <w:bCs/>
          <w:spacing w:val="-4"/>
          <w:sz w:val="32"/>
          <w:szCs w:val="32"/>
        </w:rPr>
        <w:t>一、年检范围</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凡</w:t>
      </w:r>
      <w:r>
        <w:rPr>
          <w:rFonts w:hint="eastAsia" w:ascii="Times New Roman" w:hAnsi="Times New Roman" w:eastAsia="方正仿宋_GBK" w:cs="Times New Roman"/>
          <w:kern w:val="2"/>
          <w:sz w:val="32"/>
          <w:szCs w:val="32"/>
          <w:lang w:eastAsia="zh-CN"/>
        </w:rPr>
        <w:t>202</w:t>
      </w:r>
      <w:r>
        <w:rPr>
          <w:rFonts w:hint="eastAsia" w:ascii="Times New Roman" w:hAnsi="Times New Roman"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rPr>
        <w:t>年6月30日前经区民政局批准登记成立的社会团体，均应参加本次年检。</w:t>
      </w:r>
    </w:p>
    <w:p>
      <w:pPr>
        <w:snapToGrid/>
        <w:spacing w:before="104" w:line="560" w:lineRule="exact"/>
        <w:ind w:left="634"/>
        <w:contextualSpacing/>
        <w:outlineLvl w:val="0"/>
        <w:rPr>
          <w:rFonts w:ascii="Times New Roman" w:hAnsi="Times New Roman" w:eastAsia="方正黑体_GBK" w:cs="黑体"/>
          <w:bCs/>
          <w:spacing w:val="-4"/>
          <w:sz w:val="32"/>
          <w:szCs w:val="32"/>
        </w:rPr>
      </w:pPr>
      <w:r>
        <w:rPr>
          <w:rFonts w:hint="eastAsia" w:ascii="Times New Roman" w:hAnsi="Times New Roman" w:eastAsia="方正黑体_GBK" w:cs="黑体"/>
          <w:bCs/>
          <w:spacing w:val="-4"/>
          <w:sz w:val="32"/>
          <w:szCs w:val="32"/>
        </w:rPr>
        <w:t>二、年检主要内容</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本次年检，主要是对社会团体</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年度遵守宪法和法规政 策、党建工作、履行法人治理、机构管理、人事和财务管理、业 务活动、收费情况、评比表彰、承接政府职能转移和购买服务  参与乡村振兴等年度专项工作完成情况、信息公开、涉外活动、 自身存在的风险隐患及防范化解措施等方面事项进行检查，具体内容详见《社会团体年度工作报告书》。</w:t>
      </w:r>
    </w:p>
    <w:p>
      <w:pPr>
        <w:snapToGrid/>
        <w:spacing w:before="104" w:line="560" w:lineRule="exact"/>
        <w:ind w:left="634"/>
        <w:contextualSpacing/>
        <w:outlineLvl w:val="0"/>
        <w:rPr>
          <w:rFonts w:ascii="Times New Roman" w:hAnsi="Times New Roman" w:eastAsia="方正黑体_GBK" w:cs="黑体"/>
          <w:bCs/>
          <w:spacing w:val="-4"/>
          <w:sz w:val="32"/>
          <w:szCs w:val="32"/>
        </w:rPr>
      </w:pPr>
      <w:r>
        <w:rPr>
          <w:rFonts w:hint="eastAsia" w:ascii="Times New Roman" w:hAnsi="Times New Roman" w:eastAsia="方正黑体_GBK" w:cs="黑体"/>
          <w:bCs/>
          <w:spacing w:val="-4"/>
          <w:sz w:val="32"/>
          <w:szCs w:val="32"/>
        </w:rPr>
        <w:t>三、年检填报时限</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2023年4月</w:t>
      </w:r>
      <w:r>
        <w:rPr>
          <w:rFonts w:hint="eastAsia" w:ascii="Times New Roman" w:hAnsi="Times New Roman" w:eastAsia="方正仿宋_GBK" w:cs="Times New Roman"/>
          <w:kern w:val="2"/>
          <w:sz w:val="32"/>
          <w:szCs w:val="32"/>
          <w:lang w:val="en-US" w:eastAsia="zh-CN"/>
        </w:rPr>
        <w:t>3</w:t>
      </w:r>
      <w:r>
        <w:rPr>
          <w:rFonts w:hint="eastAsia" w:ascii="Times New Roman" w:hAnsi="Times New Roman" w:eastAsia="方正仿宋_GBK" w:cs="Times New Roman"/>
          <w:kern w:val="2"/>
          <w:sz w:val="32"/>
          <w:szCs w:val="32"/>
        </w:rPr>
        <w:t>日起，各社会团体即可登录重庆市民政局公众信息网进行网上填报年度工作报告书，</w:t>
      </w:r>
      <w:r>
        <w:rPr>
          <w:rFonts w:hint="eastAsia" w:ascii="Times New Roman" w:hAnsi="Times New Roman" w:eastAsia="方正仿宋_GBK" w:cs="Times New Roman"/>
          <w:kern w:val="2"/>
          <w:sz w:val="32"/>
          <w:szCs w:val="32"/>
          <w:lang w:val="en-US" w:eastAsia="zh-CN"/>
        </w:rPr>
        <w:t>5</w:t>
      </w:r>
      <w:r>
        <w:rPr>
          <w:rFonts w:hint="eastAsia" w:ascii="Times New Roman" w:hAnsi="Times New Roman" w:eastAsia="方正仿宋_GBK" w:cs="Times New Roman"/>
          <w:kern w:val="2"/>
          <w:sz w:val="32"/>
          <w:szCs w:val="32"/>
        </w:rPr>
        <w:t>月31日前须完成网上填报，并将符合条件的全部材料报经业务主管单位（行业管理部门）初审后报送我局。</w:t>
      </w:r>
    </w:p>
    <w:p>
      <w:pPr>
        <w:widowControl w:val="0"/>
        <w:snapToGrid/>
        <w:spacing w:before="101" w:line="560" w:lineRule="exact"/>
        <w:ind w:firstLine="640" w:firstLineChars="200"/>
        <w:contextualSpacing/>
        <w:jc w:val="both"/>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四、年检材料填报要求</w:t>
      </w:r>
    </w:p>
    <w:p>
      <w:pPr>
        <w:widowControl w:val="0"/>
        <w:snapToGrid/>
        <w:spacing w:before="101" w:line="560" w:lineRule="exact"/>
        <w:ind w:firstLine="640" w:firstLineChars="200"/>
        <w:contextualSpacing/>
        <w:jc w:val="both"/>
        <w:rPr>
          <w:rFonts w:ascii="Times New Roman" w:hAnsi="Times New Roman" w:eastAsia="方正仿宋_GBK" w:cs="楷体"/>
          <w:sz w:val="32"/>
          <w:szCs w:val="32"/>
        </w:rPr>
      </w:pPr>
      <w:r>
        <w:rPr>
          <w:rFonts w:hint="eastAsia" w:ascii="Times New Roman" w:hAnsi="Times New Roman" w:eastAsia="方正仿宋_GBK" w:cs="楷体"/>
          <w:sz w:val="32"/>
          <w:szCs w:val="32"/>
        </w:rPr>
        <w:t>社会团体应按以下程序和要求完成年检材料的填写和报送工作。</w:t>
      </w:r>
    </w:p>
    <w:p>
      <w:pPr>
        <w:widowControl w:val="0"/>
        <w:snapToGrid/>
        <w:spacing w:before="101" w:line="560" w:lineRule="exact"/>
        <w:ind w:firstLine="640" w:firstLineChars="200"/>
        <w:contextualSpacing/>
        <w:jc w:val="both"/>
        <w:rPr>
          <w:rFonts w:ascii="Times New Roman" w:hAnsi="Times New Roman" w:eastAsia="方正楷体_GBK" w:cs="楷体"/>
          <w:sz w:val="32"/>
          <w:szCs w:val="32"/>
        </w:rPr>
      </w:pPr>
      <w:r>
        <w:rPr>
          <w:rFonts w:hint="eastAsia" w:ascii="Times New Roman" w:hAnsi="Times New Roman" w:eastAsia="方正楷体_GBK" w:cs="楷体"/>
          <w:sz w:val="32"/>
          <w:szCs w:val="32"/>
        </w:rPr>
        <w:t>（一）年度工作报告书</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1.社会团体登录“重庆市民政局公众信息网”（网址： </w:t>
      </w:r>
      <w:r>
        <w:rPr>
          <w:rFonts w:ascii="Times New Roman" w:hAnsi="Times New Roman"/>
        </w:rPr>
        <w:fldChar w:fldCharType="begin"/>
      </w:r>
      <w:r>
        <w:rPr>
          <w:rFonts w:ascii="Times New Roman" w:hAnsi="Times New Roman"/>
        </w:rPr>
        <w:instrText xml:space="preserve"> HYPERLINK "https://mzj.cq-gov.cn" </w:instrText>
      </w:r>
      <w:r>
        <w:rPr>
          <w:rFonts w:ascii="Times New Roman" w:hAnsi="Times New Roman"/>
        </w:rPr>
        <w:fldChar w:fldCharType="separate"/>
      </w:r>
      <w:r>
        <w:rPr>
          <w:rFonts w:hint="eastAsia" w:ascii="Times New Roman" w:hAnsi="Times New Roman" w:eastAsia="方正仿宋_GBK" w:cs="Times New Roman"/>
          <w:kern w:val="2"/>
          <w:sz w:val="32"/>
          <w:szCs w:val="32"/>
        </w:rPr>
        <w:t>https://mzj.cq-gov.cn</w:t>
      </w:r>
      <w:r>
        <w:rPr>
          <w:rFonts w:hint="eastAsia" w:ascii="Times New Roman" w:hAnsi="Times New Roman" w:eastAsia="方正仿宋_GBK" w:cs="Times New Roman"/>
          <w:kern w:val="2"/>
          <w:sz w:val="32"/>
          <w:szCs w:val="32"/>
        </w:rPr>
        <w:fldChar w:fldCharType="end"/>
      </w:r>
      <w:r>
        <w:rPr>
          <w:rFonts w:hint="eastAsia" w:ascii="Times New Roman" w:hAnsi="Times New Roman" w:eastAsia="方正仿宋_GBK" w:cs="Times New Roman"/>
          <w:kern w:val="2"/>
          <w:sz w:val="32"/>
          <w:szCs w:val="32"/>
        </w:rPr>
        <w:t>）→在首页左下部“我要办”中点击“社会组织年检”→进入“‘渝快办’统一身份认证系统”进行登录→登录后自动跳转至“重庆民政综合业务管理平台”。进入“重庆民政综合业务管理平台”后，选择左侧“年检信息”并选定“</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年度检查任务”，点击“填写年检信息”，进行年检报告书填写（提交前可多次填写、修改并保存，提交后不可再进行修改）。</w:t>
      </w:r>
    </w:p>
    <w:p>
      <w:pPr>
        <w:widowControl w:val="0"/>
        <w:adjustRightInd/>
        <w:snapToGrid/>
        <w:spacing w:line="560" w:lineRule="exact"/>
        <w:ind w:firstLine="480" w:firstLineChars="15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2.有业务主管单位的社会团体完成网上填报并提交数据后，将年度工作报告书双面打印成A4 大小纸质文本一式三份，在法定代表人签字、财务负责人签字、社会团体印章齐备后，报业务主管单位初审并出具初审结论、加盖印章。脱钩后的行业协会商会和直接登记的社会团体无业务主管单位初审环节，年度工作报告书一式二份。年度报告书中“</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年承接政府职能、政府购买服务、政府补贴情况”及以后内容，只需要在系统中填写，不需要打印。</w:t>
      </w:r>
    </w:p>
    <w:p>
      <w:pPr>
        <w:widowControl w:val="0"/>
        <w:snapToGrid/>
        <w:spacing w:before="101" w:line="560" w:lineRule="exact"/>
        <w:ind w:firstLine="733" w:firstLineChars="196"/>
        <w:contextualSpacing/>
        <w:jc w:val="both"/>
        <w:rPr>
          <w:rFonts w:ascii="Times New Roman" w:hAnsi="Times New Roman" w:eastAsia="方正楷体_GBK" w:cs="楷体"/>
          <w:spacing w:val="27"/>
          <w:sz w:val="32"/>
          <w:szCs w:val="32"/>
        </w:rPr>
      </w:pPr>
      <w:r>
        <w:rPr>
          <w:rFonts w:hint="eastAsia" w:ascii="Times New Roman" w:hAnsi="Times New Roman" w:eastAsia="方正楷体_GBK" w:cs="楷体"/>
          <w:spacing w:val="27"/>
          <w:sz w:val="32"/>
          <w:szCs w:val="32"/>
        </w:rPr>
        <w:t>（二）《社会团体法人登记证书》副本原件</w:t>
      </w:r>
    </w:p>
    <w:p>
      <w:pPr>
        <w:widowControl w:val="0"/>
        <w:snapToGrid/>
        <w:spacing w:before="101" w:line="560" w:lineRule="exact"/>
        <w:ind w:firstLine="733" w:firstLineChars="196"/>
        <w:contextualSpacing/>
        <w:jc w:val="both"/>
        <w:rPr>
          <w:rFonts w:ascii="Times New Roman" w:hAnsi="Times New Roman" w:eastAsia="方正楷体_GBK" w:cs="楷体"/>
          <w:spacing w:val="27"/>
          <w:sz w:val="32"/>
          <w:szCs w:val="32"/>
        </w:rPr>
      </w:pPr>
      <w:r>
        <w:rPr>
          <w:rFonts w:hint="eastAsia" w:ascii="Times New Roman" w:hAnsi="Times New Roman" w:eastAsia="方正楷体_GBK" w:cs="楷体"/>
          <w:spacing w:val="27"/>
          <w:sz w:val="32"/>
          <w:szCs w:val="32"/>
        </w:rPr>
        <w:t>（三）有下列情形之一的社会团体须提供相关年度财务审计报告原件一份</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1.按照“三年一审计”的原则，原登记证书尾号为“</w:t>
      </w:r>
      <w:r>
        <w:rPr>
          <w:rFonts w:hint="eastAsia" w:ascii="Times New Roman" w:hAnsi="Times New Roman" w:eastAsia="方正仿宋_GBK" w:cs="Times New Roman"/>
          <w:kern w:val="2"/>
          <w:sz w:val="32"/>
          <w:szCs w:val="32"/>
          <w:lang w:val="en-US" w:eastAsia="zh-CN"/>
        </w:rPr>
        <w:t>1、4、7</w:t>
      </w:r>
      <w:r>
        <w:rPr>
          <w:rFonts w:hint="eastAsia" w:ascii="Times New Roman" w:hAnsi="Times New Roman" w:eastAsia="方正仿宋_GBK" w:cs="Times New Roman"/>
          <w:kern w:val="2"/>
          <w:sz w:val="32"/>
          <w:szCs w:val="32"/>
        </w:rPr>
        <w:t>”的社会团体（可登录“重庆市民政局”官网，在首页点击“民政便民”，在“我要查”栏目点击对应类型中查询），须提供</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年度财务审计报告。获得4A以上评估等级且在有效期内的社会团体，不需提供审计报告。</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年6月30日前成立的（首次参加年检），须提供</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年度财务审计报告；</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lang w:eastAsia="zh-CN"/>
        </w:rPr>
        <w:t>2022</w:t>
      </w:r>
      <w:r>
        <w:rPr>
          <w:rFonts w:hint="eastAsia" w:ascii="Times New Roman" w:hAnsi="Times New Roman" w:eastAsia="方正仿宋_GBK" w:cs="Times New Roman"/>
          <w:kern w:val="2"/>
          <w:sz w:val="32"/>
          <w:szCs w:val="32"/>
        </w:rPr>
        <w:t>年度年检结论为“基本合格”“不合格”的社会团体，须提供</w:t>
      </w:r>
      <w:r>
        <w:rPr>
          <w:rFonts w:hint="eastAsia" w:ascii="Times New Roman" w:hAnsi="Times New Roman" w:eastAsia="方正仿宋_GBK" w:cs="Times New Roman"/>
          <w:kern w:val="2"/>
          <w:sz w:val="32"/>
          <w:szCs w:val="32"/>
          <w:lang w:eastAsia="zh-CN"/>
        </w:rPr>
        <w:t>2022</w:t>
      </w:r>
      <w:r>
        <w:rPr>
          <w:rFonts w:hint="eastAsia" w:ascii="Times New Roman" w:hAnsi="Times New Roman" w:eastAsia="方正仿宋_GBK" w:cs="Times New Roman"/>
          <w:kern w:val="2"/>
          <w:sz w:val="32"/>
          <w:szCs w:val="32"/>
        </w:rPr>
        <w:t>年度财务审计报告，同时在“整改报告其</w:t>
      </w:r>
      <w:r>
        <w:rPr>
          <w:rFonts w:hint="eastAsia" w:ascii="Times New Roman" w:hAnsi="Times New Roman" w:eastAsia="方正仿宋_GBK" w:cs="Times New Roman"/>
          <w:kern w:val="2"/>
          <w:sz w:val="32"/>
          <w:szCs w:val="32"/>
          <w:lang w:val="en-US" w:eastAsia="zh-CN"/>
        </w:rPr>
        <w:t>他</w:t>
      </w:r>
      <w:r>
        <w:rPr>
          <w:rFonts w:hint="eastAsia" w:ascii="Times New Roman" w:hAnsi="Times New Roman" w:eastAsia="方正仿宋_GBK" w:cs="Times New Roman"/>
          <w:kern w:val="2"/>
          <w:sz w:val="32"/>
          <w:szCs w:val="32"/>
        </w:rPr>
        <w:t>需要说明的情况”栏作出整改情况说明。</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4.未参加</w:t>
      </w:r>
      <w:r>
        <w:rPr>
          <w:rFonts w:hint="eastAsia" w:ascii="Times New Roman" w:hAnsi="Times New Roman" w:eastAsia="方正仿宋_GBK" w:cs="Times New Roman"/>
          <w:kern w:val="2"/>
          <w:sz w:val="32"/>
          <w:szCs w:val="32"/>
          <w:lang w:eastAsia="zh-CN"/>
        </w:rPr>
        <w:t>2022</w:t>
      </w:r>
      <w:r>
        <w:rPr>
          <w:rFonts w:hint="eastAsia" w:ascii="Times New Roman" w:hAnsi="Times New Roman" w:eastAsia="方正仿宋_GBK" w:cs="Times New Roman"/>
          <w:kern w:val="2"/>
          <w:sz w:val="32"/>
          <w:szCs w:val="32"/>
        </w:rPr>
        <w:t>年度年检的社会团体，须提供</w:t>
      </w:r>
      <w:r>
        <w:rPr>
          <w:rFonts w:hint="eastAsia" w:ascii="Times New Roman" w:hAnsi="Times New Roman" w:eastAsia="方正仿宋_GBK" w:cs="Times New Roman"/>
          <w:kern w:val="2"/>
          <w:sz w:val="32"/>
          <w:szCs w:val="32"/>
          <w:lang w:eastAsia="zh-CN"/>
        </w:rPr>
        <w:t>2022</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年度财务审计报告，并提交未参加年检的专项情况说明；同时</w:t>
      </w:r>
      <w:bookmarkStart w:id="0" w:name="_GoBack"/>
      <w:bookmarkEnd w:id="0"/>
      <w:r>
        <w:rPr>
          <w:rFonts w:hint="eastAsia" w:ascii="Times New Roman" w:hAnsi="Times New Roman" w:eastAsia="方正仿宋_GBK" w:cs="Times New Roman"/>
          <w:kern w:val="2"/>
          <w:sz w:val="32"/>
          <w:szCs w:val="32"/>
        </w:rPr>
        <w:t>未参加202</w:t>
      </w:r>
      <w:r>
        <w:rPr>
          <w:rFonts w:hint="eastAsia" w:ascii="Times New Roman" w:hAnsi="Times New Roman" w:eastAsia="方正仿宋_GBK" w:cs="Times New Roman"/>
          <w:kern w:val="2"/>
          <w:sz w:val="32"/>
          <w:szCs w:val="32"/>
          <w:lang w:val="en-US" w:eastAsia="zh-CN"/>
        </w:rPr>
        <w:t>1</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2022</w:t>
      </w:r>
      <w:r>
        <w:rPr>
          <w:rFonts w:hint="eastAsia" w:ascii="Times New Roman" w:hAnsi="Times New Roman" w:eastAsia="方正仿宋_GBK" w:cs="Times New Roman"/>
          <w:kern w:val="2"/>
          <w:sz w:val="32"/>
          <w:szCs w:val="32"/>
        </w:rPr>
        <w:t>年度年检的社会团体须提供202</w:t>
      </w:r>
      <w:r>
        <w:rPr>
          <w:rFonts w:hint="eastAsia" w:ascii="Times New Roman" w:hAnsi="Times New Roman" w:eastAsia="方正仿宋_GBK" w:cs="Times New Roman"/>
          <w:kern w:val="2"/>
          <w:sz w:val="32"/>
          <w:szCs w:val="32"/>
          <w:lang w:val="en-US" w:eastAsia="zh-CN"/>
        </w:rPr>
        <w:t>1</w:t>
      </w:r>
      <w:r>
        <w:rPr>
          <w:rFonts w:hint="eastAsia"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eastAsia="zh-CN"/>
        </w:rPr>
        <w:t>2022</w:t>
      </w:r>
      <w:r>
        <w:rPr>
          <w:rFonts w:hint="eastAsia" w:ascii="Times New Roman" w:hAnsi="Times New Roman" w:eastAsia="方正仿宋_GBK" w:cs="Times New Roman"/>
          <w:kern w:val="2"/>
          <w:sz w:val="32"/>
          <w:szCs w:val="32"/>
        </w:rPr>
        <w:t>和</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年度财务审计报告。</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5.根据《财政部税务总局民政部关于公益性捐赠税前扣除资格有关事项的公告》（财政部税务总局民政部公告2020年第27号）的规定，已获得公益性捐赠税前扣除资格的社会团体，应当如实填写举办公益慈善活动情况，并按要求报送经审计的上年度专项信息报告；首次确认公益性捐赠税前扣除资格的，应当报送经审计的前两个年度的专项信息报告。</w:t>
      </w:r>
    </w:p>
    <w:p>
      <w:pPr>
        <w:widowControl w:val="0"/>
        <w:adjustRightInd/>
        <w:snapToGrid/>
        <w:spacing w:line="560" w:lineRule="exact"/>
        <w:ind w:firstLine="712"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楷体_GBK" w:cs="楷体"/>
          <w:bCs/>
          <w:spacing w:val="18"/>
          <w:sz w:val="32"/>
          <w:szCs w:val="32"/>
        </w:rPr>
        <w:t>（四）纸质材料报送</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社会团体将年度工作报告书准备齐全后，连同《社会团体法 人登记证书（副本）》原件、上年度年检问题整改报告（已提交的不再重复提交）和其他应当提交的材料，报送至重庆市潼南区民政局社会组织科。报送纸质材料的截止时间为2023年</w:t>
      </w:r>
      <w:r>
        <w:rPr>
          <w:rFonts w:hint="eastAsia" w:ascii="Times New Roman" w:hAnsi="Times New Roman" w:eastAsia="方正仿宋_GBK" w:cs="Times New Roman"/>
          <w:kern w:val="2"/>
          <w:sz w:val="32"/>
          <w:szCs w:val="32"/>
          <w:lang w:val="en-US" w:eastAsia="zh-CN"/>
        </w:rPr>
        <w:t>5</w:t>
      </w:r>
      <w:r>
        <w:rPr>
          <w:rFonts w:hint="eastAsia" w:ascii="Times New Roman" w:hAnsi="Times New Roman" w:eastAsia="方正仿宋_GBK" w:cs="Times New Roman"/>
          <w:kern w:val="2"/>
          <w:sz w:val="32"/>
          <w:szCs w:val="32"/>
        </w:rPr>
        <w:t>月31日；报送的年检材料经审核不符合要求的，应当在10个工作日内予以补正，对逾期未报送年检纸质材料的社会团体，将按照未参加年检处理。</w:t>
      </w:r>
    </w:p>
    <w:p>
      <w:pPr>
        <w:snapToGrid/>
        <w:spacing w:before="104" w:line="560" w:lineRule="exact"/>
        <w:ind w:left="634"/>
        <w:contextualSpacing/>
        <w:outlineLvl w:val="0"/>
        <w:rPr>
          <w:rFonts w:ascii="Times New Roman" w:hAnsi="Times New Roman" w:eastAsia="方正黑体_GBK" w:cs="黑体"/>
          <w:bCs/>
          <w:spacing w:val="-4"/>
          <w:sz w:val="32"/>
          <w:szCs w:val="32"/>
        </w:rPr>
      </w:pPr>
      <w:r>
        <w:rPr>
          <w:rFonts w:hint="eastAsia" w:ascii="Times New Roman" w:hAnsi="Times New Roman" w:eastAsia="方正黑体_GBK" w:cs="黑体"/>
          <w:bCs/>
          <w:spacing w:val="-4"/>
          <w:sz w:val="32"/>
          <w:szCs w:val="32"/>
        </w:rPr>
        <w:t>五、年检方式和结论</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区民政局依据《社会团体登记管理条例》等法规政策规定，对社会团体报送的纸质文本年检材料进行审核，并结合抽查审计、实地检查和其他问题线索核实情况，综合研究确定</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年度年检结论。社会团体年检结论分为“合格”“基本合格”“不合格”。社会团体在提交年检材料前，对存在的违规事项已经自查自纠、主动先行整改的，年检时可以从轻或减轻处理。</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（一）社会团体内部管理规范，严格按照章程进行内部治理和开展活动，未发现存在违反社会团体登记管理有关法规政策规定的行为，年检结论确定为合格。</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（二）社会团体有下列情形，情节较轻的，年检结论确定为基本合格；情节严重，影响恶劣的，年检结论确定为不合格：</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1.应建未建党组织的；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2.未按照规定办理变更登记、备案手续或章程核准，未按要求将党的建设和社会主义核心价值观写入章程的；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年度未按照章程规定召开会员（代表）大会、理事会、常务理事会，或理事会、常务理事会设置比例不合理的；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4.无特殊情况，未按章程规定按期换届的；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5.负责人未按规定履行报批手续，或负责人少于三人、超龄、超届任职的；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6.</w:t>
      </w:r>
      <w:r>
        <w:rPr>
          <w:rFonts w:hint="eastAsia" w:ascii="Times New Roman" w:hAnsi="Times New Roman" w:eastAsia="方正仿宋_GBK" w:cs="Times New Roman"/>
          <w:kern w:val="2"/>
          <w:sz w:val="32"/>
          <w:szCs w:val="32"/>
          <w:lang w:eastAsia="zh-CN"/>
        </w:rPr>
        <w:t>2023</w:t>
      </w:r>
      <w:r>
        <w:rPr>
          <w:rFonts w:hint="eastAsia" w:ascii="Times New Roman" w:hAnsi="Times New Roman" w:eastAsia="方正仿宋_GBK" w:cs="Times New Roman"/>
          <w:kern w:val="2"/>
          <w:sz w:val="32"/>
          <w:szCs w:val="32"/>
        </w:rPr>
        <w:t>年度未正常开展业务活动的；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7.分支机构、代表机构设立或管理不符合规定的；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8.会费标准不符合有关规定的；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9.存在违法违规收费行为的；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10.财务管理或资金、资产使用存在违规情形的；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11.违反规定举办评比达标表彰项目的；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12.会员数未达到法定最低数量、或无固定办公住所、或无专兼职工作人员、或净资产低于注册资金等不具备法律法规规定社会团体法人基本条件的；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13.年度工作报告书隐瞒真实情况，弄虚作假的；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14.未按时报送符合要求的年检材料的；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15.拒不接受或者不按照规定接受登记管理机关监督检查的；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16.受到相关部门通报批评或处罚的；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17.其他违反国家法律法规政策规定和社会团体章程行为的。</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三）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（四）社会团体年检结论将在“重庆市潼南区民政局”官网进行公示，请各社会团体及时关注。</w:t>
      </w:r>
    </w:p>
    <w:p>
      <w:pPr>
        <w:snapToGrid/>
        <w:spacing w:before="200" w:line="560" w:lineRule="exact"/>
        <w:ind w:left="644"/>
        <w:contextualSpacing/>
        <w:outlineLvl w:val="0"/>
        <w:rPr>
          <w:rFonts w:ascii="Times New Roman" w:hAnsi="Times New Roman" w:eastAsia="方正黑体_GBK" w:cs="黑体"/>
          <w:sz w:val="32"/>
          <w:szCs w:val="32"/>
        </w:rPr>
      </w:pPr>
      <w:r>
        <w:rPr>
          <w:rFonts w:hint="eastAsia" w:ascii="Times New Roman" w:hAnsi="Times New Roman" w:eastAsia="方正黑体_GBK" w:cs="黑体"/>
          <w:bCs/>
          <w:spacing w:val="-10"/>
          <w:sz w:val="32"/>
          <w:szCs w:val="32"/>
        </w:rPr>
        <w:t>六、注意事项</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一）我局已取消年检网上初审环节，以社会团体提交材料作为年检结论的基准材料。参检社会团体应如实填报年检材料，确保所提交材料的真实、准确、完整。如网上填报内容与纸质报送材料不一致，将作为虚假填报情况处理。请各社会团体务必于2023年</w:t>
      </w:r>
      <w:r>
        <w:rPr>
          <w:rFonts w:hint="eastAsia" w:ascii="Times New Roman" w:hAnsi="Times New Roman" w:eastAsia="方正仿宋_GBK" w:cs="Times New Roman"/>
          <w:kern w:val="2"/>
          <w:sz w:val="32"/>
          <w:szCs w:val="32"/>
          <w:lang w:val="en-US" w:eastAsia="zh-CN"/>
        </w:rPr>
        <w:t>5</w:t>
      </w:r>
      <w:r>
        <w:rPr>
          <w:rFonts w:hint="eastAsia" w:ascii="Times New Roman" w:hAnsi="Times New Roman" w:eastAsia="方正仿宋_GBK" w:cs="Times New Roman"/>
          <w:kern w:val="2"/>
          <w:sz w:val="32"/>
          <w:szCs w:val="32"/>
        </w:rPr>
        <w:t>月31日前将完备有效的纸质文本年检材料报送区民政局社会组织管理科，待我局审核并加盖年检结论印章后，办结本次年检。凡未按规定报送年检材料的社会团体，将被视为“拒不接受或不按照规定接受监督检查”，并列入社会组织异常名录。</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（二）行业协会商会应按规定将年度工作报告向全体会员公开，接受会员的监督。</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（三）社会团体在参加年检过程中遇到有关问题，可通过以下方式咨询：电话：</w:t>
      </w:r>
      <w:r>
        <w:rPr>
          <w:rFonts w:hint="eastAsia" w:ascii="Times New Roman" w:hAnsi="Times New Roman" w:eastAsia="方正仿宋_GBK" w:cs="Times New Roman"/>
          <w:kern w:val="2"/>
          <w:sz w:val="32"/>
          <w:szCs w:val="32"/>
          <w:lang w:val="en-US" w:eastAsia="zh-CN"/>
        </w:rPr>
        <w:t>023-</w:t>
      </w:r>
      <w:r>
        <w:rPr>
          <w:rFonts w:hint="eastAsia" w:ascii="Times New Roman" w:hAnsi="Times New Roman" w:eastAsia="方正仿宋_GBK" w:cs="Times New Roman"/>
          <w:kern w:val="2"/>
          <w:sz w:val="32"/>
          <w:szCs w:val="32"/>
        </w:rPr>
        <w:t>44555740</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rPr>
        <w:t>联系人：</w:t>
      </w:r>
      <w:r>
        <w:rPr>
          <w:rFonts w:hint="eastAsia" w:ascii="Times New Roman" w:hAnsi="Times New Roman" w:eastAsia="方正仿宋_GBK" w:cs="Times New Roman"/>
          <w:kern w:val="2"/>
          <w:sz w:val="32"/>
          <w:szCs w:val="32"/>
          <w:lang w:val="en-US" w:eastAsia="zh-CN"/>
        </w:rPr>
        <w:t>杨骏葱</w:t>
      </w:r>
      <w:r>
        <w:rPr>
          <w:rFonts w:hint="eastAsia" w:ascii="Times New Roman" w:hAnsi="Times New Roman" w:eastAsia="方正仿宋_GBK" w:cs="Times New Roman"/>
          <w:kern w:val="2"/>
          <w:sz w:val="32"/>
          <w:szCs w:val="32"/>
        </w:rPr>
        <w:t>。</w:t>
      </w:r>
    </w:p>
    <w:p>
      <w:pPr>
        <w:widowControl w:val="0"/>
        <w:adjustRightInd/>
        <w:snapToGrid/>
        <w:spacing w:line="560" w:lineRule="exact"/>
        <w:ind w:firstLine="640" w:firstLineChars="200"/>
        <w:contextualSpacing/>
        <w:jc w:val="both"/>
        <w:textAlignment w:val="auto"/>
        <w:rPr>
          <w:rFonts w:ascii="Times New Roman" w:hAnsi="Times New Roman" w:eastAsia="方正仿宋_GBK" w:cs="Times New Roman"/>
          <w:kern w:val="2"/>
          <w:sz w:val="32"/>
          <w:szCs w:val="32"/>
        </w:rPr>
      </w:pPr>
    </w:p>
    <w:p>
      <w:pPr>
        <w:snapToGrid/>
        <w:spacing w:before="101" w:line="560" w:lineRule="exact"/>
        <w:ind w:firstLine="668" w:firstLineChars="200"/>
        <w:contextualSpacing/>
        <w:rPr>
          <w:rFonts w:ascii="Times New Roman" w:hAnsi="Times New Roman" w:eastAsia="方正仿宋_GBK" w:cs="仿宋"/>
          <w:spacing w:val="7"/>
          <w:sz w:val="32"/>
          <w:szCs w:val="32"/>
        </w:rPr>
      </w:pPr>
    </w:p>
    <w:p>
      <w:pPr>
        <w:snapToGrid/>
        <w:spacing w:before="101" w:line="560" w:lineRule="exact"/>
        <w:ind w:left="4909"/>
        <w:contextualSpacing/>
        <w:rPr>
          <w:rFonts w:ascii="Times New Roman" w:hAnsi="Times New Roman" w:eastAsia="方正仿宋_GBK" w:cs="仿宋"/>
          <w:spacing w:val="7"/>
          <w:sz w:val="32"/>
          <w:szCs w:val="32"/>
        </w:rPr>
      </w:pPr>
    </w:p>
    <w:p>
      <w:pPr>
        <w:snapToGrid/>
        <w:spacing w:before="101" w:line="560" w:lineRule="exact"/>
        <w:ind w:left="4909"/>
        <w:contextualSpacing/>
        <w:rPr>
          <w:rFonts w:ascii="Times New Roman" w:hAnsi="Times New Roman" w:eastAsia="方正仿宋_GBK" w:cs="仿宋"/>
          <w:sz w:val="32"/>
          <w:szCs w:val="32"/>
        </w:rPr>
      </w:pPr>
    </w:p>
    <w:p>
      <w:pPr>
        <w:snapToGrid/>
        <w:spacing w:before="207" w:line="560" w:lineRule="exact"/>
        <w:ind w:firstLine="5280" w:firstLineChars="1650"/>
        <w:contextualSpacing/>
        <w:rPr>
          <w:rFonts w:ascii="Times New Roman" w:hAnsi="Times New Roman" w:eastAsia="方正仿宋_GBK" w:cs="仿宋"/>
          <w:sz w:val="32"/>
          <w:szCs w:val="32"/>
        </w:rPr>
      </w:pPr>
    </w:p>
    <w:p>
      <w:pPr>
        <w:spacing w:before="36" w:line="21" w:lineRule="exact"/>
        <w:textAlignment w:val="center"/>
        <w:rPr>
          <w:rFonts w:ascii="Times New Roman" w:hAnsi="Times New Roman" w:eastAsia="宋体"/>
        </w:rPr>
        <w:sectPr>
          <w:footerReference r:id="rId8" w:type="default"/>
          <w:pgSz w:w="11900" w:h="16830"/>
          <w:pgMar w:top="2098" w:right="1474" w:bottom="1985" w:left="1588" w:header="0" w:footer="1474" w:gutter="0"/>
          <w:cols w:space="720" w:num="1"/>
          <w:docGrid w:linePitch="286" w:charSpace="0"/>
        </w:sectPr>
      </w:pPr>
    </w:p>
    <w:p>
      <w:pPr>
        <w:spacing w:before="36" w:line="600" w:lineRule="exact"/>
        <w:ind w:firstLine="11"/>
        <w:textAlignment w:val="center"/>
        <w:rPr>
          <w:rFonts w:hint="eastAsia" w:ascii="Times New Roman" w:hAnsi="Times New Roman" w:eastAsia="方正黑体_GBK" w:cs="仿宋"/>
          <w:spacing w:val="10"/>
          <w:sz w:val="32"/>
          <w:szCs w:val="32"/>
          <w:lang w:val="en-US" w:eastAsia="zh-CN"/>
        </w:rPr>
      </w:pPr>
      <w:r>
        <w:rPr>
          <w:rFonts w:hint="eastAsia" w:ascii="Times New Roman" w:hAnsi="Times New Roman" w:eastAsia="方正黑体_GBK" w:cs="仿宋"/>
          <w:spacing w:val="10"/>
          <w:sz w:val="32"/>
          <w:szCs w:val="32"/>
        </w:rPr>
        <w:t>附件</w:t>
      </w:r>
      <w:r>
        <w:rPr>
          <w:rFonts w:hint="eastAsia" w:ascii="Times New Roman" w:hAnsi="Times New Roman" w:eastAsia="方正黑体_GBK" w:cs="仿宋"/>
          <w:spacing w:val="10"/>
          <w:sz w:val="32"/>
          <w:szCs w:val="32"/>
          <w:lang w:val="en-US" w:eastAsia="zh-CN"/>
        </w:rPr>
        <w:t>2</w:t>
      </w:r>
    </w:p>
    <w:p>
      <w:pPr>
        <w:spacing w:before="36" w:line="600" w:lineRule="exact"/>
        <w:ind w:firstLine="11"/>
        <w:jc w:val="center"/>
        <w:textAlignment w:val="center"/>
        <w:rPr>
          <w:rFonts w:hint="eastAsia" w:ascii="方正小标宋_GBK" w:hAnsi="方正小标宋_GBK" w:eastAsia="方正小标宋_GBK" w:cs="方正小标宋_GBK"/>
          <w:spacing w:val="10"/>
          <w:sz w:val="44"/>
          <w:szCs w:val="44"/>
          <w:lang w:val="en-US" w:eastAsia="zh-CN"/>
        </w:rPr>
      </w:pPr>
      <w:r>
        <w:rPr>
          <w:rFonts w:hint="eastAsia" w:ascii="方正小标宋_GBK" w:hAnsi="方正小标宋_GBK" w:eastAsia="方正小标宋_GBK" w:cs="方正小标宋_GBK"/>
          <w:kern w:val="0"/>
          <w:sz w:val="44"/>
          <w:szCs w:val="36"/>
          <w:lang w:eastAsia="zh-CN"/>
        </w:rPr>
        <w:t>2023</w:t>
      </w:r>
      <w:r>
        <w:rPr>
          <w:rFonts w:hint="eastAsia" w:ascii="方正小标宋_GBK" w:hAnsi="方正小标宋_GBK" w:eastAsia="方正小标宋_GBK" w:cs="方正小标宋_GBK"/>
          <w:kern w:val="0"/>
          <w:sz w:val="44"/>
          <w:szCs w:val="36"/>
        </w:rPr>
        <w:t>年度检查应参检社会</w:t>
      </w:r>
      <w:r>
        <w:rPr>
          <w:rFonts w:hint="eastAsia" w:ascii="方正小标宋_GBK" w:hAnsi="方正小标宋_GBK" w:eastAsia="方正小标宋_GBK" w:cs="方正小标宋_GBK"/>
          <w:kern w:val="2"/>
          <w:sz w:val="44"/>
          <w:szCs w:val="36"/>
        </w:rPr>
        <w:t>团体名单</w:t>
      </w:r>
    </w:p>
    <w:tbl>
      <w:tblPr>
        <w:tblStyle w:val="7"/>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4698"/>
        <w:gridCol w:w="1362"/>
        <w:gridCol w:w="2542"/>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s="方正黑体_GBK"/>
                <w:i w:val="0"/>
                <w:iCs w:val="0"/>
                <w:color w:val="000000"/>
                <w:sz w:val="22"/>
                <w:szCs w:val="22"/>
                <w:u w:val="none"/>
              </w:rPr>
            </w:pPr>
            <w:r>
              <w:rPr>
                <w:rStyle w:val="15"/>
                <w:rFonts w:ascii="Times New Roman" w:hAnsi="Times New Roman"/>
                <w:snapToGrid w:val="0"/>
                <w:lang w:val="en-US" w:eastAsia="zh-CN"/>
              </w:rPr>
              <w:t>序号</w:t>
            </w:r>
          </w:p>
        </w:tc>
        <w:tc>
          <w:tcPr>
            <w:tcW w:w="469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Times New Roman" w:hAnsi="Times New Roman" w:eastAsia="方正黑体_GBK" w:cs="方正黑体_GBK"/>
                <w:i w:val="0"/>
                <w:iCs w:val="0"/>
                <w:color w:val="000000"/>
                <w:sz w:val="22"/>
                <w:szCs w:val="22"/>
                <w:u w:val="none"/>
              </w:rPr>
            </w:pPr>
            <w:r>
              <w:rPr>
                <w:rStyle w:val="15"/>
                <w:rFonts w:ascii="Times New Roman" w:hAnsi="Times New Roman"/>
                <w:snapToGrid w:val="0"/>
                <w:lang w:val="en-US" w:eastAsia="zh-CN"/>
              </w:rPr>
              <w:t>社会组织名称</w:t>
            </w:r>
          </w:p>
        </w:tc>
        <w:tc>
          <w:tcPr>
            <w:tcW w:w="136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Times New Roman" w:hAnsi="Times New Roman" w:eastAsia="方正黑体_GBK" w:cs="方正黑体_GBK"/>
                <w:i w:val="0"/>
                <w:iCs w:val="0"/>
                <w:color w:val="000000"/>
                <w:sz w:val="22"/>
                <w:szCs w:val="22"/>
                <w:u w:val="none"/>
              </w:rPr>
            </w:pPr>
            <w:r>
              <w:rPr>
                <w:rStyle w:val="15"/>
                <w:rFonts w:ascii="Times New Roman" w:hAnsi="Times New Roman"/>
                <w:snapToGrid w:val="0"/>
                <w:lang w:val="en-US" w:eastAsia="zh-CN"/>
              </w:rPr>
              <w:t>原登记证号</w:t>
            </w:r>
          </w:p>
        </w:tc>
        <w:tc>
          <w:tcPr>
            <w:tcW w:w="254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Times New Roman" w:hAnsi="Times New Roman" w:eastAsia="方正黑体_GBK" w:cs="方正黑体_GBK"/>
                <w:i w:val="0"/>
                <w:iCs w:val="0"/>
                <w:color w:val="000000"/>
                <w:sz w:val="22"/>
                <w:szCs w:val="22"/>
                <w:u w:val="none"/>
              </w:rPr>
            </w:pPr>
            <w:r>
              <w:rPr>
                <w:rStyle w:val="15"/>
                <w:rFonts w:ascii="Times New Roman" w:hAnsi="Times New Roman"/>
                <w:snapToGrid w:val="0"/>
                <w:lang w:val="en-US" w:eastAsia="zh-CN"/>
              </w:rPr>
              <w:t>社会信用代码</w:t>
            </w:r>
          </w:p>
        </w:tc>
        <w:tc>
          <w:tcPr>
            <w:tcW w:w="453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Times New Roman" w:hAnsi="Times New Roman" w:eastAsia="方正黑体_GBK" w:cs="方正黑体_GBK"/>
                <w:i w:val="0"/>
                <w:iCs w:val="0"/>
                <w:color w:val="000000"/>
                <w:sz w:val="22"/>
                <w:szCs w:val="22"/>
                <w:u w:val="none"/>
              </w:rPr>
            </w:pPr>
            <w:r>
              <w:rPr>
                <w:rStyle w:val="15"/>
                <w:rFonts w:ascii="Times New Roman" w:hAnsi="Times New Roman"/>
                <w:snapToGrid w:val="0"/>
                <w:lang w:val="en-US" w:eastAsia="zh-CN"/>
              </w:rPr>
              <w:t>业务主管单位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重庆市潼南区建筑业协会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0015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51500152683941132C</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重庆市潼南区住房和城乡建设委员会（已脱钩）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重庆市潼南区书法家协会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0007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515001520577953853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重庆市潼南区摄影家协会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0018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515001520628644889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重庆市潼南区党政离退休职工协会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0017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51500152070318698L</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重庆市潼南区老龄工作委员会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重庆市潼南区税务学会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0023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51500152358711237U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重庆市潼南区佛教协会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0061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515001525043174581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重庆市潼南区退（离）休教师协会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0005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5150015256990950X4</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重庆市潼南区政法离退休职工协会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0013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51500152599245767P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重庆市潼南区个体劳动者私营企业协会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0029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51500152709425292Q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重庆市潼南区市场监督管理局（已脱钩）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重庆市潼南区道路运输协会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0033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515001527339600926</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重庆市潼南区交通局（已脱钩）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重庆市潼南区天主教爱国会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0010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51500152795886481R</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重庆市潼南杨闇公研究会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0008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51500152MJP4483605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重庆市潼南区档案史志局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重庆市潼南区影视评论学会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0009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51500152MJP4483792</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重庆市潼南区医学会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0047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51500152673360449T</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重庆市潼南区烟花爆竹流通行业协会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0003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51500152745349944T</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重庆市潼南区供销合作社联合社（已脱钩）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重庆市潼南区作家协会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0001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51500152771769942U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重庆市潼南区兰花协会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0036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5150015275624665X8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重庆市潼南区门球协会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0044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51500152771772359M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重庆市潼南区梓潼街道办事处离退休干部职工协会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0046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515001520503926128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重庆市潼南区梓潼街道办事处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重庆市潼南区慈善会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0051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51500152781561627B</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重庆潼南蔬菜协会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0068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515001526710139028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重庆市潼南区农村农业委员会（已脱钩）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重庆市潼南区餐饮住宿行业协会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0056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5150015208242181XY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重庆市潼南区商务委员会（已脱钩）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重庆市潼南区房地产开发行业协会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0062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515001526608599612</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重庆市潼南区住房和城乡建设委员会（已脱钩）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重庆市潼南区乒乓球协会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0065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5150015266356160XA</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重庆市潼南区篮球协会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0067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51500152666416213H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重庆市潼南区七彩山鸡协会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51500152MJP449371G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重庆市潼南区花岩镇政府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重庆市潼南区莲花寺</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0076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51500152683928958H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重庆市潼南区桂林高庙村互助资金合作社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0078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51500152691228230J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29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重庆市潼南区五桂镇长岭村互助资金合作社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0071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51500152691235473D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重庆市潼南区太安镇鱼溅村互助资金合作社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0025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5150015269123733XJ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重庆市潼南区花岩镇水桥村互助资金合作社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0069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515001526912473943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重庆市潼南区戏曲协会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0075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51500152693940715G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重庆市潼南区龙形镇洪兴村互助资金合作社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0079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51500152696554916U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重庆市潼南区别口镇科郎互助资金合作社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515001526992629274</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重庆市潼南区寿桥镇花铺村互助资金合作社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51500152MJP449187Q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重庆市潼南区警察协会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51500152699252825G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重庆市潼南区梓潼街道大坪村互助资金合作社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51500152699255276C</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重庆市潼南区米心镇禅鹤村互助资金合作社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0027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515001526992900129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39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重庆市潼南区古溪镇下炮村互助资金合作社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51500152552006136Y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重庆市潼南区人民法院离退休协会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51500152596720585Y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重庆市潼南区农业产业化协会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51500152552035877X</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重庆市潼南区农村农业委员会（已脱钩）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重庆市潼南区花鸟协会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0089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515001525520412815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重庆市潼南区塘坝镇古家村互助资金合作社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51500152552045565D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重庆潼南渝都商会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5150015255406038X6</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重庆市潼南区五桂镇方坡村互助资金合作社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5150015255675166X3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重庆市潼南区家用电器行业协会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51500152561615865J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重庆市潼南区商务委员会（已脱钩）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重庆市潼南区青年志愿者协会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51500152574822898T</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共青团重庆市潼南区委员会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重庆市潼南区寿桥镇三教村互助资金合作社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515001525616208089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49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重庆市潼南区田家镇老庙村互助资金合作社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0098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51500152561615080P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重庆市潼南区民间文艺家协会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0028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51500152057776897E</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重庆市潼南区电力技术学会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0101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51500152563482867G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重庆市潼南区玉溪镇金堆村互助资金合作社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0104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51500152567859318G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重庆市潼南区自行车协会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0106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51500152567870736H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重庆市潼南区检察离退休协会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0118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51500152568732343M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重庆市潼南区数码摄影家协会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0119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51500152569931475Q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重庆市潼南区城乡建设委员会机关退休职工协会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0120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515001525699379815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重庆市潼南区住房和城乡建设委员会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重庆市潼南区花岩镇龙怀村互助资金合作社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0123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515001525721267253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重庆市潼南区生猪养殖专业技术协会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0125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515001525748450379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重庆市潼南区别口镇花院村互助资金合作社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0127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51500152581458203P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重庆市潼南区国土资源和房屋管理局退休职工协会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0129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51500152580157636M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重庆市潼南区司法局退休协会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0128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515001525801633903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重庆市潼南区群力镇马桑村互助资金合作社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51500152580189603Y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重庆市潼南区上和镇月水村互助资金合作社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51500152580192191T</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重庆市潼南区上和镇三岭村互助资金合作社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515001525814522581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重庆市潼南区别口镇金仙村互助资金合作社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51500152582818565N</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重庆市潼南区卧佛镇香炉村互助资金合作社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5150015258282894XD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重庆市潼南区田家商会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515001525721363847</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重庆市潼南区音乐家协会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515001525842996159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69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重庆市潼南区童家村互助资金合作社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0135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515001525880105321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重庆市潼南区老年人体育协会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51500152588032635X</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重庆市潼南区舞蹈协会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51500152588935615Q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重庆市潼南区装饰建材行业协会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0158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51500152MJP4498140</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重庆市潼南区商务委员会（已脱钩）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重庆市潼南区太安镇渔溅片区用水户协会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5150015205481945XY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重庆市潼南区古溪黄粉虫养殖专业技术协会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515001520542907289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重庆市潼南区塘坝镇苏家村互助资金合作社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51500152053223259C</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重庆市潼南区玉溪镇蔬菜专业技术协会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51500152073685549P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重庆市潼南区别口镇飞凤蔬菜种植专业技术协会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515001523277537252</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重庆市潼南区卧佛镇畜禽养殖专业技术协会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515001520772898509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79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重庆市潼南区水利科技学会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0151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51500152054830050W</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重庆市潼南区双江镇林湾村金银花种植专业技术协会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0154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5150015205646463XW</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重庆市潼南区青少年科技辅导员协会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0149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51500152068292038U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重庆市潼南区龙形镇盘龙蔬菜专业技术协会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0155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51500152057751470C</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重庆市潼南区梓潼圣奇源土杂鸡养殖专业技术协会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515001520577814854</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重庆市潼南区老科技工作者协会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515001520598588451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重庆市潼南区太安镇养鱼专业技术协会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51500152322389063H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重庆市潼南区桂林街道水稻种植专业技术协会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5150015206568452XN</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重庆市潼南区桂林街道药材种植专业技术协会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51500152065684618A</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重庆市潼南区新胜镇生姜专业技术协会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51500152078806864Q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89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重庆市潼南区建平养殖专业技术协会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515001520598799538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重庆市潼南区独柏寺蔬菜专业技术协会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51500152077294203Y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重庆市潼南区葡萄种植专业技术协会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0169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51500152MJP4499296</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重庆市潼南区五桂镇东南村蔬菜种植专业技术协会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51500152MJP4499371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重庆市潼南区崇龛镇油菜种植专业技术协会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51500152060527509C</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重庆市潼南区崇龛镇薄壳核桃种植专业技术协会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515001520605275920</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重庆潼南民丰化工有限责任公司科学技术协会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51500152060529432J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重庆市潼南区新胜镇石桥村互助资金合作社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0180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515001520656825085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重庆市潼南区新胜镇桅杆村互助资金合作社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0179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515001520656825753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重庆市潼南区中医药学会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0181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51500152068286148P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99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重庆市潼南区羽毛球协会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0182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51500152068255114R</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重庆市潼南区总商会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0184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51500152072325963H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重庆市潼南区太安镇辣椒种植专业技术协会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515001520863193101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潼南同诚爱心志愿者协会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5150015208243694XK</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重庆市潼南区精神文明建设委员会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重庆市潼南区卧佛镇水果种植专业技术协会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515001520863186929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重庆市潼南区卧佛镇生姜种植专业技术协会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51500152086318908K</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重庆市潼南区电子商务协会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51500152MJP4501530</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重庆市潼南区桂林街道办事处辣椒专业技术协会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51500152084671046M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重庆市潼南区桂林街道办事处萝卜种植专业技术协会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515001520846710893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重庆市潼南区桂林街道办种苗种植专业技术协会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0199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51500152084671177H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109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重庆市潼南区玉溪镇种羊养殖专业技术协会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0200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51500152086323467X</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重庆市潼南区古溪镇水磨村生态畜禽养殖专业技术协会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0201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51500152089109941Y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重庆市潼南区天星蔬菜种植专业技术协会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0202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51500152089126979L</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重庆市潼南区上和镇团山村生态养殖专业技术协会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0204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5150015208634601XB</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重庆市潼南区崇龛镇临江水稻种植专业技术协会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0206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515001520912423119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重庆市潼南区崇龛镇柠檬种植专业技术协会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0207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51500152093135018M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重庆市潼南区五桂镇高碑村果品种植专业技术协会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0210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51500152MJP448408D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重庆市潼南区物业管理协会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0217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515001520962913747</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重庆市潼南区住房和城乡建设委员会（已脱钩）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重庆市潼南区武术协会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0218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51500152304860907F</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重庆市潼南区金三合种养殖专业技术协会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51500152320307706K</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119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重庆市潼南区米心镇夏家村互助资金合作社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515001523049048697</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重庆市潼南区双江镇板仓村互助资金合作社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51500152304951905B</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重庆市潼南区足球协会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51500152304955930U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重庆市潼南区柏梓镇郭坡村互助资金合作社</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51500152304877645N</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重庆市潼南区广播电视退休职工协会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51500152305117883M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重庆市潼南区星火志愿服务协会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0229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51500152305064427K</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重庆市潼南区反邪教协会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0231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5150015230526260XP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重庆市潼南区农村合作经济组织联合会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0232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515001523052759375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重庆市潼南区八方义工志愿协会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0235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5150015232176751XF</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共青团重庆市潼南区委员会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129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重庆市潼南区佳结畜禽养殖专业技术协会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0237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51500152327735228X</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重庆市潼南区柏梓镇郭坡村荔浦芋头种植专业技术协会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0236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51500152327753514J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重庆市潼南区双江镇管店村养兔专业技术协会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51500152327720894Y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重庆市潼南区双江镇管店村养蜂专业技术协会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51500152327720923A</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重庆潼南高新技术产业开发区科学技术协会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0239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51500152327728140F</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重庆市潼南区太极拳研究会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515001523396691767</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重庆市潼南区米心镇退休职工协会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51500152355705237E</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重庆市潼南区米心镇人民政府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重庆市潼南区小渡镇双坝村养兔专业技术协会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51500152322240779A</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重庆市潼南区梓潼街道商会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51500152331685884T</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重庆市潼南区柏梓镇商会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0249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51500152331653882Y</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139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重庆市潼南区寿桥镇商会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51500152358703114H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重庆市潼南区农村专业技术协会联合会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51500152MJP4493208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重庆市潼南区志愿服务联合会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51500152MJP4493395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重庆市潼南区精神文明建设委员会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重庆市潼南区农资协会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51500152MJP553291U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重庆市潼南区农村农业委员会（已脱钩）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重庆市潼南区游泳协会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51500152MJP55397X8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重庆市潼南区农业委员会退休职工协会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51500152MJP558439X</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重庆市潼南区农业农村委员会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重庆市潼南区青年商会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0259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51500152MJP563158F</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重庆市潼南区柏梓镇退休干部职工协会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51500152MJP5697605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重庆市潼南区柏梓镇人民政府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重庆市潼南区美术家协会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51500152MJP569859M</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重庆市潼南区花椒产业协会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51500152MJP571262W</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149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重庆市潼南区灯具灯饰商会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51500152MJP572732D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重庆市潼南区安全生产协会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51500152MJP574236U</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重庆市潼南区生猪产业协会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51500152MJP5751321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重庆市潼南区柠檬产业协会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51500152MJP5756771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重庆市潼南区渔业协会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51500152MJP576709W</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重庆市潼南区发明协会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0269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51500152MJP5782884</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重庆市潼南区巨科环保电镀园科学技术协会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51500152MJP582455F</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重庆市潼南区粮油产业协会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51500152MJP58061XJ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重庆市潼南区古溪商会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51500152MJP583634W</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重庆市潼南区太安商会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51500152MJP584741H</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159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重庆市潼南区桂林商会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51500152MJP58475X9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重庆市潼南区中药材产业协会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51500152MJP584792R</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直接登记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重庆市潼南区上和商会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51500152MJP5850828</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重庆市潼南区别口商会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51500152MJP5850903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重庆市潼南区米心商会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51500152MJP5855760</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重庆市潼南区双江商会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0279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51500152MJP5855685</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重庆市潼南区崇龛商会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51500152MJP5874403</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重庆市潼南区龙形商会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51500152MJP5874590</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重庆市潼南区宝龙商会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51500152MJP5875634</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重庆市潼南区小渡商会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51500152MJP58758XN</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169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重庆市潼南区玉溪商会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51500152MJP587598N</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重庆市潼南区跆拳道协会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51500152MJP588152G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重庆市潼南区花岩商会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51500152MJP589534J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重庆市潼南区卧佛商会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51500152MJP59013X0</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重庆市潼南区柔力球协会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51500152MJP590471E</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重庆市潼南区医药医疗商会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0289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51500152MJP591124Q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重庆市潼南区塘坝商会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51500152MJP59494XB</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重庆市潼南区群力商会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51500152MJP5949666</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重庆市潼南区五桂商会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51500152MJP5949741</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重庆市潼南区新胜商会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51500152MJP594958B</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179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重庆市潼南区女企业家商会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51500152MJP59662XN</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重庆市潼南区服饰文化协会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51500152MJP601505D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181</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重庆市潼南区电商商会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0296</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51500152MJP607384J</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182</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重庆市潼南区体育总会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0297</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51500152MJP6094002</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183</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重庆市潼南区地方史研究会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0298</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51500152MJP612183P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中国人民政治协商会议重庆市潼南区委员会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184</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重庆市潼南区新的社会阶层专业人士联谊会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0299</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51500152MJP614533P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185</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重庆市潼南区工程师协会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0301</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51500152MJP615982P</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186</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重庆市潼南区信用协会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0300</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51500152MJP615587G</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187</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重庆市潼南区大佛街道商会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0302</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51500152MJP6186819</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188</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重庆市潼南区文化旅游发展研究会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0303</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51500152MJP62124XA</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重庆市潼南区文化和旅游发展委员会（体育局）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189</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重庆市潼南区网络达人联合会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0304</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51500152MJP622250Q</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中共重庆市潼南区委网络安全和信息化委员会办公室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方正仿宋_GBK" w:cs="Arial"/>
                <w:i w:val="0"/>
                <w:iCs w:val="0"/>
                <w:color w:val="000000"/>
                <w:sz w:val="20"/>
                <w:szCs w:val="20"/>
                <w:u w:val="none"/>
              </w:rPr>
            </w:pPr>
            <w:r>
              <w:rPr>
                <w:rFonts w:hint="default" w:ascii="Times New Roman" w:hAnsi="Times New Roman" w:eastAsia="方正仿宋_GBK" w:cs="Arial"/>
                <w:i w:val="0"/>
                <w:iCs w:val="0"/>
                <w:snapToGrid w:val="0"/>
                <w:color w:val="000000"/>
                <w:kern w:val="0"/>
                <w:sz w:val="20"/>
                <w:szCs w:val="20"/>
                <w:u w:val="none"/>
                <w:lang w:val="en-US" w:eastAsia="zh-CN"/>
              </w:rPr>
              <w:t>190</w:t>
            </w:r>
          </w:p>
        </w:tc>
        <w:tc>
          <w:tcPr>
            <w:tcW w:w="46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重庆市潼南区表面处理产业商会</w:t>
            </w:r>
          </w:p>
        </w:tc>
        <w:tc>
          <w:tcPr>
            <w:tcW w:w="1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0305</w:t>
            </w:r>
          </w:p>
        </w:tc>
        <w:tc>
          <w:tcPr>
            <w:tcW w:w="2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Fonts w:hint="eastAsia" w:ascii="Times New Roman" w:hAnsi="Times New Roman" w:eastAsia="方正仿宋_GBK" w:cs="宋体"/>
                <w:i w:val="0"/>
                <w:iCs w:val="0"/>
                <w:snapToGrid w:val="0"/>
                <w:color w:val="000000"/>
                <w:kern w:val="0"/>
                <w:sz w:val="20"/>
                <w:szCs w:val="20"/>
                <w:u w:val="none"/>
                <w:lang w:val="en-US" w:eastAsia="zh-CN"/>
              </w:rPr>
              <w:t>51500152MJP625240D</w:t>
            </w:r>
          </w:p>
        </w:tc>
        <w:tc>
          <w:tcPr>
            <w:tcW w:w="4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宋体"/>
                <w:i w:val="0"/>
                <w:iCs w:val="0"/>
                <w:color w:val="000000"/>
                <w:sz w:val="20"/>
                <w:szCs w:val="20"/>
                <w:u w:val="none"/>
              </w:rPr>
            </w:pPr>
            <w:r>
              <w:rPr>
                <w:rStyle w:val="16"/>
                <w:rFonts w:ascii="Times New Roman" w:hAnsi="Times New Roman" w:eastAsia="方正仿宋_GBK"/>
                <w:snapToGrid w:val="0"/>
                <w:lang w:val="en-US" w:eastAsia="zh-CN"/>
              </w:rPr>
              <w:t>重庆市潼南区工商业联合会</w:t>
            </w:r>
          </w:p>
        </w:tc>
      </w:tr>
    </w:tbl>
    <w:p>
      <w:pPr>
        <w:spacing w:before="36" w:line="600" w:lineRule="exact"/>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sectPr>
          <w:pgSz w:w="16830" w:h="11900" w:orient="landscape"/>
          <w:pgMar w:top="2098" w:right="1474" w:bottom="1985" w:left="1588" w:header="0" w:footer="1531" w:gutter="0"/>
          <w:cols w:space="720" w:num="1"/>
          <w:docGrid w:linePitch="286" w:charSpace="0"/>
        </w:sect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spacing w:before="36" w:line="600" w:lineRule="exact"/>
        <w:ind w:firstLine="11"/>
        <w:textAlignment w:val="center"/>
        <w:rPr>
          <w:rFonts w:ascii="Times New Roman" w:hAnsi="Times New Roman" w:eastAsia="仿宋" w:cs="仿宋"/>
          <w:spacing w:val="10"/>
          <w:sz w:val="31"/>
          <w:szCs w:val="31"/>
        </w:rPr>
      </w:pPr>
    </w:p>
    <w:p>
      <w:pPr>
        <w:pStyle w:val="8"/>
        <w:pBdr>
          <w:top w:val="single" w:color="auto" w:sz="4" w:space="1"/>
          <w:bottom w:val="single" w:color="auto" w:sz="4" w:space="1"/>
        </w:pBdr>
        <w:spacing w:line="600" w:lineRule="exact"/>
        <w:ind w:firstLine="280" w:firstLineChars="100"/>
        <w:contextualSpacing/>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重庆市潼南区民政局                </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w:t>
      </w:r>
      <w:r>
        <w:rPr>
          <w:rFonts w:ascii="Times New Roman" w:hAnsi="Times New Roman" w:eastAsia="方正仿宋_GBK" w:cs="Times New Roman"/>
          <w:sz w:val="28"/>
          <w:szCs w:val="28"/>
        </w:rPr>
        <w:t>日印发</w:t>
      </w:r>
    </w:p>
    <w:sectPr>
      <w:pgSz w:w="11900" w:h="16830"/>
      <w:pgMar w:top="2098" w:right="1474" w:bottom="1985" w:left="1588" w:header="0" w:footer="153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1</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2</w:t>
    </w:r>
    <w:r>
      <w:rPr>
        <w:rFonts w:ascii="宋体" w:hAnsi="宋体" w:eastAsia="宋体"/>
        <w:sz w:val="28"/>
        <w:szCs w:val="28"/>
      </w:rPr>
      <w:fldChar w:fldCharType="end"/>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3</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evenAndOddHeaders w:val="1"/>
  <w:drawingGridHorizontalSpacing w:val="105"/>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ZiMjZiZDIwYWRjYWRjZWRkZmIyOGNiOWUwZjM5MjMifQ=="/>
  </w:docVars>
  <w:rsids>
    <w:rsidRoot w:val="00061B58"/>
    <w:rsid w:val="00061B58"/>
    <w:rsid w:val="00093C4B"/>
    <w:rsid w:val="000B18C2"/>
    <w:rsid w:val="000C06F5"/>
    <w:rsid w:val="001422B7"/>
    <w:rsid w:val="00171C27"/>
    <w:rsid w:val="00192A80"/>
    <w:rsid w:val="00307AF2"/>
    <w:rsid w:val="0031798D"/>
    <w:rsid w:val="00380A9A"/>
    <w:rsid w:val="00521A7D"/>
    <w:rsid w:val="00525767"/>
    <w:rsid w:val="0053053E"/>
    <w:rsid w:val="007C1491"/>
    <w:rsid w:val="0080247B"/>
    <w:rsid w:val="00881C10"/>
    <w:rsid w:val="009720A5"/>
    <w:rsid w:val="009D0D45"/>
    <w:rsid w:val="00A21DA8"/>
    <w:rsid w:val="00A56A03"/>
    <w:rsid w:val="00A9238C"/>
    <w:rsid w:val="00AD5538"/>
    <w:rsid w:val="00B218F4"/>
    <w:rsid w:val="00B955B5"/>
    <w:rsid w:val="00C11DCF"/>
    <w:rsid w:val="00D63A5C"/>
    <w:rsid w:val="00D75FF2"/>
    <w:rsid w:val="00D81B20"/>
    <w:rsid w:val="00DF337C"/>
    <w:rsid w:val="00E91233"/>
    <w:rsid w:val="00ED1315"/>
    <w:rsid w:val="00EF750A"/>
    <w:rsid w:val="00F172D0"/>
    <w:rsid w:val="00F409C3"/>
    <w:rsid w:val="00FD5C2C"/>
    <w:rsid w:val="016731DD"/>
    <w:rsid w:val="07701543"/>
    <w:rsid w:val="080F2346"/>
    <w:rsid w:val="082544EA"/>
    <w:rsid w:val="09BB7D9C"/>
    <w:rsid w:val="0A937AE7"/>
    <w:rsid w:val="16DC468E"/>
    <w:rsid w:val="17096457"/>
    <w:rsid w:val="175852DC"/>
    <w:rsid w:val="21260EBB"/>
    <w:rsid w:val="241C02D2"/>
    <w:rsid w:val="24E25ED3"/>
    <w:rsid w:val="256F5577"/>
    <w:rsid w:val="25924832"/>
    <w:rsid w:val="26671392"/>
    <w:rsid w:val="27636CAC"/>
    <w:rsid w:val="2AC563B9"/>
    <w:rsid w:val="2AE311EC"/>
    <w:rsid w:val="2BB3644B"/>
    <w:rsid w:val="2FA12DB4"/>
    <w:rsid w:val="3309404A"/>
    <w:rsid w:val="33D1020F"/>
    <w:rsid w:val="381E7274"/>
    <w:rsid w:val="39D114EA"/>
    <w:rsid w:val="3B0C59EE"/>
    <w:rsid w:val="45313B95"/>
    <w:rsid w:val="4B83666E"/>
    <w:rsid w:val="4D7D33AF"/>
    <w:rsid w:val="4FA54039"/>
    <w:rsid w:val="520F7391"/>
    <w:rsid w:val="551622E9"/>
    <w:rsid w:val="55332A56"/>
    <w:rsid w:val="55A1102D"/>
    <w:rsid w:val="55E759FD"/>
    <w:rsid w:val="58CF0CC3"/>
    <w:rsid w:val="5AE54B2B"/>
    <w:rsid w:val="5F976163"/>
    <w:rsid w:val="604E460D"/>
    <w:rsid w:val="64702AD3"/>
    <w:rsid w:val="65E329B5"/>
    <w:rsid w:val="6682703B"/>
    <w:rsid w:val="6A7C7BC9"/>
    <w:rsid w:val="6A8C58DC"/>
    <w:rsid w:val="6EA10310"/>
    <w:rsid w:val="6EE53595"/>
    <w:rsid w:val="6F4A23D9"/>
    <w:rsid w:val="705C4D63"/>
    <w:rsid w:val="73555D45"/>
    <w:rsid w:val="788778CC"/>
    <w:rsid w:val="7AE91634"/>
    <w:rsid w:val="7CCA43B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style>
  <w:style w:type="paragraph" w:styleId="3">
    <w:name w:val="Date"/>
    <w:basedOn w:val="1"/>
    <w:next w:val="1"/>
    <w:link w:val="13"/>
    <w:uiPriority w:val="0"/>
    <w:pPr>
      <w:ind w:left="100" w:leftChars="2500"/>
    </w:p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1"/>
    <w:uiPriority w:val="0"/>
    <w:pPr>
      <w:pBdr>
        <w:bottom w:val="single" w:color="auto" w:sz="6" w:space="1"/>
      </w:pBdr>
      <w:tabs>
        <w:tab w:val="center" w:pos="4153"/>
        <w:tab w:val="right" w:pos="8306"/>
      </w:tabs>
      <w:jc w:val="center"/>
    </w:pPr>
    <w:rPr>
      <w:sz w:val="18"/>
      <w:szCs w:val="18"/>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9">
    <w:name w:val="font41"/>
    <w:basedOn w:val="6"/>
    <w:qFormat/>
    <w:uiPriority w:val="0"/>
    <w:rPr>
      <w:rFonts w:hint="eastAsia" w:ascii="微软雅黑" w:hAnsi="微软雅黑" w:eastAsia="微软雅黑" w:cs="微软雅黑"/>
      <w:color w:val="000000"/>
      <w:sz w:val="20"/>
      <w:szCs w:val="20"/>
      <w:u w:val="none"/>
    </w:rPr>
  </w:style>
  <w:style w:type="character" w:customStyle="1" w:styleId="10">
    <w:name w:val="font51"/>
    <w:basedOn w:val="6"/>
    <w:uiPriority w:val="0"/>
    <w:rPr>
      <w:rFonts w:hint="eastAsia" w:ascii="微软雅黑" w:hAnsi="微软雅黑" w:eastAsia="微软雅黑" w:cs="微软雅黑"/>
      <w:color w:val="000000"/>
      <w:sz w:val="20"/>
      <w:szCs w:val="20"/>
      <w:u w:val="none"/>
    </w:rPr>
  </w:style>
  <w:style w:type="character" w:customStyle="1" w:styleId="11">
    <w:name w:val="页眉 Char"/>
    <w:basedOn w:val="6"/>
    <w:link w:val="5"/>
    <w:qFormat/>
    <w:uiPriority w:val="0"/>
    <w:rPr>
      <w:rFonts w:ascii="Arial" w:hAnsi="Arial" w:eastAsia="Arial" w:cs="Arial"/>
      <w:snapToGrid w:val="0"/>
      <w:color w:val="000000"/>
      <w:sz w:val="18"/>
      <w:szCs w:val="18"/>
    </w:rPr>
  </w:style>
  <w:style w:type="character" w:customStyle="1" w:styleId="12">
    <w:name w:val="页脚 Char"/>
    <w:basedOn w:val="6"/>
    <w:link w:val="4"/>
    <w:qFormat/>
    <w:uiPriority w:val="99"/>
    <w:rPr>
      <w:rFonts w:ascii="Arial" w:hAnsi="Arial" w:eastAsia="Arial" w:cs="Arial"/>
      <w:snapToGrid w:val="0"/>
      <w:color w:val="000000"/>
      <w:sz w:val="18"/>
      <w:szCs w:val="18"/>
    </w:rPr>
  </w:style>
  <w:style w:type="character" w:customStyle="1" w:styleId="13">
    <w:name w:val="日期 Char"/>
    <w:basedOn w:val="6"/>
    <w:link w:val="3"/>
    <w:qFormat/>
    <w:uiPriority w:val="0"/>
    <w:rPr>
      <w:rFonts w:ascii="Arial" w:hAnsi="Arial" w:eastAsia="Arial" w:cs="Arial"/>
      <w:snapToGrid w:val="0"/>
      <w:color w:val="000000"/>
      <w:sz w:val="21"/>
      <w:szCs w:val="21"/>
    </w:rPr>
  </w:style>
  <w:style w:type="character" w:customStyle="1" w:styleId="14">
    <w:name w:val="font11"/>
    <w:basedOn w:val="6"/>
    <w:qFormat/>
    <w:uiPriority w:val="0"/>
    <w:rPr>
      <w:rFonts w:hint="eastAsia" w:ascii="方正小标宋_GBK" w:hAnsi="方正小标宋_GBK" w:eastAsia="方正小标宋_GBK" w:cs="方正小标宋_GBK"/>
      <w:color w:val="000000"/>
      <w:sz w:val="44"/>
      <w:szCs w:val="44"/>
      <w:u w:val="none"/>
    </w:rPr>
  </w:style>
  <w:style w:type="character" w:customStyle="1" w:styleId="15">
    <w:name w:val="font21"/>
    <w:basedOn w:val="6"/>
    <w:qFormat/>
    <w:uiPriority w:val="0"/>
    <w:rPr>
      <w:rFonts w:hint="eastAsia" w:ascii="方正黑体_GBK" w:hAnsi="方正黑体_GBK" w:eastAsia="方正黑体_GBK" w:cs="方正黑体_GBK"/>
      <w:color w:val="000000"/>
      <w:sz w:val="22"/>
      <w:szCs w:val="22"/>
      <w:u w:val="none"/>
    </w:rPr>
  </w:style>
  <w:style w:type="character" w:customStyle="1" w:styleId="16">
    <w:name w:val="font31"/>
    <w:basedOn w:val="6"/>
    <w:qFormat/>
    <w:uiPriority w:val="0"/>
    <w:rPr>
      <w:rFonts w:hint="eastAsia" w:ascii="宋体" w:hAnsi="宋体" w:eastAsia="宋体" w:cs="宋体"/>
      <w:color w:val="000000"/>
      <w:sz w:val="20"/>
      <w:szCs w:val="20"/>
      <w:u w:val="none"/>
    </w:rPr>
  </w:style>
  <w:style w:type="character" w:customStyle="1" w:styleId="17">
    <w:name w:val="font01"/>
    <w:basedOn w:val="6"/>
    <w:qFormat/>
    <w:uiPriority w:val="0"/>
    <w:rPr>
      <w:rFonts w:hint="default" w:ascii="Arial" w:hAnsi="Arial" w:cs="Arial"/>
      <w:color w:val="000000"/>
      <w:sz w:val="20"/>
      <w:szCs w:val="20"/>
      <w:u w:val="none"/>
    </w:rPr>
  </w:style>
  <w:style w:type="table" w:customStyle="1" w:styleId="18">
    <w:name w:val="Table Normal"/>
    <w:unhideWhenUsed/>
    <w:qFormat/>
    <w:uiPriority w:val="0"/>
    <w:tblPr>
      <w:tblStyle w:val="7"/>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2461</Words>
  <Characters>14033</Characters>
  <Lines>116</Lines>
  <Paragraphs>32</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2023-04-23T16:27:00Z</dcterms:created>
  <dc:creator>Kingsoft-PDF</dc:creator>
  <cp:lastModifiedBy>Administrator</cp:lastModifiedBy>
  <cp:lastPrinted>2024-04-03T08:46:00Z</cp:lastPrinted>
  <dcterms:modified xsi:type="dcterms:W3CDTF">2024-04-07T07:20:16Z</dcterms:modified>
  <dc:subject>pdfbuilder</dc:subject>
  <dc:title>潼民政发〔2024〕16号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2023-04-23T16:27:00Z</vt:filetime>
  </property>
  <property fmtid="{D5CDD505-2E9C-101B-9397-08002B2CF9AE}" pid="4" name="UsrData">
    <vt:lpwstr>6444ebe1a2d7b00015735c2e</vt:lpwstr>
  </property>
  <property fmtid="{D5CDD505-2E9C-101B-9397-08002B2CF9AE}" pid="5" name="KSOProductBuildVer">
    <vt:lpwstr>2052-9.1.0.4833</vt:lpwstr>
  </property>
  <property fmtid="{D5CDD505-2E9C-101B-9397-08002B2CF9AE}" pid="6" name="ICV">
    <vt:lpwstr>5248C3BA66E44AB695A6454E7018BF0A_13</vt:lpwstr>
  </property>
</Properties>
</file>