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1314">
      <w:pPr>
        <w:autoSpaceDE w:val="0"/>
        <w:spacing w:beforeLines="0" w:afterLines="0" w:line="594" w:lineRule="exact"/>
        <w:jc w:val="center"/>
        <w:outlineLvl w:val="0"/>
        <w:rPr>
          <w:rFonts w:hint="default" w:eastAsia="方正小标宋_GBK"/>
          <w:spacing w:val="-4"/>
          <w:sz w:val="44"/>
          <w:szCs w:val="44"/>
        </w:rPr>
      </w:pPr>
      <w:r>
        <w:rPr>
          <w:rFonts w:hint="eastAsia" w:eastAsia="方正小标宋_GBK"/>
          <w:spacing w:val="-4"/>
          <w:sz w:val="44"/>
          <w:szCs w:val="44"/>
        </w:rPr>
        <w:t>重庆市潼南区教育信息技术与装备所</w:t>
      </w:r>
    </w:p>
    <w:p w14:paraId="4E593156">
      <w:pPr>
        <w:autoSpaceDE w:val="0"/>
        <w:spacing w:line="600" w:lineRule="exact"/>
        <w:jc w:val="center"/>
        <w:rPr>
          <w:rFonts w:eastAsia="方正小标宋_GBK"/>
          <w:sz w:val="44"/>
          <w:szCs w:val="44"/>
        </w:rPr>
      </w:pPr>
      <w:r>
        <w:rPr>
          <w:rFonts w:eastAsia="方正小标宋_GBK"/>
          <w:sz w:val="44"/>
          <w:szCs w:val="44"/>
        </w:rPr>
        <w:t>202</w:t>
      </w:r>
      <w:r>
        <w:rPr>
          <w:rFonts w:hint="eastAsia" w:eastAsia="方正小标宋_GBK"/>
          <w:sz w:val="44"/>
          <w:szCs w:val="44"/>
          <w:lang w:val="en-US" w:eastAsia="zh-CN"/>
        </w:rPr>
        <w:t>6</w:t>
      </w:r>
      <w:r>
        <w:rPr>
          <w:rFonts w:eastAsia="方正小标宋_GBK"/>
          <w:sz w:val="44"/>
          <w:szCs w:val="44"/>
        </w:rPr>
        <w:t>年部门预算情况说明</w:t>
      </w:r>
    </w:p>
    <w:p w14:paraId="7889503A">
      <w:pPr>
        <w:spacing w:line="600" w:lineRule="exact"/>
        <w:ind w:firstLine="707" w:firstLineChars="221"/>
        <w:jc w:val="center"/>
        <w:rPr>
          <w:rFonts w:eastAsia="方正仿宋_GBK"/>
          <w:sz w:val="32"/>
          <w:szCs w:val="32"/>
        </w:rPr>
      </w:pPr>
      <w:r>
        <w:rPr>
          <w:rFonts w:eastAsia="仿宋_GB2312"/>
          <w:sz w:val="32"/>
          <w:szCs w:val="32"/>
        </w:rPr>
        <w:t xml:space="preserve"> </w:t>
      </w:r>
    </w:p>
    <w:p w14:paraId="4FC5CBC1">
      <w:pPr>
        <w:spacing w:line="600" w:lineRule="exact"/>
        <w:ind w:firstLine="707" w:firstLineChars="221"/>
        <w:rPr>
          <w:rFonts w:ascii="方正黑体_GBK" w:eastAsia="方正黑体_GBK"/>
          <w:sz w:val="32"/>
          <w:szCs w:val="32"/>
        </w:rPr>
      </w:pPr>
      <w:r>
        <w:rPr>
          <w:rFonts w:hint="eastAsia" w:ascii="方正黑体_GBK" w:eastAsia="方正黑体_GBK"/>
          <w:sz w:val="32"/>
          <w:szCs w:val="32"/>
        </w:rPr>
        <w:t>一、单位基本情况</w:t>
      </w:r>
    </w:p>
    <w:p w14:paraId="793E55C5">
      <w:pPr>
        <w:spacing w:line="600" w:lineRule="exact"/>
        <w:ind w:firstLine="707" w:firstLineChars="221"/>
        <w:rPr>
          <w:rFonts w:eastAsia="方正仿宋_GBK"/>
          <w:sz w:val="32"/>
          <w:szCs w:val="32"/>
        </w:rPr>
      </w:pPr>
      <w:r>
        <w:rPr>
          <w:rFonts w:eastAsia="方正仿宋_GBK"/>
          <w:sz w:val="32"/>
          <w:szCs w:val="32"/>
        </w:rPr>
        <w:t>（一）职能职责</w:t>
      </w:r>
    </w:p>
    <w:p w14:paraId="65BB1AE9">
      <w:pPr>
        <w:overflowPunct w:val="0"/>
        <w:spacing w:line="600" w:lineRule="exact"/>
        <w:ind w:firstLine="707" w:firstLineChars="221"/>
        <w:rPr>
          <w:rFonts w:hint="eastAsia" w:eastAsia="方正仿宋_GBK"/>
          <w:sz w:val="32"/>
          <w:szCs w:val="32"/>
        </w:rPr>
      </w:pPr>
      <w:r>
        <w:rPr>
          <w:rFonts w:hint="eastAsia" w:eastAsia="方正仿宋_GBK"/>
          <w:sz w:val="32"/>
          <w:szCs w:val="32"/>
        </w:rPr>
        <w:t>（1）贯彻执行教育工作法律、法规、规章和方针政策；拟订全区教育改革和发展规划；管理、指导全区教育工作。</w:t>
      </w:r>
    </w:p>
    <w:p w14:paraId="1BC3FA9C">
      <w:pPr>
        <w:overflowPunct w:val="0"/>
        <w:spacing w:line="600" w:lineRule="exact"/>
        <w:ind w:firstLine="707" w:firstLineChars="221"/>
        <w:rPr>
          <w:rFonts w:hint="eastAsia" w:eastAsia="方正仿宋_GBK"/>
          <w:sz w:val="32"/>
          <w:szCs w:val="32"/>
        </w:rPr>
      </w:pPr>
      <w:r>
        <w:rPr>
          <w:rFonts w:hint="eastAsia" w:eastAsia="方正仿宋_GBK"/>
          <w:sz w:val="32"/>
          <w:szCs w:val="32"/>
        </w:rPr>
        <w:t>（2）负责全区各级各类教育的统筹规划和协调管理；负责学校的布局结构调整，推进义务教育均衡发展，促进教育公平。</w:t>
      </w:r>
    </w:p>
    <w:p w14:paraId="72432EEC">
      <w:pPr>
        <w:overflowPunct w:val="0"/>
        <w:spacing w:line="600" w:lineRule="exact"/>
        <w:ind w:firstLine="707" w:firstLineChars="221"/>
        <w:rPr>
          <w:rFonts w:hint="eastAsia" w:eastAsia="方正仿宋_GBK"/>
          <w:sz w:val="32"/>
          <w:szCs w:val="32"/>
        </w:rPr>
      </w:pPr>
      <w:r>
        <w:rPr>
          <w:rFonts w:hint="eastAsia" w:eastAsia="方正仿宋_GBK"/>
          <w:sz w:val="32"/>
          <w:szCs w:val="32"/>
        </w:rPr>
        <w:t>（3）组织实施全区教育体制改革、教育教学改革，指导课程教材建设及教育科研工作。</w:t>
      </w:r>
    </w:p>
    <w:p w14:paraId="5A93DEE7">
      <w:pPr>
        <w:overflowPunct w:val="0"/>
        <w:spacing w:line="600" w:lineRule="exact"/>
        <w:ind w:firstLine="707" w:firstLineChars="221"/>
        <w:rPr>
          <w:rFonts w:hint="eastAsia" w:eastAsia="方正仿宋_GBK"/>
          <w:sz w:val="32"/>
          <w:szCs w:val="32"/>
        </w:rPr>
      </w:pPr>
      <w:r>
        <w:rPr>
          <w:rFonts w:hint="eastAsia" w:eastAsia="方正仿宋_GBK"/>
          <w:sz w:val="32"/>
          <w:szCs w:val="32"/>
        </w:rPr>
        <w:t>（4）指导各级各类学校思想政治、德育、体育、卫生、艺术教育、信息技术、科学技术和国防教育工作。</w:t>
      </w:r>
    </w:p>
    <w:p w14:paraId="44177F5D">
      <w:pPr>
        <w:overflowPunct w:val="0"/>
        <w:spacing w:line="600" w:lineRule="exact"/>
        <w:ind w:firstLine="707" w:firstLineChars="221"/>
        <w:rPr>
          <w:rFonts w:hint="eastAsia" w:eastAsia="方正仿宋_GBK"/>
          <w:sz w:val="32"/>
          <w:szCs w:val="32"/>
        </w:rPr>
      </w:pPr>
      <w:r>
        <w:rPr>
          <w:rFonts w:hint="eastAsia" w:eastAsia="方正仿宋_GBK"/>
          <w:sz w:val="32"/>
          <w:szCs w:val="32"/>
        </w:rPr>
        <w:t>（5）推进职业教育改革与发展，指导职业学校提高办学水平和质量；统筹管理民办教育和社区教育，承担民办教育和社区教育的监管职责。</w:t>
      </w:r>
    </w:p>
    <w:p w14:paraId="6B7A1D59">
      <w:pPr>
        <w:overflowPunct w:val="0"/>
        <w:spacing w:line="600" w:lineRule="exact"/>
        <w:ind w:firstLine="707" w:firstLineChars="221"/>
        <w:rPr>
          <w:rFonts w:hint="eastAsia" w:eastAsia="方正仿宋_GBK"/>
          <w:sz w:val="32"/>
          <w:szCs w:val="32"/>
        </w:rPr>
      </w:pPr>
      <w:r>
        <w:rPr>
          <w:rFonts w:hint="eastAsia" w:eastAsia="方正仿宋_GBK"/>
          <w:sz w:val="32"/>
          <w:szCs w:val="32"/>
        </w:rPr>
        <w:t>（6）主管全区教师工作，负责实施教师资格制度，指导教育系统人才队伍建设；负责教育系统机构编制、人事和社会保障及教育培训、人员调配、职称评定。</w:t>
      </w:r>
    </w:p>
    <w:p w14:paraId="05C06103">
      <w:pPr>
        <w:overflowPunct w:val="0"/>
        <w:spacing w:line="600" w:lineRule="exact"/>
        <w:ind w:firstLine="707" w:firstLineChars="221"/>
        <w:rPr>
          <w:rFonts w:hint="eastAsia" w:eastAsia="方正仿宋_GBK"/>
          <w:sz w:val="32"/>
          <w:szCs w:val="32"/>
        </w:rPr>
      </w:pPr>
      <w:r>
        <w:rPr>
          <w:rFonts w:hint="eastAsia" w:eastAsia="方正仿宋_GBK"/>
          <w:sz w:val="32"/>
          <w:szCs w:val="32"/>
        </w:rPr>
        <w:t>（7）负责本系统教育经费的统筹管理；负责学校教育经费的安排和预决算工作；负责本系统所属单位内部审计、监督；负责对各类学校的国有资产进行宏观管理；负责教育资助的管理；负责学校校舍、设施建设及教育技术装备和图书资料配备、教育后勤服务、学校后勤改革等工作；负责教育统计、信息工作。</w:t>
      </w:r>
    </w:p>
    <w:p w14:paraId="7701CA21">
      <w:pPr>
        <w:overflowPunct w:val="0"/>
        <w:spacing w:line="600" w:lineRule="exact"/>
        <w:ind w:firstLine="707" w:firstLineChars="221"/>
        <w:rPr>
          <w:rFonts w:hint="eastAsia" w:eastAsia="方正仿宋_GBK"/>
          <w:sz w:val="32"/>
          <w:szCs w:val="32"/>
        </w:rPr>
      </w:pPr>
      <w:r>
        <w:rPr>
          <w:rFonts w:hint="eastAsia" w:eastAsia="方正仿宋_GBK"/>
          <w:sz w:val="32"/>
          <w:szCs w:val="32"/>
        </w:rPr>
        <w:t>（8）负责教育系统安全生产及信访稳定工作；负责教育行政执法工作。</w:t>
      </w:r>
    </w:p>
    <w:p w14:paraId="13FF9E9B">
      <w:pPr>
        <w:overflowPunct w:val="0"/>
        <w:spacing w:line="600" w:lineRule="exact"/>
        <w:ind w:firstLine="707" w:firstLineChars="221"/>
        <w:rPr>
          <w:rFonts w:hint="eastAsia" w:eastAsia="方正仿宋_GBK"/>
          <w:sz w:val="32"/>
          <w:szCs w:val="32"/>
        </w:rPr>
      </w:pPr>
      <w:r>
        <w:rPr>
          <w:rFonts w:hint="eastAsia" w:eastAsia="方正仿宋_GBK"/>
          <w:sz w:val="32"/>
          <w:szCs w:val="32"/>
        </w:rPr>
        <w:t>（9）负责全区中小学及幼儿园招生工作；负责全区普通高考、成人高考、自学考试等考试工作；管理中小学生学籍，审核发放有关毕业证书、培训证书。</w:t>
      </w:r>
    </w:p>
    <w:p w14:paraId="1E13E117">
      <w:pPr>
        <w:overflowPunct w:val="0"/>
        <w:spacing w:line="600" w:lineRule="exact"/>
        <w:ind w:firstLine="707" w:firstLineChars="221"/>
        <w:rPr>
          <w:rFonts w:hint="eastAsia" w:eastAsia="方正仿宋_GBK"/>
          <w:sz w:val="32"/>
          <w:szCs w:val="32"/>
        </w:rPr>
      </w:pPr>
      <w:r>
        <w:rPr>
          <w:rFonts w:hint="eastAsia" w:eastAsia="方正仿宋_GBK"/>
          <w:sz w:val="32"/>
          <w:szCs w:val="32"/>
        </w:rPr>
        <w:t>（10）实施全区语言文字管理工作；负责普通话培训测试工作。</w:t>
      </w:r>
    </w:p>
    <w:p w14:paraId="437E2A54">
      <w:pPr>
        <w:overflowPunct w:val="0"/>
        <w:spacing w:line="600" w:lineRule="exact"/>
        <w:ind w:firstLine="707" w:firstLineChars="221"/>
        <w:rPr>
          <w:rFonts w:hint="eastAsia" w:eastAsia="方正仿宋_GBK"/>
          <w:sz w:val="32"/>
          <w:szCs w:val="32"/>
        </w:rPr>
      </w:pPr>
      <w:r>
        <w:rPr>
          <w:rFonts w:hint="eastAsia" w:eastAsia="方正仿宋_GBK"/>
          <w:sz w:val="32"/>
          <w:szCs w:val="32"/>
        </w:rPr>
        <w:t>（11）负责全区教育督导工作，负责全区教育发展水平评估、质量监测工作，负责对相关职能部门和镇（街）履行教育职责进行监督、检查和指导。</w:t>
      </w:r>
    </w:p>
    <w:p w14:paraId="6341E482">
      <w:pPr>
        <w:overflowPunct w:val="0"/>
        <w:spacing w:line="600" w:lineRule="exact"/>
        <w:ind w:firstLine="707" w:firstLineChars="221"/>
        <w:rPr>
          <w:rFonts w:eastAsia="方正仿宋_GBK"/>
          <w:sz w:val="32"/>
          <w:szCs w:val="32"/>
        </w:rPr>
      </w:pPr>
      <w:r>
        <w:rPr>
          <w:rFonts w:hint="eastAsia" w:eastAsia="方正仿宋_GBK"/>
          <w:sz w:val="32"/>
          <w:szCs w:val="32"/>
        </w:rPr>
        <w:t>（12）承办区政府交办的其他事项</w:t>
      </w:r>
      <w:r>
        <w:rPr>
          <w:rFonts w:eastAsia="方正仿宋_GBK"/>
          <w:sz w:val="32"/>
          <w:szCs w:val="32"/>
        </w:rPr>
        <w:t>。</w:t>
      </w:r>
    </w:p>
    <w:p w14:paraId="78F124A2">
      <w:pPr>
        <w:spacing w:line="600" w:lineRule="exact"/>
        <w:ind w:firstLine="707" w:firstLineChars="221"/>
        <w:rPr>
          <w:rFonts w:eastAsia="方正仿宋_GBK"/>
          <w:sz w:val="32"/>
          <w:szCs w:val="32"/>
        </w:rPr>
      </w:pPr>
      <w:r>
        <w:rPr>
          <w:rFonts w:eastAsia="方正仿宋_GBK"/>
          <w:sz w:val="32"/>
          <w:szCs w:val="32"/>
        </w:rPr>
        <w:t>（二）单位构成</w:t>
      </w:r>
    </w:p>
    <w:p w14:paraId="55596F95">
      <w:pPr>
        <w:spacing w:line="600" w:lineRule="exact"/>
        <w:ind w:firstLine="707" w:firstLineChars="221"/>
        <w:rPr>
          <w:rFonts w:eastAsia="方正仿宋_GBK"/>
          <w:sz w:val="32"/>
          <w:szCs w:val="32"/>
        </w:rPr>
      </w:pPr>
      <w:r>
        <w:rPr>
          <w:rFonts w:hint="eastAsia" w:eastAsia="方正仿宋_GBK"/>
          <w:sz w:val="32"/>
          <w:szCs w:val="32"/>
        </w:rPr>
        <w:t>本单位为重庆市潼南区教育信息技术与装备所，为重庆市潼南区教育委员会（本级）附属事业单位</w:t>
      </w:r>
      <w:r>
        <w:rPr>
          <w:rFonts w:eastAsia="方正仿宋_GBK"/>
          <w:sz w:val="32"/>
          <w:szCs w:val="32"/>
        </w:rPr>
        <w:t>。</w:t>
      </w:r>
    </w:p>
    <w:p w14:paraId="66825A97">
      <w:pPr>
        <w:spacing w:line="600" w:lineRule="exact"/>
        <w:ind w:firstLine="707" w:firstLineChars="221"/>
        <w:rPr>
          <w:rFonts w:ascii="方正黑体_GBK" w:eastAsia="方正黑体_GBK"/>
          <w:sz w:val="32"/>
          <w:szCs w:val="32"/>
        </w:rPr>
      </w:pPr>
      <w:r>
        <w:rPr>
          <w:rFonts w:ascii="方正黑体_GBK" w:eastAsia="方正黑体_GBK"/>
          <w:sz w:val="32"/>
          <w:szCs w:val="32"/>
        </w:rPr>
        <w:t>二、部门收支总体情况</w:t>
      </w:r>
    </w:p>
    <w:p w14:paraId="5DEB3024">
      <w:pPr>
        <w:overflowPunct w:val="0"/>
        <w:spacing w:line="600" w:lineRule="exact"/>
        <w:ind w:firstLine="707" w:firstLineChars="221"/>
        <w:rPr>
          <w:rFonts w:eastAsia="方正仿宋_GBK"/>
          <w:sz w:val="32"/>
          <w:szCs w:val="32"/>
        </w:rPr>
      </w:pPr>
      <w:r>
        <w:rPr>
          <w:rFonts w:eastAsia="方正仿宋_GBK"/>
          <w:sz w:val="32"/>
          <w:szCs w:val="32"/>
        </w:rPr>
        <w:t>（一）收入预算：202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503.44</w:t>
      </w:r>
      <w:r>
        <w:rPr>
          <w:rFonts w:eastAsia="方正仿宋_GBK"/>
          <w:sz w:val="32"/>
          <w:szCs w:val="32"/>
        </w:rPr>
        <w:t>万元，其中：一般公共预算拨款</w:t>
      </w:r>
      <w:r>
        <w:rPr>
          <w:rFonts w:hint="eastAsia" w:eastAsia="方正仿宋_GBK"/>
          <w:sz w:val="32"/>
          <w:szCs w:val="32"/>
          <w:lang w:val="en-US" w:eastAsia="zh-CN"/>
        </w:rPr>
        <w:t>503.44</w:t>
      </w:r>
      <w:r>
        <w:rPr>
          <w:rFonts w:eastAsia="方正仿宋_GBK"/>
          <w:sz w:val="32"/>
          <w:szCs w:val="32"/>
        </w:rPr>
        <w:t xml:space="preserve">万元，政府性基金预算拨款 </w:t>
      </w:r>
      <w:r>
        <w:rPr>
          <w:rFonts w:hint="eastAsia" w:eastAsia="方正仿宋_GBK"/>
          <w:sz w:val="32"/>
          <w:szCs w:val="32"/>
          <w:lang w:val="en-US" w:eastAsia="zh-CN"/>
        </w:rPr>
        <w:t>0</w:t>
      </w:r>
      <w:r>
        <w:rPr>
          <w:rFonts w:eastAsia="方正仿宋_GBK"/>
          <w:sz w:val="32"/>
          <w:szCs w:val="32"/>
        </w:rPr>
        <w:t>万元,国有资本经营预算收入</w:t>
      </w:r>
      <w:r>
        <w:rPr>
          <w:rFonts w:hint="eastAsia" w:eastAsia="方正仿宋_GBK"/>
          <w:sz w:val="32"/>
          <w:szCs w:val="32"/>
          <w:lang w:val="en-US" w:eastAsia="zh-CN"/>
        </w:rPr>
        <w:t>0</w:t>
      </w:r>
      <w:r>
        <w:rPr>
          <w:rFonts w:eastAsia="方正仿宋_GBK"/>
          <w:sz w:val="32"/>
          <w:szCs w:val="32"/>
        </w:rPr>
        <w:t>万元，事业收入</w:t>
      </w:r>
      <w:r>
        <w:rPr>
          <w:rFonts w:hint="eastAsia" w:eastAsia="方正仿宋_GBK"/>
          <w:sz w:val="32"/>
          <w:szCs w:val="32"/>
          <w:lang w:val="en-US" w:eastAsia="zh-CN"/>
        </w:rPr>
        <w:t>0</w:t>
      </w:r>
      <w:r>
        <w:rPr>
          <w:rFonts w:eastAsia="方正仿宋_GBK"/>
          <w:sz w:val="32"/>
          <w:szCs w:val="32"/>
        </w:rPr>
        <w:t>万元，事业单位经营收入</w:t>
      </w:r>
      <w:r>
        <w:rPr>
          <w:rFonts w:hint="eastAsia" w:eastAsia="方正仿宋_GBK"/>
          <w:sz w:val="32"/>
          <w:szCs w:val="32"/>
          <w:lang w:val="en-US" w:eastAsia="zh-CN"/>
        </w:rPr>
        <w:t>0</w:t>
      </w:r>
      <w:r>
        <w:rPr>
          <w:rFonts w:eastAsia="方正仿宋_GBK"/>
          <w:sz w:val="32"/>
          <w:szCs w:val="32"/>
        </w:rPr>
        <w:t>万元，其他收入</w:t>
      </w:r>
      <w:r>
        <w:rPr>
          <w:rFonts w:hint="eastAsia" w:eastAsia="方正仿宋_GBK"/>
          <w:sz w:val="32"/>
          <w:szCs w:val="32"/>
          <w:lang w:val="en-US" w:eastAsia="zh-CN"/>
        </w:rPr>
        <w:t>0</w:t>
      </w:r>
      <w:r>
        <w:rPr>
          <w:rFonts w:eastAsia="方正仿宋_GBK"/>
          <w:sz w:val="32"/>
          <w:szCs w:val="32"/>
        </w:rPr>
        <w:t>万元。收入较去年</w:t>
      </w:r>
      <w:r>
        <w:rPr>
          <w:rFonts w:hint="eastAsia" w:eastAsia="方正仿宋_GBK"/>
          <w:sz w:val="32"/>
          <w:szCs w:val="32"/>
          <w:lang w:val="en-US" w:eastAsia="zh-CN"/>
        </w:rPr>
        <w:t>减少14.72</w:t>
      </w:r>
      <w:r>
        <w:rPr>
          <w:rFonts w:eastAsia="方正仿宋_GBK"/>
          <w:sz w:val="32"/>
          <w:szCs w:val="32"/>
        </w:rPr>
        <w:t>万元，主要是</w:t>
      </w:r>
      <w:r>
        <w:rPr>
          <w:rFonts w:hint="eastAsia" w:eastAsia="方正仿宋_GBK"/>
          <w:sz w:val="32"/>
          <w:szCs w:val="32"/>
          <w:lang w:val="en-US" w:eastAsia="zh-CN"/>
        </w:rPr>
        <w:t>人员减少导致的基本支出减少</w:t>
      </w:r>
      <w:r>
        <w:rPr>
          <w:rFonts w:eastAsia="方正仿宋_GBK"/>
          <w:sz w:val="32"/>
          <w:szCs w:val="32"/>
        </w:rPr>
        <w:t>。</w:t>
      </w:r>
    </w:p>
    <w:p w14:paraId="16BFF7F7">
      <w:pPr>
        <w:overflowPunct w:val="0"/>
        <w:spacing w:line="594" w:lineRule="exact"/>
        <w:ind w:firstLine="707" w:firstLineChars="221"/>
        <w:rPr>
          <w:rFonts w:eastAsia="方正仿宋_GBK"/>
          <w:sz w:val="32"/>
          <w:szCs w:val="32"/>
        </w:rPr>
      </w:pPr>
      <w:r>
        <w:rPr>
          <w:rFonts w:eastAsia="方正仿宋_GBK"/>
          <w:sz w:val="32"/>
          <w:szCs w:val="32"/>
        </w:rPr>
        <w:t>（二）支出预算：202</w:t>
      </w:r>
      <w:r>
        <w:rPr>
          <w:rFonts w:hint="eastAsia" w:eastAsia="方正仿宋_GBK"/>
          <w:sz w:val="32"/>
          <w:szCs w:val="32"/>
          <w:lang w:val="en-US" w:eastAsia="zh-CN"/>
        </w:rPr>
        <w:t>6</w:t>
      </w:r>
      <w:r>
        <w:rPr>
          <w:rFonts w:eastAsia="方正仿宋_GBK"/>
          <w:sz w:val="32"/>
          <w:szCs w:val="32"/>
        </w:rPr>
        <w:t>年年初预算数</w:t>
      </w:r>
      <w:r>
        <w:rPr>
          <w:rFonts w:hint="eastAsia" w:eastAsia="方正仿宋_GBK"/>
          <w:sz w:val="32"/>
          <w:szCs w:val="32"/>
          <w:lang w:val="en-US" w:eastAsia="zh-CN"/>
        </w:rPr>
        <w:t>503.44</w:t>
      </w:r>
      <w:r>
        <w:rPr>
          <w:rFonts w:eastAsia="方正仿宋_GBK"/>
          <w:sz w:val="32"/>
          <w:szCs w:val="32"/>
        </w:rPr>
        <w:t>万元，其中：</w:t>
      </w:r>
      <w:r>
        <w:rPr>
          <w:rFonts w:hint="eastAsia" w:eastAsia="方正仿宋_GBK"/>
          <w:spacing w:val="-4"/>
          <w:sz w:val="32"/>
          <w:szCs w:val="32"/>
        </w:rPr>
        <w:t>教育支出</w:t>
      </w:r>
      <w:r>
        <w:rPr>
          <w:rFonts w:eastAsia="方正仿宋_GBK"/>
          <w:sz w:val="32"/>
          <w:szCs w:val="32"/>
        </w:rPr>
        <w:t>支出</w:t>
      </w:r>
      <w:r>
        <w:rPr>
          <w:rFonts w:hint="eastAsia" w:eastAsia="方正仿宋_GBK"/>
          <w:sz w:val="32"/>
          <w:szCs w:val="32"/>
          <w:lang w:val="en-US" w:eastAsia="zh-CN"/>
        </w:rPr>
        <w:t>374.58</w:t>
      </w:r>
      <w:r>
        <w:rPr>
          <w:rFonts w:eastAsia="方正仿宋_GBK"/>
          <w:sz w:val="32"/>
          <w:szCs w:val="32"/>
        </w:rPr>
        <w:t>万元，社会保障和就业支出</w:t>
      </w:r>
      <w:r>
        <w:rPr>
          <w:rFonts w:hint="eastAsia" w:eastAsia="方正仿宋_GBK"/>
          <w:sz w:val="32"/>
          <w:szCs w:val="32"/>
          <w:lang w:val="en-US" w:eastAsia="zh-CN"/>
        </w:rPr>
        <w:t>82.74</w:t>
      </w:r>
      <w:r>
        <w:rPr>
          <w:rFonts w:eastAsia="方正仿宋_GBK"/>
          <w:sz w:val="32"/>
          <w:szCs w:val="32"/>
        </w:rPr>
        <w:t>万元，卫生健康支出</w:t>
      </w:r>
      <w:r>
        <w:rPr>
          <w:rFonts w:hint="eastAsia" w:eastAsia="方正仿宋_GBK"/>
          <w:sz w:val="32"/>
          <w:szCs w:val="32"/>
          <w:lang w:val="en-US" w:eastAsia="zh-CN"/>
        </w:rPr>
        <w:t>23.39</w:t>
      </w:r>
      <w:r>
        <w:rPr>
          <w:rFonts w:eastAsia="方正仿宋_GBK"/>
          <w:sz w:val="32"/>
          <w:szCs w:val="32"/>
        </w:rPr>
        <w:t xml:space="preserve">万元，住房保障支出 </w:t>
      </w:r>
      <w:r>
        <w:rPr>
          <w:rFonts w:hint="eastAsia" w:eastAsia="方正仿宋_GBK"/>
          <w:sz w:val="32"/>
          <w:szCs w:val="32"/>
          <w:lang w:val="en-US" w:eastAsia="zh-CN"/>
        </w:rPr>
        <w:t>22.74</w:t>
      </w:r>
      <w:r>
        <w:rPr>
          <w:rFonts w:eastAsia="方正仿宋_GBK"/>
          <w:sz w:val="32"/>
          <w:szCs w:val="32"/>
        </w:rPr>
        <w:t>万元。支出较去年</w:t>
      </w:r>
      <w:r>
        <w:rPr>
          <w:rFonts w:hint="eastAsia" w:eastAsia="方正仿宋_GBK"/>
          <w:sz w:val="32"/>
          <w:szCs w:val="32"/>
          <w:lang w:val="en-US" w:eastAsia="zh-CN"/>
        </w:rPr>
        <w:t>减少14.72</w:t>
      </w:r>
      <w:r>
        <w:rPr>
          <w:rFonts w:eastAsia="方正仿宋_GBK"/>
          <w:sz w:val="32"/>
          <w:szCs w:val="32"/>
        </w:rPr>
        <w:t>万元，主要是基本支出减少</w:t>
      </w:r>
      <w:r>
        <w:rPr>
          <w:rFonts w:hint="eastAsia" w:eastAsia="方正仿宋_GBK"/>
          <w:sz w:val="32"/>
          <w:szCs w:val="32"/>
          <w:lang w:val="en-US" w:eastAsia="zh-CN"/>
        </w:rPr>
        <w:t>14.72</w:t>
      </w:r>
      <w:r>
        <w:rPr>
          <w:rFonts w:eastAsia="方正仿宋_GBK"/>
          <w:sz w:val="32"/>
          <w:szCs w:val="32"/>
        </w:rPr>
        <w:t>万元。</w:t>
      </w:r>
    </w:p>
    <w:p w14:paraId="17C9C1E4">
      <w:pPr>
        <w:spacing w:line="600" w:lineRule="exact"/>
        <w:ind w:firstLine="707" w:firstLineChars="221"/>
        <w:rPr>
          <w:rFonts w:ascii="方正黑体_GBK" w:eastAsia="方正黑体_GBK"/>
          <w:sz w:val="32"/>
          <w:szCs w:val="32"/>
        </w:rPr>
      </w:pPr>
      <w:r>
        <w:rPr>
          <w:rFonts w:ascii="方正黑体_GBK" w:eastAsia="方正黑体_GBK"/>
          <w:sz w:val="32"/>
          <w:szCs w:val="32"/>
        </w:rPr>
        <w:t>三、部门预算情况说明</w:t>
      </w:r>
    </w:p>
    <w:p w14:paraId="1A7E5993">
      <w:pPr>
        <w:overflowPunct w:val="0"/>
        <w:spacing w:line="594"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年一般公共预算财政拨款收入</w:t>
      </w:r>
      <w:r>
        <w:rPr>
          <w:rFonts w:hint="eastAsia" w:eastAsia="方正仿宋_GBK"/>
          <w:sz w:val="32"/>
          <w:szCs w:val="32"/>
          <w:lang w:val="en-US" w:eastAsia="zh-CN"/>
        </w:rPr>
        <w:t>503.44</w:t>
      </w:r>
      <w:r>
        <w:rPr>
          <w:rFonts w:eastAsia="方正仿宋_GBK"/>
          <w:sz w:val="32"/>
          <w:szCs w:val="32"/>
        </w:rPr>
        <w:t>万元，一般公共预算财政拨款支出</w:t>
      </w:r>
      <w:r>
        <w:rPr>
          <w:rFonts w:hint="eastAsia" w:eastAsia="方正仿宋_GBK"/>
          <w:sz w:val="32"/>
          <w:szCs w:val="32"/>
          <w:lang w:val="en-US" w:eastAsia="zh-CN"/>
        </w:rPr>
        <w:t>503.44</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减少14.72</w:t>
      </w:r>
      <w:r>
        <w:rPr>
          <w:rFonts w:eastAsia="方正仿宋_GBK"/>
          <w:sz w:val="32"/>
          <w:szCs w:val="32"/>
        </w:rPr>
        <w:t>万元。其中：基本支出</w:t>
      </w:r>
      <w:r>
        <w:rPr>
          <w:rFonts w:hint="eastAsia" w:eastAsia="方正仿宋_GBK"/>
          <w:sz w:val="32"/>
          <w:szCs w:val="32"/>
          <w:lang w:val="en-US" w:eastAsia="zh-CN"/>
        </w:rPr>
        <w:t>503.44</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14.72</w:t>
      </w:r>
      <w:r>
        <w:rPr>
          <w:rFonts w:eastAsia="方正仿宋_GBK"/>
          <w:sz w:val="32"/>
          <w:szCs w:val="32"/>
        </w:rPr>
        <w:t>万元，主要原因是退休和调离人数比新招录人数多，在职职工人数减少,人员经费和公用经费减少，基本支出主要用于保障在职人员工资福利及社会保险缴费等，离休人员离休费，退休人员补助等，保障部门正常运转的各项商品服务支出；项目支出</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w:t>
      </w:r>
      <w:r>
        <w:rPr>
          <w:rFonts w:hint="eastAsia" w:eastAsia="方正仿宋_GBK"/>
          <w:sz w:val="32"/>
          <w:szCs w:val="32"/>
          <w:lang w:val="en-US" w:eastAsia="zh-CN"/>
        </w:rPr>
        <w:t>减少0.77</w:t>
      </w:r>
      <w:r>
        <w:rPr>
          <w:rFonts w:eastAsia="方正仿宋_GBK"/>
          <w:sz w:val="32"/>
          <w:szCs w:val="32"/>
        </w:rPr>
        <w:t>万元，主要是</w:t>
      </w:r>
      <w:r>
        <w:rPr>
          <w:rFonts w:hint="eastAsia" w:eastAsia="方正仿宋_GBK"/>
          <w:sz w:val="32"/>
          <w:szCs w:val="32"/>
          <w:lang w:val="en-US" w:eastAsia="zh-CN"/>
        </w:rPr>
        <w:t>项目统筹在教委本级支付</w:t>
      </w:r>
      <w:r>
        <w:rPr>
          <w:rFonts w:eastAsia="方正仿宋_GBK"/>
          <w:sz w:val="32"/>
          <w:szCs w:val="32"/>
        </w:rPr>
        <w:t>。</w:t>
      </w:r>
    </w:p>
    <w:p w14:paraId="77E82684">
      <w:pPr>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年无政府性基金预算收支。</w:t>
      </w:r>
    </w:p>
    <w:p w14:paraId="1D0DA958">
      <w:pPr>
        <w:spacing w:line="600" w:lineRule="exact"/>
        <w:ind w:firstLine="707" w:firstLineChars="221"/>
        <w:rPr>
          <w:rFonts w:ascii="方正黑体_GBK" w:eastAsia="方正黑体_GBK"/>
          <w:sz w:val="32"/>
          <w:szCs w:val="32"/>
        </w:rPr>
      </w:pPr>
      <w:r>
        <w:rPr>
          <w:rFonts w:ascii="方正黑体_GBK" w:eastAsia="方正黑体_GBK"/>
          <w:sz w:val="32"/>
          <w:szCs w:val="32"/>
        </w:rPr>
        <w:t>四、“三公”经费情况说明</w:t>
      </w:r>
    </w:p>
    <w:p w14:paraId="4DD801C9">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年“三公”经费预算</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2</w:t>
      </w:r>
      <w:r>
        <w:rPr>
          <w:rFonts w:eastAsia="方正仿宋_GBK"/>
          <w:sz w:val="32"/>
          <w:szCs w:val="32"/>
        </w:rPr>
        <w:t>万元。其中：因公出国（境）费用0万元，比202</w:t>
      </w:r>
      <w:r>
        <w:rPr>
          <w:rFonts w:hint="eastAsia" w:eastAsia="方正仿宋_GBK"/>
          <w:sz w:val="32"/>
          <w:szCs w:val="32"/>
          <w:lang w:val="en-US" w:eastAsia="zh-CN"/>
        </w:rPr>
        <w:t>5</w:t>
      </w:r>
      <w:r>
        <w:rPr>
          <w:rFonts w:eastAsia="方正仿宋_GBK"/>
          <w:sz w:val="32"/>
          <w:szCs w:val="32"/>
        </w:rPr>
        <w:t>年减少(或增加)  0万元；公务接待费</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年减少</w:t>
      </w:r>
      <w:r>
        <w:rPr>
          <w:rFonts w:hint="eastAsia" w:eastAsia="方正仿宋_GBK"/>
          <w:sz w:val="32"/>
          <w:szCs w:val="32"/>
          <w:lang w:val="en-US" w:eastAsia="zh-CN"/>
        </w:rPr>
        <w:t>2</w:t>
      </w:r>
      <w:r>
        <w:rPr>
          <w:rFonts w:eastAsia="方正仿宋_GBK"/>
          <w:sz w:val="32"/>
          <w:szCs w:val="32"/>
        </w:rPr>
        <w:t>万元；主要原因是</w:t>
      </w:r>
      <w:r>
        <w:rPr>
          <w:rFonts w:hint="eastAsia" w:eastAsia="方正仿宋_GBK"/>
          <w:sz w:val="32"/>
          <w:szCs w:val="32"/>
          <w:lang w:val="en-US" w:eastAsia="zh-CN"/>
        </w:rPr>
        <w:t>统筹在教科所支付</w:t>
      </w:r>
      <w:r>
        <w:rPr>
          <w:rFonts w:eastAsia="方正仿宋_GBK"/>
          <w:sz w:val="32"/>
          <w:szCs w:val="32"/>
        </w:rPr>
        <w:t>；公务用车运行维护费</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年无增减，公务用车购置费0万元，比202</w:t>
      </w:r>
      <w:r>
        <w:rPr>
          <w:rFonts w:hint="eastAsia" w:eastAsia="方正仿宋_GBK"/>
          <w:sz w:val="32"/>
          <w:szCs w:val="32"/>
          <w:lang w:val="en-US" w:eastAsia="zh-CN"/>
        </w:rPr>
        <w:t>5</w:t>
      </w:r>
      <w:r>
        <w:rPr>
          <w:rFonts w:eastAsia="方正仿宋_GBK"/>
          <w:sz w:val="32"/>
          <w:szCs w:val="32"/>
        </w:rPr>
        <w:t>年无增减。</w:t>
      </w:r>
    </w:p>
    <w:p w14:paraId="6B175E3C">
      <w:pPr>
        <w:spacing w:line="600" w:lineRule="exact"/>
        <w:ind w:firstLine="707" w:firstLineChars="221"/>
        <w:rPr>
          <w:rFonts w:hint="default" w:ascii="方正黑体_GBK" w:eastAsia="方正黑体_GBK"/>
          <w:sz w:val="32"/>
          <w:szCs w:val="32"/>
          <w:lang w:val="en-US" w:eastAsia="zh-CN"/>
        </w:rPr>
      </w:pPr>
      <w:r>
        <w:rPr>
          <w:rFonts w:ascii="方正黑体_GBK" w:eastAsia="方正黑体_GBK"/>
          <w:sz w:val="32"/>
          <w:szCs w:val="32"/>
        </w:rPr>
        <w:t>五、</w:t>
      </w:r>
      <w:r>
        <w:rPr>
          <w:rFonts w:hint="eastAsia" w:ascii="方正黑体_GBK" w:eastAsia="方正黑体_GBK"/>
          <w:sz w:val="32"/>
          <w:szCs w:val="32"/>
          <w:lang w:val="en-US" w:eastAsia="zh-CN"/>
        </w:rPr>
        <w:t>委托业务费情况说明</w:t>
      </w:r>
    </w:p>
    <w:p w14:paraId="5525B081">
      <w:pPr>
        <w:overflowPunct w:val="0"/>
        <w:spacing w:line="600" w:lineRule="exact"/>
        <w:ind w:firstLine="707" w:firstLineChars="221"/>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w:t>
      </w:r>
      <w:r>
        <w:rPr>
          <w:rFonts w:hint="eastAsia" w:eastAsia="方正仿宋_GBK"/>
          <w:sz w:val="32"/>
          <w:szCs w:val="32"/>
          <w:lang w:val="en-US" w:eastAsia="zh-CN"/>
        </w:rPr>
        <w:t>委托业务费</w:t>
      </w:r>
      <w:r>
        <w:rPr>
          <w:rFonts w:eastAsia="方正仿宋_GBK"/>
          <w:sz w:val="32"/>
          <w:szCs w:val="32"/>
        </w:rPr>
        <w:t>预算</w:t>
      </w:r>
      <w:r>
        <w:rPr>
          <w:rFonts w:hint="eastAsia" w:eastAsia="方正仿宋_GBK"/>
          <w:sz w:val="32"/>
          <w:szCs w:val="32"/>
          <w:lang w:val="en-US" w:eastAsia="zh-CN"/>
        </w:rPr>
        <w:t>0</w:t>
      </w:r>
      <w:r>
        <w:rPr>
          <w:rFonts w:eastAsia="方正仿宋_GBK"/>
          <w:sz w:val="32"/>
          <w:szCs w:val="32"/>
        </w:rPr>
        <w:t>万元，比202</w:t>
      </w:r>
      <w:r>
        <w:rPr>
          <w:rFonts w:hint="eastAsia" w:eastAsia="方正仿宋_GBK"/>
          <w:sz w:val="32"/>
          <w:szCs w:val="32"/>
          <w:lang w:val="en-US" w:eastAsia="zh-CN"/>
        </w:rPr>
        <w:t>5</w:t>
      </w:r>
      <w:r>
        <w:rPr>
          <w:rFonts w:eastAsia="方正仿宋_GBK"/>
          <w:sz w:val="32"/>
          <w:szCs w:val="32"/>
        </w:rPr>
        <w:t>年无增减</w:t>
      </w:r>
      <w:bookmarkStart w:id="0" w:name="_GoBack"/>
      <w:bookmarkEnd w:id="0"/>
      <w:r>
        <w:rPr>
          <w:rFonts w:eastAsia="方正仿宋_GBK"/>
          <w:sz w:val="32"/>
          <w:szCs w:val="32"/>
        </w:rPr>
        <w:t>。</w:t>
      </w:r>
    </w:p>
    <w:p w14:paraId="48499B2D">
      <w:pPr>
        <w:pStyle w:val="7"/>
      </w:pPr>
    </w:p>
    <w:p w14:paraId="047FAE8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六</w:t>
      </w:r>
      <w:r>
        <w:rPr>
          <w:rFonts w:ascii="方正黑体_GBK" w:eastAsia="方正黑体_GBK"/>
          <w:sz w:val="32"/>
          <w:szCs w:val="32"/>
        </w:rPr>
        <w:t>、其他重要事项的情况说明</w:t>
      </w:r>
    </w:p>
    <w:p w14:paraId="43427CB6">
      <w:pPr>
        <w:spacing w:line="600" w:lineRule="exact"/>
        <w:ind w:firstLine="707" w:firstLineChars="221"/>
        <w:rPr>
          <w:rFonts w:eastAsia="方正仿宋_GBK"/>
          <w:sz w:val="32"/>
          <w:szCs w:val="32"/>
        </w:rPr>
      </w:pPr>
      <w:r>
        <w:rPr>
          <w:rFonts w:eastAsia="方正仿宋_GBK"/>
          <w:sz w:val="32"/>
          <w:szCs w:val="32"/>
        </w:rPr>
        <w:t>1．政府采购情况。单位政府采购预算总额</w:t>
      </w:r>
      <w:r>
        <w:rPr>
          <w:rFonts w:hint="eastAsia" w:eastAsia="方正仿宋_GBK"/>
          <w:sz w:val="32"/>
          <w:szCs w:val="32"/>
          <w:lang w:val="en-US" w:eastAsia="zh-CN"/>
        </w:rPr>
        <w:t>2</w:t>
      </w:r>
      <w:r>
        <w:rPr>
          <w:rFonts w:eastAsia="方正仿宋_GBK"/>
          <w:sz w:val="32"/>
          <w:szCs w:val="32"/>
        </w:rPr>
        <w:t>万元：政府采购货物预算</w:t>
      </w:r>
      <w:r>
        <w:rPr>
          <w:rFonts w:hint="eastAsia" w:eastAsia="方正仿宋_GBK"/>
          <w:sz w:val="32"/>
          <w:szCs w:val="32"/>
          <w:lang w:val="en-US" w:eastAsia="zh-CN"/>
        </w:rPr>
        <w:t>2</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0</w:t>
      </w:r>
      <w:r>
        <w:rPr>
          <w:rFonts w:eastAsia="方正仿宋_GBK"/>
          <w:sz w:val="32"/>
          <w:szCs w:val="32"/>
        </w:rPr>
        <w:t>万元；其中一般公共预算拨款政府采购</w:t>
      </w:r>
      <w:r>
        <w:rPr>
          <w:rFonts w:hint="eastAsia" w:eastAsia="方正仿宋_GBK"/>
          <w:sz w:val="32"/>
          <w:szCs w:val="32"/>
          <w:lang w:val="en-US" w:eastAsia="zh-CN"/>
        </w:rPr>
        <w:t>2</w:t>
      </w:r>
      <w:r>
        <w:rPr>
          <w:rFonts w:eastAsia="方正仿宋_GBK"/>
          <w:sz w:val="32"/>
          <w:szCs w:val="32"/>
        </w:rPr>
        <w:t>万元：政府采购货物预算</w:t>
      </w:r>
      <w:r>
        <w:rPr>
          <w:rFonts w:hint="eastAsia" w:eastAsia="方正仿宋_GBK"/>
          <w:sz w:val="32"/>
          <w:szCs w:val="32"/>
          <w:lang w:val="en-US" w:eastAsia="zh-CN"/>
        </w:rPr>
        <w:t>0</w:t>
      </w:r>
      <w:r>
        <w:rPr>
          <w:rFonts w:eastAsia="方正仿宋_GBK"/>
          <w:sz w:val="32"/>
          <w:szCs w:val="32"/>
        </w:rPr>
        <w:t>万元、政府采购工程预算</w:t>
      </w:r>
      <w:r>
        <w:rPr>
          <w:rFonts w:hint="eastAsia" w:eastAsia="方正仿宋_GBK"/>
          <w:sz w:val="32"/>
          <w:szCs w:val="32"/>
          <w:lang w:val="en-US" w:eastAsia="zh-CN"/>
        </w:rPr>
        <w:t>0</w:t>
      </w:r>
      <w:r>
        <w:rPr>
          <w:rFonts w:eastAsia="方正仿宋_GBK"/>
          <w:sz w:val="32"/>
          <w:szCs w:val="32"/>
        </w:rPr>
        <w:t>万元、政府采购服务预算</w:t>
      </w:r>
      <w:r>
        <w:rPr>
          <w:rFonts w:hint="eastAsia" w:eastAsia="方正仿宋_GBK"/>
          <w:sz w:val="32"/>
          <w:szCs w:val="32"/>
          <w:lang w:val="en-US" w:eastAsia="zh-CN"/>
        </w:rPr>
        <w:t>0</w:t>
      </w:r>
      <w:r>
        <w:rPr>
          <w:rFonts w:eastAsia="方正仿宋_GBK"/>
          <w:sz w:val="32"/>
          <w:szCs w:val="32"/>
        </w:rPr>
        <w:t>万元。</w:t>
      </w:r>
    </w:p>
    <w:p w14:paraId="1C490B6D">
      <w:pPr>
        <w:spacing w:line="600" w:lineRule="exact"/>
        <w:ind w:firstLine="707" w:firstLineChars="221"/>
        <w:rPr>
          <w:rFonts w:eastAsia="方正仿宋_GBK"/>
          <w:sz w:val="32"/>
          <w:szCs w:val="32"/>
        </w:rPr>
      </w:pPr>
      <w:r>
        <w:rPr>
          <w:rFonts w:hint="eastAsia" w:eastAsia="方正仿宋_GBK"/>
          <w:sz w:val="32"/>
          <w:szCs w:val="32"/>
          <w:lang w:val="en-US" w:eastAsia="zh-CN"/>
        </w:rPr>
        <w:t>2</w:t>
      </w:r>
      <w:r>
        <w:rPr>
          <w:rFonts w:eastAsia="方正仿宋_GBK"/>
          <w:sz w:val="32"/>
          <w:szCs w:val="32"/>
        </w:rPr>
        <w:t>．国有资产占有使用情况：截止202</w:t>
      </w:r>
      <w:r>
        <w:rPr>
          <w:rFonts w:hint="eastAsia" w:eastAsia="方正仿宋_GBK"/>
          <w:sz w:val="32"/>
          <w:szCs w:val="32"/>
          <w:lang w:val="en-US" w:eastAsia="zh-CN"/>
        </w:rPr>
        <w:t>5</w:t>
      </w:r>
      <w:r>
        <w:rPr>
          <w:rFonts w:eastAsia="方正仿宋_GBK"/>
          <w:sz w:val="32"/>
          <w:szCs w:val="32"/>
        </w:rPr>
        <w:t>年12月，单位共有车辆</w:t>
      </w:r>
      <w:r>
        <w:rPr>
          <w:rFonts w:hint="eastAsia" w:eastAsia="方正仿宋_GBK"/>
          <w:sz w:val="32"/>
          <w:szCs w:val="32"/>
          <w:lang w:val="en-US" w:eastAsia="zh-CN"/>
        </w:rPr>
        <w:t>0</w:t>
      </w:r>
      <w:r>
        <w:rPr>
          <w:rFonts w:eastAsia="方正仿宋_GBK"/>
          <w:sz w:val="32"/>
          <w:szCs w:val="32"/>
        </w:rPr>
        <w:t>辆。</w:t>
      </w:r>
    </w:p>
    <w:p w14:paraId="3FEA891B">
      <w:pPr>
        <w:spacing w:line="600" w:lineRule="exact"/>
        <w:ind w:firstLine="707" w:firstLineChars="221"/>
        <w:rPr>
          <w:rFonts w:ascii="方正黑体_GBK" w:eastAsia="方正黑体_GBK"/>
          <w:sz w:val="32"/>
          <w:szCs w:val="32"/>
        </w:rPr>
      </w:pPr>
      <w:r>
        <w:rPr>
          <w:rFonts w:hint="eastAsia" w:ascii="方正黑体_GBK" w:eastAsia="方正黑体_GBK"/>
          <w:sz w:val="32"/>
          <w:szCs w:val="32"/>
          <w:lang w:val="en-US" w:eastAsia="zh-CN"/>
        </w:rPr>
        <w:t>七</w:t>
      </w:r>
      <w:r>
        <w:rPr>
          <w:rFonts w:ascii="方正黑体_GBK" w:eastAsia="方正黑体_GBK"/>
          <w:sz w:val="32"/>
          <w:szCs w:val="32"/>
        </w:rPr>
        <w:t>、专业性名词解释</w:t>
      </w:r>
    </w:p>
    <w:p w14:paraId="6D8094A6">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（一）财政拨款收入：指本年度从本级财政部门取得的财政拨款，包括一般公共预算财政拨款和政府性基金预算财政拨款。</w:t>
      </w:r>
    </w:p>
    <w:p w14:paraId="2CEFA6FC">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（二）其他收入：指单位取得的除“财政拨款收入”、“事业收入”、“经营收入”等以外的收入。</w:t>
      </w:r>
    </w:p>
    <w:p w14:paraId="564B59D8">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（三）基本支出：指为保障机构正常运转、完成日常工作任务而发生的人员经费和公用经费。</w:t>
      </w:r>
    </w:p>
    <w:p w14:paraId="4A2BC0D1">
      <w:pPr>
        <w:pStyle w:val="37"/>
        <w:tabs>
          <w:tab w:val="center" w:pos="4153"/>
          <w:tab w:val="left" w:pos="7275"/>
        </w:tabs>
        <w:spacing w:line="560" w:lineRule="exact"/>
        <w:ind w:firstLine="707" w:firstLineChars="221"/>
        <w:jc w:val="left"/>
        <w:rPr>
          <w:rFonts w:eastAsia="方正仿宋_GBK"/>
          <w:sz w:val="32"/>
          <w:szCs w:val="32"/>
        </w:rPr>
      </w:pPr>
      <w:r>
        <w:rPr>
          <w:rFonts w:eastAsia="方正仿宋_GBK"/>
          <w:sz w:val="32"/>
          <w:szCs w:val="32"/>
        </w:rPr>
        <w:t>（四）项目支出：指在基本支出之外为完成特定行政任务和事业发展目标所发生的支出。</w:t>
      </w:r>
    </w:p>
    <w:p w14:paraId="75D5591C">
      <w:pPr>
        <w:spacing w:line="560" w:lineRule="exact"/>
        <w:ind w:firstLine="707" w:firstLineChars="221"/>
        <w:rPr>
          <w:rFonts w:eastAsia="方正仿宋_GBK"/>
          <w:sz w:val="32"/>
          <w:szCs w:val="32"/>
        </w:rPr>
      </w:pPr>
      <w:r>
        <w:rPr>
          <w:rFonts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EC8B1F">
      <w:pPr>
        <w:spacing w:line="600" w:lineRule="exact"/>
        <w:ind w:firstLine="707" w:firstLineChars="221"/>
        <w:rPr>
          <w:rFonts w:eastAsia="方正仿宋_GBK"/>
          <w:sz w:val="32"/>
          <w:szCs w:val="32"/>
        </w:rPr>
      </w:pPr>
    </w:p>
    <w:p w14:paraId="00E74B39">
      <w:pPr>
        <w:spacing w:line="600" w:lineRule="exact"/>
        <w:ind w:firstLine="707" w:firstLineChars="221"/>
        <w:rPr>
          <w:rFonts w:hint="default" w:eastAsia="方正仿宋_GBK"/>
          <w:sz w:val="32"/>
          <w:szCs w:val="32"/>
          <w:lang w:val="en-US" w:eastAsia="zh-CN"/>
        </w:rPr>
        <w:sectPr>
          <w:footerReference r:id="rId3" w:type="default"/>
          <w:pgSz w:w="16838" w:h="11906" w:orient="landscape"/>
          <w:pgMar w:top="1418" w:right="1418" w:bottom="1418" w:left="1418" w:header="851" w:footer="992" w:gutter="0"/>
          <w:cols w:space="720" w:num="1"/>
          <w:docGrid w:type="linesAndChars" w:linePitch="312" w:charSpace="0"/>
        </w:sectPr>
      </w:pPr>
      <w:r>
        <w:rPr>
          <w:rFonts w:hint="eastAsia" w:eastAsia="方正仿宋_GBK"/>
          <w:sz w:val="32"/>
          <w:szCs w:val="32"/>
          <w:lang w:val="en-US" w:eastAsia="zh-CN"/>
        </w:rPr>
        <w:t>单位</w:t>
      </w:r>
      <w:r>
        <w:rPr>
          <w:rFonts w:eastAsia="方正仿宋_GBK"/>
          <w:sz w:val="32"/>
          <w:szCs w:val="32"/>
        </w:rPr>
        <w:t>预算公开联系人：</w:t>
      </w:r>
      <w:r>
        <w:rPr>
          <w:rFonts w:hint="eastAsia" w:eastAsia="方正仿宋_GBK"/>
          <w:sz w:val="32"/>
          <w:szCs w:val="32"/>
          <w:lang w:val="en-US" w:eastAsia="zh-CN"/>
        </w:rPr>
        <w:t>何茂林</w:t>
      </w:r>
      <w:r>
        <w:rPr>
          <w:rFonts w:eastAsia="方正仿宋_GBK"/>
          <w:sz w:val="32"/>
          <w:szCs w:val="32"/>
        </w:rPr>
        <w:t xml:space="preserve">                 联系方式： </w:t>
      </w:r>
      <w:r>
        <w:rPr>
          <w:rFonts w:hint="eastAsia" w:eastAsia="方正仿宋_GBK"/>
          <w:sz w:val="32"/>
          <w:szCs w:val="32"/>
          <w:lang w:val="en-US" w:eastAsia="zh-CN"/>
        </w:rPr>
        <w:t>023-44576038</w:t>
      </w:r>
    </w:p>
    <w:p w14:paraId="39FBE390">
      <w:pPr>
        <w:pStyle w:val="7"/>
        <w:spacing w:line="600" w:lineRule="exact"/>
        <w:rPr>
          <w:rFonts w:eastAsia="方正黑体_GBK"/>
          <w:sz w:val="32"/>
          <w:szCs w:val="32"/>
        </w:rPr>
      </w:pPr>
      <w:r>
        <w:rPr>
          <w:rFonts w:eastAsia="方正黑体_GBK"/>
          <w:sz w:val="32"/>
          <w:szCs w:val="32"/>
        </w:rPr>
        <w:t>附件1</w:t>
      </w:r>
    </w:p>
    <w:p w14:paraId="7F8D1B17">
      <w:pPr>
        <w:pStyle w:val="7"/>
        <w:spacing w:line="600" w:lineRule="exact"/>
        <w:rPr>
          <w:rFonts w:eastAsia="方正黑体_GBK"/>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91"/>
        <w:gridCol w:w="1095"/>
        <w:gridCol w:w="3648"/>
        <w:gridCol w:w="1231"/>
        <w:gridCol w:w="1524"/>
        <w:gridCol w:w="1740"/>
        <w:gridCol w:w="1989"/>
      </w:tblGrid>
      <w:tr w14:paraId="5167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2" w:hRule="atLeast"/>
          <w:tblHeader/>
        </w:trPr>
        <w:tc>
          <w:tcPr>
            <w:tcW w:w="5000" w:type="pct"/>
            <w:gridSpan w:val="7"/>
            <w:tcBorders>
              <w:top w:val="nil"/>
              <w:left w:val="nil"/>
              <w:bottom w:val="nil"/>
              <w:right w:val="nil"/>
            </w:tcBorders>
            <w:shd w:val="clear" w:color="auto" w:fill="auto"/>
            <w:vAlign w:val="center"/>
          </w:tcPr>
          <w:p w14:paraId="5879EA8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重庆市潼南区教育信息技术与装备所</w:t>
            </w:r>
            <w:r>
              <w:rPr>
                <w:rFonts w:hint="eastAsia" w:eastAsia="方正小标宋_GBK"/>
                <w:kern w:val="0"/>
                <w:sz w:val="44"/>
                <w:szCs w:val="44"/>
                <w:lang w:val="en-US" w:eastAsia="zh-CN"/>
              </w:rPr>
              <w:t>财政拨款收支总表</w:t>
            </w:r>
          </w:p>
        </w:tc>
      </w:tr>
      <w:tr w14:paraId="2F0A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2720" w:type="pct"/>
            <w:gridSpan w:val="3"/>
            <w:tcBorders>
              <w:top w:val="nil"/>
              <w:left w:val="nil"/>
              <w:bottom w:val="nil"/>
              <w:right w:val="nil"/>
            </w:tcBorders>
            <w:shd w:val="clear" w:color="auto" w:fill="auto"/>
            <w:vAlign w:val="center"/>
          </w:tcPr>
          <w:p w14:paraId="0222E38F">
            <w:pPr>
              <w:jc w:val="center"/>
              <w:rPr>
                <w:rFonts w:hint="eastAsia" w:ascii="宋体" w:hAnsi="宋体" w:eastAsia="宋体" w:cs="宋体"/>
                <w:i w:val="0"/>
                <w:iCs w:val="0"/>
                <w:color w:val="000000"/>
                <w:sz w:val="21"/>
                <w:szCs w:val="21"/>
                <w:u w:val="none"/>
              </w:rPr>
            </w:pPr>
          </w:p>
        </w:tc>
        <w:tc>
          <w:tcPr>
            <w:tcW w:w="433" w:type="pct"/>
            <w:tcBorders>
              <w:top w:val="nil"/>
              <w:left w:val="nil"/>
              <w:bottom w:val="nil"/>
              <w:right w:val="nil"/>
            </w:tcBorders>
            <w:shd w:val="clear" w:color="auto" w:fill="auto"/>
            <w:vAlign w:val="center"/>
          </w:tcPr>
          <w:p w14:paraId="5A78699B">
            <w:pPr>
              <w:rPr>
                <w:rFonts w:hint="eastAsia" w:ascii="宋体" w:hAnsi="宋体" w:eastAsia="宋体" w:cs="宋体"/>
                <w:i w:val="0"/>
                <w:iCs w:val="0"/>
                <w:color w:val="000000"/>
                <w:sz w:val="21"/>
                <w:szCs w:val="21"/>
                <w:u w:val="none"/>
              </w:rPr>
            </w:pPr>
          </w:p>
        </w:tc>
        <w:tc>
          <w:tcPr>
            <w:tcW w:w="536" w:type="pct"/>
            <w:tcBorders>
              <w:top w:val="nil"/>
              <w:left w:val="nil"/>
              <w:bottom w:val="nil"/>
              <w:right w:val="nil"/>
            </w:tcBorders>
            <w:shd w:val="clear" w:color="auto" w:fill="auto"/>
            <w:vAlign w:val="center"/>
          </w:tcPr>
          <w:p w14:paraId="15471EDE">
            <w:pPr>
              <w:rPr>
                <w:rFonts w:hint="eastAsia" w:ascii="宋体" w:hAnsi="宋体" w:eastAsia="宋体" w:cs="宋体"/>
                <w:i w:val="0"/>
                <w:iCs w:val="0"/>
                <w:color w:val="000000"/>
                <w:sz w:val="21"/>
                <w:szCs w:val="21"/>
                <w:u w:val="none"/>
              </w:rPr>
            </w:pPr>
          </w:p>
        </w:tc>
        <w:tc>
          <w:tcPr>
            <w:tcW w:w="1309" w:type="pct"/>
            <w:gridSpan w:val="2"/>
            <w:tcBorders>
              <w:top w:val="nil"/>
              <w:left w:val="nil"/>
              <w:bottom w:val="nil"/>
              <w:right w:val="nil"/>
            </w:tcBorders>
            <w:shd w:val="clear" w:color="auto" w:fill="auto"/>
            <w:vAlign w:val="center"/>
          </w:tcPr>
          <w:p w14:paraId="1BEFD74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455B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blHeader/>
        </w:trPr>
        <w:tc>
          <w:tcPr>
            <w:tcW w:w="1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1541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收入</w:t>
            </w:r>
          </w:p>
        </w:tc>
        <w:tc>
          <w:tcPr>
            <w:tcW w:w="35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D135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w:t>
            </w:r>
          </w:p>
        </w:tc>
      </w:tr>
      <w:tr w14:paraId="47AD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blHeader/>
        </w:trPr>
        <w:tc>
          <w:tcPr>
            <w:tcW w:w="10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442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BE1B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c>
          <w:tcPr>
            <w:tcW w:w="1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1D4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支出科目</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00C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6C5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一般公共预算</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602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政府性基金预算</w:t>
            </w:r>
          </w:p>
        </w:tc>
        <w:tc>
          <w:tcPr>
            <w:tcW w:w="6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7BB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国有资本经营预算</w:t>
            </w:r>
          </w:p>
        </w:tc>
      </w:tr>
      <w:tr w14:paraId="3354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642D">
            <w:pPr>
              <w:jc w:val="center"/>
              <w:rPr>
                <w:rFonts w:hint="eastAsia" w:ascii="宋体" w:hAnsi="宋体" w:eastAsia="宋体" w:cs="宋体"/>
                <w:b/>
                <w:bCs/>
                <w:i w:val="0"/>
                <w:iCs w:val="0"/>
                <w:color w:val="000000"/>
                <w:sz w:val="21"/>
                <w:szCs w:val="21"/>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DCE61">
            <w:pPr>
              <w:jc w:val="center"/>
              <w:rPr>
                <w:rFonts w:hint="eastAsia" w:ascii="宋体" w:hAnsi="宋体" w:eastAsia="宋体" w:cs="宋体"/>
                <w:b/>
                <w:bCs/>
                <w:i w:val="0"/>
                <w:iCs w:val="0"/>
                <w:color w:val="000000"/>
                <w:sz w:val="21"/>
                <w:szCs w:val="21"/>
                <w:u w:val="none"/>
              </w:rPr>
            </w:pPr>
          </w:p>
        </w:tc>
        <w:tc>
          <w:tcPr>
            <w:tcW w:w="1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1CAC5">
            <w:pPr>
              <w:jc w:val="center"/>
              <w:rPr>
                <w:rFonts w:hint="eastAsia" w:ascii="宋体" w:hAnsi="宋体" w:eastAsia="宋体" w:cs="宋体"/>
                <w:b/>
                <w:bCs/>
                <w:i w:val="0"/>
                <w:iCs w:val="0"/>
                <w:color w:val="000000"/>
                <w:sz w:val="21"/>
                <w:szCs w:val="21"/>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46E5">
            <w:pPr>
              <w:jc w:val="center"/>
              <w:rPr>
                <w:rFonts w:hint="eastAsia" w:ascii="宋体" w:hAnsi="宋体" w:eastAsia="宋体" w:cs="宋体"/>
                <w:b/>
                <w:bCs/>
                <w:i w:val="0"/>
                <w:iCs w:val="0"/>
                <w:color w:val="000000"/>
                <w:sz w:val="21"/>
                <w:szCs w:val="21"/>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E188">
            <w:pPr>
              <w:jc w:val="center"/>
              <w:rPr>
                <w:rFonts w:hint="eastAsia" w:ascii="宋体" w:hAnsi="宋体" w:eastAsia="宋体" w:cs="宋体"/>
                <w:b/>
                <w:bCs/>
                <w:i w:val="0"/>
                <w:iCs w:val="0"/>
                <w:color w:val="000000"/>
                <w:sz w:val="21"/>
                <w:szCs w:val="21"/>
                <w:u w:val="none"/>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3D76">
            <w:pPr>
              <w:jc w:val="center"/>
              <w:rPr>
                <w:rFonts w:hint="eastAsia" w:ascii="宋体" w:hAnsi="宋体" w:eastAsia="宋体" w:cs="宋体"/>
                <w:b/>
                <w:bCs/>
                <w:i w:val="0"/>
                <w:iCs w:val="0"/>
                <w:color w:val="000000"/>
                <w:sz w:val="21"/>
                <w:szCs w:val="21"/>
                <w:u w:val="none"/>
              </w:rPr>
            </w:pPr>
          </w:p>
        </w:tc>
        <w:tc>
          <w:tcPr>
            <w:tcW w:w="6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D00C">
            <w:pPr>
              <w:jc w:val="center"/>
              <w:rPr>
                <w:rFonts w:hint="eastAsia" w:ascii="宋体" w:hAnsi="宋体" w:eastAsia="宋体" w:cs="宋体"/>
                <w:b/>
                <w:bCs/>
                <w:i w:val="0"/>
                <w:iCs w:val="0"/>
                <w:color w:val="000000"/>
                <w:sz w:val="21"/>
                <w:szCs w:val="21"/>
                <w:u w:val="none"/>
              </w:rPr>
            </w:pPr>
          </w:p>
        </w:tc>
      </w:tr>
      <w:tr w14:paraId="4604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BF2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一、本年收入</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29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FB5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一、本年支出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60D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5A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C829">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1BF2">
            <w:pPr>
              <w:jc w:val="right"/>
              <w:rPr>
                <w:rFonts w:hint="eastAsia" w:ascii="宋体" w:hAnsi="宋体" w:eastAsia="宋体" w:cs="宋体"/>
                <w:i w:val="0"/>
                <w:iCs w:val="0"/>
                <w:color w:val="000000"/>
                <w:sz w:val="21"/>
                <w:szCs w:val="21"/>
                <w:u w:val="none"/>
              </w:rPr>
            </w:pPr>
          </w:p>
        </w:tc>
      </w:tr>
      <w:tr w14:paraId="4D1C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2DD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F72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B18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（一）一般公共服务支出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7938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014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B52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AFDF">
            <w:pPr>
              <w:jc w:val="right"/>
              <w:rPr>
                <w:rFonts w:hint="eastAsia" w:ascii="宋体" w:hAnsi="宋体" w:eastAsia="宋体" w:cs="宋体"/>
                <w:i w:val="0"/>
                <w:iCs w:val="0"/>
                <w:color w:val="000000"/>
                <w:sz w:val="21"/>
                <w:szCs w:val="21"/>
                <w:u w:val="none"/>
              </w:rPr>
            </w:pPr>
          </w:p>
        </w:tc>
      </w:tr>
      <w:tr w14:paraId="0D0F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5C6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61A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187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（二）外交支出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7EA1A">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6D03">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DF43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95E0">
            <w:pPr>
              <w:jc w:val="right"/>
              <w:rPr>
                <w:rFonts w:hint="eastAsia" w:ascii="宋体" w:hAnsi="宋体" w:eastAsia="宋体" w:cs="宋体"/>
                <w:i w:val="0"/>
                <w:iCs w:val="0"/>
                <w:color w:val="000000"/>
                <w:sz w:val="21"/>
                <w:szCs w:val="21"/>
                <w:u w:val="none"/>
              </w:rPr>
            </w:pPr>
          </w:p>
        </w:tc>
      </w:tr>
      <w:tr w14:paraId="2643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B33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C175">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453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B8C6">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E53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417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8378">
            <w:pPr>
              <w:jc w:val="right"/>
              <w:rPr>
                <w:rFonts w:hint="eastAsia" w:ascii="宋体" w:hAnsi="宋体" w:eastAsia="宋体" w:cs="宋体"/>
                <w:i w:val="0"/>
                <w:iCs w:val="0"/>
                <w:color w:val="000000"/>
                <w:sz w:val="21"/>
                <w:szCs w:val="21"/>
                <w:u w:val="none"/>
              </w:rPr>
            </w:pPr>
          </w:p>
        </w:tc>
      </w:tr>
      <w:tr w14:paraId="3122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91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二、上年结转</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9BAD">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AFFC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（四）公共安全支出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3BB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027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4EE0">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AFB3">
            <w:pPr>
              <w:jc w:val="right"/>
              <w:rPr>
                <w:rFonts w:hint="eastAsia" w:ascii="宋体" w:hAnsi="宋体" w:eastAsia="宋体" w:cs="宋体"/>
                <w:i w:val="0"/>
                <w:iCs w:val="0"/>
                <w:color w:val="000000"/>
                <w:sz w:val="21"/>
                <w:szCs w:val="21"/>
                <w:u w:val="none"/>
              </w:rPr>
            </w:pPr>
          </w:p>
        </w:tc>
      </w:tr>
      <w:tr w14:paraId="5ED5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914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4D386">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A4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（五）教育支出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038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02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6C1F">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1506">
            <w:pPr>
              <w:jc w:val="right"/>
              <w:rPr>
                <w:rFonts w:hint="eastAsia" w:ascii="宋体" w:hAnsi="宋体" w:eastAsia="宋体" w:cs="宋体"/>
                <w:i w:val="0"/>
                <w:iCs w:val="0"/>
                <w:color w:val="000000"/>
                <w:sz w:val="21"/>
                <w:szCs w:val="21"/>
                <w:u w:val="none"/>
              </w:rPr>
            </w:pPr>
          </w:p>
        </w:tc>
      </w:tr>
      <w:tr w14:paraId="5882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D8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（二）政府性基金预算拨款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D9E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040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（六）科学技术支出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391C">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534D">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73B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A2D4">
            <w:pPr>
              <w:jc w:val="right"/>
              <w:rPr>
                <w:rFonts w:hint="eastAsia" w:ascii="宋体" w:hAnsi="宋体" w:eastAsia="宋体" w:cs="宋体"/>
                <w:i w:val="0"/>
                <w:iCs w:val="0"/>
                <w:color w:val="000000"/>
                <w:sz w:val="21"/>
                <w:szCs w:val="21"/>
                <w:u w:val="none"/>
              </w:rPr>
            </w:pPr>
          </w:p>
        </w:tc>
      </w:tr>
      <w:tr w14:paraId="100A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D40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（三）国有资本经营预算拨款</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C4DE">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D90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（七）文化旅游体育与传媒支出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5388">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3866">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2BAC">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603A">
            <w:pPr>
              <w:jc w:val="right"/>
              <w:rPr>
                <w:rFonts w:hint="eastAsia" w:ascii="宋体" w:hAnsi="宋体" w:eastAsia="宋体" w:cs="宋体"/>
                <w:i w:val="0"/>
                <w:iCs w:val="0"/>
                <w:color w:val="000000"/>
                <w:sz w:val="21"/>
                <w:szCs w:val="21"/>
                <w:u w:val="none"/>
              </w:rPr>
            </w:pPr>
          </w:p>
        </w:tc>
      </w:tr>
      <w:tr w14:paraId="02D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F657">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B5F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4A9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（八）社会保障和就业支出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791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DA6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B310A">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9C18">
            <w:pPr>
              <w:jc w:val="right"/>
              <w:rPr>
                <w:rFonts w:hint="eastAsia" w:ascii="宋体" w:hAnsi="宋体" w:eastAsia="宋体" w:cs="宋体"/>
                <w:i w:val="0"/>
                <w:iCs w:val="0"/>
                <w:color w:val="000000"/>
                <w:sz w:val="21"/>
                <w:szCs w:val="21"/>
                <w:u w:val="none"/>
              </w:rPr>
            </w:pPr>
          </w:p>
        </w:tc>
      </w:tr>
      <w:tr w14:paraId="2B55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C7D9">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820A">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2C2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（九）社会保险基金支出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1494">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793B">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62F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73C6">
            <w:pPr>
              <w:jc w:val="right"/>
              <w:rPr>
                <w:rFonts w:hint="eastAsia" w:ascii="宋体" w:hAnsi="宋体" w:eastAsia="宋体" w:cs="宋体"/>
                <w:i w:val="0"/>
                <w:iCs w:val="0"/>
                <w:color w:val="000000"/>
                <w:sz w:val="21"/>
                <w:szCs w:val="21"/>
                <w:u w:val="none"/>
              </w:rPr>
            </w:pPr>
          </w:p>
        </w:tc>
      </w:tr>
      <w:tr w14:paraId="1AE0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E39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1528">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99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（十）卫生健康支出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9D7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DEE2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6B9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7315">
            <w:pPr>
              <w:jc w:val="right"/>
              <w:rPr>
                <w:rFonts w:hint="eastAsia" w:ascii="宋体" w:hAnsi="宋体" w:eastAsia="宋体" w:cs="宋体"/>
                <w:i w:val="0"/>
                <w:iCs w:val="0"/>
                <w:color w:val="000000"/>
                <w:sz w:val="21"/>
                <w:szCs w:val="21"/>
                <w:u w:val="none"/>
              </w:rPr>
            </w:pPr>
          </w:p>
        </w:tc>
      </w:tr>
      <w:tr w14:paraId="0AC9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754D">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1AD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7CF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（十一）节能环保支出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33FC">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9E99">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F5AF">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80DA">
            <w:pPr>
              <w:jc w:val="right"/>
              <w:rPr>
                <w:rFonts w:hint="eastAsia" w:ascii="宋体" w:hAnsi="宋体" w:eastAsia="宋体" w:cs="宋体"/>
                <w:i w:val="0"/>
                <w:iCs w:val="0"/>
                <w:color w:val="000000"/>
                <w:sz w:val="21"/>
                <w:szCs w:val="21"/>
                <w:u w:val="none"/>
              </w:rPr>
            </w:pPr>
          </w:p>
        </w:tc>
      </w:tr>
      <w:tr w14:paraId="1DFB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E689">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F46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6CF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（十二）城乡社区支出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A1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138A">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C6D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8B19">
            <w:pPr>
              <w:jc w:val="right"/>
              <w:rPr>
                <w:rFonts w:hint="eastAsia" w:ascii="宋体" w:hAnsi="宋体" w:eastAsia="宋体" w:cs="宋体"/>
                <w:i w:val="0"/>
                <w:iCs w:val="0"/>
                <w:color w:val="000000"/>
                <w:sz w:val="21"/>
                <w:szCs w:val="21"/>
                <w:u w:val="none"/>
              </w:rPr>
            </w:pPr>
          </w:p>
        </w:tc>
      </w:tr>
      <w:tr w14:paraId="6AD8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0C8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C14E">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7C3D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（十三）农林水支出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B5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73DC">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5F2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5595">
            <w:pPr>
              <w:jc w:val="right"/>
              <w:rPr>
                <w:rFonts w:hint="eastAsia" w:ascii="宋体" w:hAnsi="宋体" w:eastAsia="宋体" w:cs="宋体"/>
                <w:i w:val="0"/>
                <w:iCs w:val="0"/>
                <w:color w:val="000000"/>
                <w:sz w:val="21"/>
                <w:szCs w:val="21"/>
                <w:u w:val="none"/>
              </w:rPr>
            </w:pPr>
          </w:p>
        </w:tc>
      </w:tr>
      <w:tr w14:paraId="4348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68B3">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AF2F">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053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（十四）交通运输支出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2D2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C02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EB3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C48D">
            <w:pPr>
              <w:jc w:val="right"/>
              <w:rPr>
                <w:rFonts w:hint="eastAsia" w:ascii="宋体" w:hAnsi="宋体" w:eastAsia="宋体" w:cs="宋体"/>
                <w:i w:val="0"/>
                <w:iCs w:val="0"/>
                <w:color w:val="000000"/>
                <w:sz w:val="21"/>
                <w:szCs w:val="21"/>
                <w:u w:val="none"/>
              </w:rPr>
            </w:pPr>
          </w:p>
        </w:tc>
      </w:tr>
      <w:tr w14:paraId="4217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5DA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2D9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04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（十五）资源勘探工业信息等支出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1F47">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8EDF">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0AE1">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E4BC">
            <w:pPr>
              <w:jc w:val="right"/>
              <w:rPr>
                <w:rFonts w:hint="eastAsia" w:ascii="宋体" w:hAnsi="宋体" w:eastAsia="宋体" w:cs="宋体"/>
                <w:i w:val="0"/>
                <w:iCs w:val="0"/>
                <w:color w:val="000000"/>
                <w:sz w:val="21"/>
                <w:szCs w:val="21"/>
                <w:u w:val="none"/>
              </w:rPr>
            </w:pPr>
          </w:p>
        </w:tc>
      </w:tr>
      <w:tr w14:paraId="66EB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18B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919B">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73A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（十六）商业服务业等支出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847CB">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A170">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D811">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0F1D">
            <w:pPr>
              <w:jc w:val="right"/>
              <w:rPr>
                <w:rFonts w:hint="eastAsia" w:ascii="宋体" w:hAnsi="宋体" w:eastAsia="宋体" w:cs="宋体"/>
                <w:i w:val="0"/>
                <w:iCs w:val="0"/>
                <w:color w:val="000000"/>
                <w:sz w:val="21"/>
                <w:szCs w:val="21"/>
                <w:u w:val="none"/>
              </w:rPr>
            </w:pPr>
          </w:p>
        </w:tc>
      </w:tr>
      <w:tr w14:paraId="62A4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001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C3E7">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1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（十七）金融支出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A993">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2543">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31B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334F">
            <w:pPr>
              <w:jc w:val="right"/>
              <w:rPr>
                <w:rFonts w:hint="eastAsia" w:ascii="宋体" w:hAnsi="宋体" w:eastAsia="宋体" w:cs="宋体"/>
                <w:i w:val="0"/>
                <w:iCs w:val="0"/>
                <w:color w:val="000000"/>
                <w:sz w:val="21"/>
                <w:szCs w:val="21"/>
                <w:u w:val="none"/>
              </w:rPr>
            </w:pPr>
          </w:p>
        </w:tc>
      </w:tr>
      <w:tr w14:paraId="1545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9B3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580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DD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（十八）援助其他地区支出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7B6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893D">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6C88">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2B30">
            <w:pPr>
              <w:jc w:val="right"/>
              <w:rPr>
                <w:rFonts w:hint="eastAsia" w:ascii="宋体" w:hAnsi="宋体" w:eastAsia="宋体" w:cs="宋体"/>
                <w:i w:val="0"/>
                <w:iCs w:val="0"/>
                <w:color w:val="000000"/>
                <w:sz w:val="21"/>
                <w:szCs w:val="21"/>
                <w:u w:val="none"/>
              </w:rPr>
            </w:pPr>
          </w:p>
        </w:tc>
      </w:tr>
      <w:tr w14:paraId="7CA6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4AF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101E">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7A3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（十九）自然资源海洋气象等支出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9C340">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92DA">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C01A">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DFA2">
            <w:pPr>
              <w:jc w:val="right"/>
              <w:rPr>
                <w:rFonts w:hint="eastAsia" w:ascii="宋体" w:hAnsi="宋体" w:eastAsia="宋体" w:cs="宋体"/>
                <w:i w:val="0"/>
                <w:iCs w:val="0"/>
                <w:color w:val="000000"/>
                <w:sz w:val="21"/>
                <w:szCs w:val="21"/>
                <w:u w:val="none"/>
              </w:rPr>
            </w:pPr>
          </w:p>
        </w:tc>
      </w:tr>
      <w:tr w14:paraId="738F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9D1B">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58D9">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2D6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（二十）住房保障支出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9E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BBB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4C8D">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B8B32">
            <w:pPr>
              <w:jc w:val="right"/>
              <w:rPr>
                <w:rFonts w:hint="eastAsia" w:ascii="宋体" w:hAnsi="宋体" w:eastAsia="宋体" w:cs="宋体"/>
                <w:i w:val="0"/>
                <w:iCs w:val="0"/>
                <w:color w:val="000000"/>
                <w:sz w:val="21"/>
                <w:szCs w:val="21"/>
                <w:u w:val="none"/>
              </w:rPr>
            </w:pPr>
          </w:p>
        </w:tc>
      </w:tr>
      <w:tr w14:paraId="3C1B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626F">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FE0A">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45D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（二十一）粮油物资储备支出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E332">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E6BD">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0977">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6F06">
            <w:pPr>
              <w:jc w:val="right"/>
              <w:rPr>
                <w:rFonts w:hint="eastAsia" w:ascii="宋体" w:hAnsi="宋体" w:eastAsia="宋体" w:cs="宋体"/>
                <w:i w:val="0"/>
                <w:iCs w:val="0"/>
                <w:color w:val="000000"/>
                <w:sz w:val="21"/>
                <w:szCs w:val="21"/>
                <w:u w:val="none"/>
              </w:rPr>
            </w:pPr>
          </w:p>
        </w:tc>
      </w:tr>
      <w:tr w14:paraId="4E88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028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373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C14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（二十二）国有资本经营预算支出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E095">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8BE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D705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68E8">
            <w:pPr>
              <w:jc w:val="right"/>
              <w:rPr>
                <w:rFonts w:hint="eastAsia" w:ascii="宋体" w:hAnsi="宋体" w:eastAsia="宋体" w:cs="宋体"/>
                <w:i w:val="0"/>
                <w:iCs w:val="0"/>
                <w:color w:val="000000"/>
                <w:sz w:val="21"/>
                <w:szCs w:val="21"/>
                <w:u w:val="none"/>
              </w:rPr>
            </w:pPr>
          </w:p>
        </w:tc>
      </w:tr>
      <w:tr w14:paraId="4458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B234">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34F10">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73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（二十三）灾害防治及应急管理支出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210E">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1E9A">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AA62">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614A">
            <w:pPr>
              <w:jc w:val="right"/>
              <w:rPr>
                <w:rFonts w:hint="eastAsia" w:ascii="宋体" w:hAnsi="宋体" w:eastAsia="宋体" w:cs="宋体"/>
                <w:i w:val="0"/>
                <w:iCs w:val="0"/>
                <w:color w:val="000000"/>
                <w:sz w:val="21"/>
                <w:szCs w:val="21"/>
                <w:u w:val="none"/>
              </w:rPr>
            </w:pPr>
          </w:p>
        </w:tc>
      </w:tr>
      <w:tr w14:paraId="2BE2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E36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07C4">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28E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（二十四）其他支出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5001">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4C43">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2473">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DDBB">
            <w:pPr>
              <w:jc w:val="right"/>
              <w:rPr>
                <w:rFonts w:hint="eastAsia" w:ascii="宋体" w:hAnsi="宋体" w:eastAsia="宋体" w:cs="宋体"/>
                <w:i w:val="0"/>
                <w:iCs w:val="0"/>
                <w:color w:val="000000"/>
                <w:sz w:val="21"/>
                <w:szCs w:val="21"/>
                <w:u w:val="none"/>
              </w:rPr>
            </w:pPr>
          </w:p>
        </w:tc>
      </w:tr>
      <w:tr w14:paraId="109C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6EC0">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8795">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2A8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（二十五）转移性支出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15F6">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9D98">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40B4">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8DC0">
            <w:pPr>
              <w:jc w:val="right"/>
              <w:rPr>
                <w:rFonts w:hint="eastAsia" w:ascii="宋体" w:hAnsi="宋体" w:eastAsia="宋体" w:cs="宋体"/>
                <w:i w:val="0"/>
                <w:iCs w:val="0"/>
                <w:color w:val="000000"/>
                <w:sz w:val="21"/>
                <w:szCs w:val="21"/>
                <w:u w:val="none"/>
              </w:rPr>
            </w:pPr>
          </w:p>
        </w:tc>
      </w:tr>
      <w:tr w14:paraId="3C45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3062">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05A2">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4EC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（二十六）债务付息支出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8AB3">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DB1F">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4F8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4B4">
            <w:pPr>
              <w:jc w:val="right"/>
              <w:rPr>
                <w:rFonts w:hint="eastAsia" w:ascii="宋体" w:hAnsi="宋体" w:eastAsia="宋体" w:cs="宋体"/>
                <w:i w:val="0"/>
                <w:iCs w:val="0"/>
                <w:color w:val="000000"/>
                <w:sz w:val="21"/>
                <w:szCs w:val="21"/>
                <w:u w:val="none"/>
              </w:rPr>
            </w:pPr>
          </w:p>
        </w:tc>
      </w:tr>
      <w:tr w14:paraId="1087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6DEE">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1025">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7DE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（二十七）债务发行费用支出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A8A1">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D7DE">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F385">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C52B">
            <w:pPr>
              <w:jc w:val="right"/>
              <w:rPr>
                <w:rFonts w:hint="eastAsia" w:ascii="宋体" w:hAnsi="宋体" w:eastAsia="宋体" w:cs="宋体"/>
                <w:i w:val="0"/>
                <w:iCs w:val="0"/>
                <w:color w:val="000000"/>
                <w:sz w:val="21"/>
                <w:szCs w:val="21"/>
                <w:u w:val="none"/>
              </w:rPr>
            </w:pPr>
          </w:p>
        </w:tc>
      </w:tr>
      <w:tr w14:paraId="3FFF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87A1">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0695">
            <w:pPr>
              <w:jc w:val="right"/>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258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（二十八）抗疫特别国债安排的支出</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D987">
            <w:pPr>
              <w:jc w:val="right"/>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FEAC">
            <w:pPr>
              <w:jc w:val="right"/>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842E">
            <w:pPr>
              <w:jc w:val="right"/>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47E2">
            <w:pPr>
              <w:jc w:val="right"/>
              <w:rPr>
                <w:rFonts w:hint="eastAsia" w:ascii="宋体" w:hAnsi="宋体" w:eastAsia="宋体" w:cs="宋体"/>
                <w:i w:val="0"/>
                <w:iCs w:val="0"/>
                <w:color w:val="000000"/>
                <w:sz w:val="21"/>
                <w:szCs w:val="21"/>
                <w:u w:val="none"/>
              </w:rPr>
            </w:pPr>
          </w:p>
        </w:tc>
      </w:tr>
      <w:tr w14:paraId="238A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F123">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D4B5">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716E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二、结转下年</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A8A6">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A3E5">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14821">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7411">
            <w:pPr>
              <w:rPr>
                <w:rFonts w:hint="eastAsia" w:ascii="宋体" w:hAnsi="宋体" w:eastAsia="宋体" w:cs="宋体"/>
                <w:i w:val="0"/>
                <w:iCs w:val="0"/>
                <w:color w:val="000000"/>
                <w:sz w:val="21"/>
                <w:szCs w:val="21"/>
                <w:u w:val="none"/>
              </w:rPr>
            </w:pPr>
          </w:p>
        </w:tc>
      </w:tr>
      <w:tr w14:paraId="2E2E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CD86">
            <w:pPr>
              <w:rPr>
                <w:rFonts w:hint="eastAsia" w:ascii="宋体" w:hAnsi="宋体" w:eastAsia="宋体" w:cs="宋体"/>
                <w:i w:val="0"/>
                <w:iCs w:val="0"/>
                <w:color w:val="000000"/>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455B">
            <w:pPr>
              <w:rPr>
                <w:rFonts w:hint="eastAsia" w:ascii="宋体" w:hAnsi="宋体" w:eastAsia="宋体" w:cs="宋体"/>
                <w:i w:val="0"/>
                <w:iCs w:val="0"/>
                <w:color w:val="000000"/>
                <w:sz w:val="21"/>
                <w:szCs w:val="21"/>
                <w:u w:val="none"/>
              </w:rPr>
            </w:pP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997F">
            <w:pPr>
              <w:rPr>
                <w:rFonts w:hint="eastAsia" w:ascii="宋体" w:hAnsi="宋体" w:eastAsia="宋体" w:cs="宋体"/>
                <w:i w:val="0"/>
                <w:iCs w:val="0"/>
                <w:color w:val="000000"/>
                <w:sz w:val="21"/>
                <w:szCs w:val="21"/>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D2871">
            <w:pPr>
              <w:rPr>
                <w:rFonts w:hint="eastAsia" w:ascii="宋体" w:hAnsi="宋体" w:eastAsia="宋体" w:cs="宋体"/>
                <w:i w:val="0"/>
                <w:iCs w:val="0"/>
                <w:color w:val="000000"/>
                <w:sz w:val="21"/>
                <w:szCs w:val="21"/>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B939">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A8AA">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46FC">
            <w:pPr>
              <w:rPr>
                <w:rFonts w:hint="eastAsia" w:ascii="宋体" w:hAnsi="宋体" w:eastAsia="宋体" w:cs="宋体"/>
                <w:i w:val="0"/>
                <w:iCs w:val="0"/>
                <w:color w:val="000000"/>
                <w:sz w:val="21"/>
                <w:szCs w:val="21"/>
                <w:u w:val="none"/>
              </w:rPr>
            </w:pPr>
          </w:p>
        </w:tc>
      </w:tr>
      <w:tr w14:paraId="710A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D79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收入总计</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842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3A2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支出总计</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EF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5843">
            <w:pPr>
              <w:rPr>
                <w:rFonts w:hint="eastAsia" w:ascii="宋体" w:hAnsi="宋体" w:eastAsia="宋体" w:cs="宋体"/>
                <w:i w:val="0"/>
                <w:iCs w:val="0"/>
                <w:color w:val="000000"/>
                <w:sz w:val="21"/>
                <w:szCs w:val="21"/>
                <w:u w:val="none"/>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CF4B1">
            <w:pPr>
              <w:rPr>
                <w:rFonts w:hint="eastAsia" w:ascii="宋体" w:hAnsi="宋体" w:eastAsia="宋体" w:cs="宋体"/>
                <w:i w:val="0"/>
                <w:iCs w:val="0"/>
                <w:color w:val="000000"/>
                <w:sz w:val="21"/>
                <w:szCs w:val="21"/>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9873D">
            <w:pPr>
              <w:rPr>
                <w:rFonts w:hint="eastAsia" w:ascii="宋体" w:hAnsi="宋体" w:eastAsia="宋体" w:cs="宋体"/>
                <w:i w:val="0"/>
                <w:iCs w:val="0"/>
                <w:color w:val="000000"/>
                <w:sz w:val="21"/>
                <w:szCs w:val="21"/>
                <w:u w:val="none"/>
              </w:rPr>
            </w:pPr>
          </w:p>
        </w:tc>
      </w:tr>
    </w:tbl>
    <w:p w14:paraId="664E2A25">
      <w:pPr>
        <w:widowControl/>
        <w:jc w:val="left"/>
        <w:rPr>
          <w:rFonts w:eastAsia="方正黑体_GBK"/>
          <w:sz w:val="32"/>
          <w:szCs w:val="32"/>
        </w:rPr>
        <w:sectPr>
          <w:footerReference r:id="rId4" w:type="default"/>
          <w:pgSz w:w="16838" w:h="11906" w:orient="landscape"/>
          <w:pgMar w:top="1418" w:right="1418" w:bottom="1418" w:left="1418" w:header="851" w:footer="992" w:gutter="0"/>
          <w:cols w:space="720" w:num="1"/>
          <w:docGrid w:linePitch="312" w:charSpace="0"/>
        </w:sectPr>
      </w:pPr>
    </w:p>
    <w:p w14:paraId="5381FDBF">
      <w:pPr>
        <w:pStyle w:val="7"/>
        <w:spacing w:line="600" w:lineRule="exact"/>
        <w:rPr>
          <w:rFonts w:eastAsia="方正黑体_GBK"/>
          <w:sz w:val="32"/>
          <w:szCs w:val="32"/>
        </w:rPr>
      </w:pPr>
      <w:r>
        <w:rPr>
          <w:rFonts w:eastAsia="方正黑体_GBK"/>
          <w:sz w:val="32"/>
          <w:szCs w:val="32"/>
        </w:rPr>
        <w:t>附件2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1"/>
        <w:gridCol w:w="5320"/>
        <w:gridCol w:w="1851"/>
        <w:gridCol w:w="1720"/>
        <w:gridCol w:w="1720"/>
        <w:gridCol w:w="1736"/>
      </w:tblGrid>
      <w:tr w14:paraId="3C61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6"/>
            <w:tcBorders>
              <w:top w:val="nil"/>
              <w:left w:val="nil"/>
              <w:bottom w:val="nil"/>
              <w:right w:val="nil"/>
            </w:tcBorders>
            <w:shd w:val="clear" w:color="auto" w:fill="auto"/>
            <w:vAlign w:val="center"/>
          </w:tcPr>
          <w:p w14:paraId="412FF382">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重庆市潼南区教育信息技术与装备所</w:t>
            </w:r>
          </w:p>
          <w:p w14:paraId="539197CC">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一般公共预算财政拨款支出预算表</w:t>
            </w:r>
          </w:p>
        </w:tc>
      </w:tr>
      <w:tr w14:paraId="43B3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658" w:type="pct"/>
            <w:tcBorders>
              <w:top w:val="nil"/>
              <w:left w:val="nil"/>
              <w:bottom w:val="nil"/>
              <w:right w:val="nil"/>
            </w:tcBorders>
            <w:shd w:val="clear" w:color="auto" w:fill="auto"/>
            <w:vAlign w:val="center"/>
          </w:tcPr>
          <w:p w14:paraId="71F045CA">
            <w:pPr>
              <w:rPr>
                <w:rFonts w:hint="eastAsia" w:ascii="宋体" w:hAnsi="宋体" w:eastAsia="宋体" w:cs="宋体"/>
                <w:i w:val="0"/>
                <w:iCs w:val="0"/>
                <w:color w:val="000000"/>
                <w:sz w:val="21"/>
                <w:szCs w:val="21"/>
                <w:u w:val="none"/>
              </w:rPr>
            </w:pPr>
          </w:p>
        </w:tc>
        <w:tc>
          <w:tcPr>
            <w:tcW w:w="2522" w:type="pct"/>
            <w:gridSpan w:val="2"/>
            <w:tcBorders>
              <w:top w:val="nil"/>
              <w:left w:val="nil"/>
              <w:bottom w:val="nil"/>
              <w:right w:val="nil"/>
            </w:tcBorders>
            <w:shd w:val="clear" w:color="auto" w:fill="auto"/>
            <w:vAlign w:val="center"/>
          </w:tcPr>
          <w:p w14:paraId="0E16704C">
            <w:pPr>
              <w:jc w:val="cente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57278746">
            <w:pPr>
              <w:rPr>
                <w:rFonts w:hint="eastAsia" w:ascii="宋体" w:hAnsi="宋体" w:eastAsia="宋体" w:cs="宋体"/>
                <w:i w:val="0"/>
                <w:iCs w:val="0"/>
                <w:color w:val="000000"/>
                <w:sz w:val="21"/>
                <w:szCs w:val="21"/>
                <w:u w:val="none"/>
              </w:rPr>
            </w:pPr>
          </w:p>
        </w:tc>
        <w:tc>
          <w:tcPr>
            <w:tcW w:w="1213" w:type="pct"/>
            <w:gridSpan w:val="2"/>
            <w:tcBorders>
              <w:top w:val="nil"/>
              <w:left w:val="nil"/>
              <w:bottom w:val="nil"/>
              <w:right w:val="nil"/>
            </w:tcBorders>
            <w:shd w:val="clear" w:color="auto" w:fill="auto"/>
            <w:vAlign w:val="center"/>
          </w:tcPr>
          <w:p w14:paraId="4733000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13A5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DC9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2438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58EA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2025年预算数</w:t>
            </w:r>
          </w:p>
        </w:tc>
        <w:tc>
          <w:tcPr>
            <w:tcW w:w="18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77A1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2026年预算数</w:t>
            </w:r>
          </w:p>
        </w:tc>
      </w:tr>
      <w:tr w14:paraId="26BB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F445">
            <w:pPr>
              <w:jc w:val="center"/>
              <w:rPr>
                <w:rFonts w:hint="eastAsia" w:ascii="宋体" w:hAnsi="宋体" w:eastAsia="宋体" w:cs="宋体"/>
                <w:b/>
                <w:bCs/>
                <w:i w:val="0"/>
                <w:iCs w:val="0"/>
                <w:color w:val="000000"/>
                <w:sz w:val="21"/>
                <w:szCs w:val="21"/>
                <w:u w:val="none"/>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AC341">
            <w:pPr>
              <w:jc w:val="center"/>
              <w:rPr>
                <w:rFonts w:hint="eastAsia" w:ascii="宋体" w:hAnsi="宋体" w:eastAsia="宋体" w:cs="宋体"/>
                <w:b/>
                <w:bCs/>
                <w:i w:val="0"/>
                <w:iCs w:val="0"/>
                <w:color w:val="000000"/>
                <w:sz w:val="21"/>
                <w:szCs w:val="21"/>
                <w:u w:val="none"/>
              </w:rPr>
            </w:pP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042C">
            <w:pPr>
              <w:jc w:val="center"/>
              <w:rPr>
                <w:rFonts w:hint="eastAsia" w:ascii="宋体" w:hAnsi="宋体" w:eastAsia="宋体" w:cs="宋体"/>
                <w:b/>
                <w:bCs/>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1A9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717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10A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项目支出</w:t>
            </w:r>
          </w:p>
        </w:tc>
      </w:tr>
      <w:tr w14:paraId="77F8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0AAD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1082">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59D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525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87C3">
            <w:pPr>
              <w:jc w:val="right"/>
              <w:rPr>
                <w:rFonts w:hint="eastAsia" w:ascii="宋体" w:hAnsi="宋体" w:eastAsia="宋体" w:cs="宋体"/>
                <w:i w:val="0"/>
                <w:iCs w:val="0"/>
                <w:color w:val="000000"/>
                <w:sz w:val="21"/>
                <w:szCs w:val="21"/>
                <w:u w:val="none"/>
              </w:rPr>
            </w:pPr>
          </w:p>
        </w:tc>
      </w:tr>
      <w:tr w14:paraId="2F08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0A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303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2172">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64A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139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8F4D">
            <w:pPr>
              <w:jc w:val="right"/>
              <w:rPr>
                <w:rFonts w:hint="eastAsia" w:ascii="宋体" w:hAnsi="宋体" w:eastAsia="宋体" w:cs="宋体"/>
                <w:i w:val="0"/>
                <w:iCs w:val="0"/>
                <w:color w:val="000000"/>
                <w:sz w:val="21"/>
                <w:szCs w:val="21"/>
                <w:u w:val="none"/>
              </w:rPr>
            </w:pPr>
          </w:p>
        </w:tc>
      </w:tr>
      <w:tr w14:paraId="61F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E271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9D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BB02">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6B03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AAD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D021">
            <w:pPr>
              <w:jc w:val="right"/>
              <w:rPr>
                <w:rFonts w:hint="eastAsia" w:ascii="宋体" w:hAnsi="宋体" w:eastAsia="宋体" w:cs="宋体"/>
                <w:i w:val="0"/>
                <w:iCs w:val="0"/>
                <w:color w:val="000000"/>
                <w:sz w:val="21"/>
                <w:szCs w:val="21"/>
                <w:u w:val="none"/>
              </w:rPr>
            </w:pPr>
          </w:p>
        </w:tc>
      </w:tr>
      <w:tr w14:paraId="5A9B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ECB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72A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19591">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7B97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58F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E35E">
            <w:pPr>
              <w:jc w:val="right"/>
              <w:rPr>
                <w:rFonts w:hint="eastAsia" w:ascii="宋体" w:hAnsi="宋体" w:eastAsia="宋体" w:cs="宋体"/>
                <w:i w:val="0"/>
                <w:iCs w:val="0"/>
                <w:color w:val="000000"/>
                <w:sz w:val="21"/>
                <w:szCs w:val="21"/>
                <w:u w:val="none"/>
              </w:rPr>
            </w:pPr>
          </w:p>
        </w:tc>
      </w:tr>
      <w:tr w14:paraId="00D8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32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4C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009A">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27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DF2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4CDA">
            <w:pPr>
              <w:jc w:val="right"/>
              <w:rPr>
                <w:rFonts w:hint="eastAsia" w:ascii="宋体" w:hAnsi="宋体" w:eastAsia="宋体" w:cs="宋体"/>
                <w:i w:val="0"/>
                <w:iCs w:val="0"/>
                <w:color w:val="000000"/>
                <w:sz w:val="21"/>
                <w:szCs w:val="21"/>
                <w:u w:val="none"/>
              </w:rPr>
            </w:pPr>
          </w:p>
        </w:tc>
      </w:tr>
      <w:tr w14:paraId="786C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B6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484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74BC">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BBC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ACB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96AC">
            <w:pPr>
              <w:jc w:val="right"/>
              <w:rPr>
                <w:rFonts w:hint="eastAsia" w:ascii="宋体" w:hAnsi="宋体" w:eastAsia="宋体" w:cs="宋体"/>
                <w:i w:val="0"/>
                <w:iCs w:val="0"/>
                <w:color w:val="000000"/>
                <w:sz w:val="21"/>
                <w:szCs w:val="21"/>
                <w:u w:val="none"/>
              </w:rPr>
            </w:pPr>
          </w:p>
        </w:tc>
      </w:tr>
      <w:tr w14:paraId="7AF1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F9A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2080505</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6ECD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D29D">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43E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9A3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0CA75">
            <w:pPr>
              <w:jc w:val="right"/>
              <w:rPr>
                <w:rFonts w:hint="eastAsia" w:ascii="宋体" w:hAnsi="宋体" w:eastAsia="宋体" w:cs="宋体"/>
                <w:i w:val="0"/>
                <w:iCs w:val="0"/>
                <w:color w:val="000000"/>
                <w:sz w:val="21"/>
                <w:szCs w:val="21"/>
                <w:u w:val="none"/>
              </w:rPr>
            </w:pPr>
          </w:p>
        </w:tc>
      </w:tr>
      <w:tr w14:paraId="55ED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DB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21B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4C8">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239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A4A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1390">
            <w:pPr>
              <w:jc w:val="right"/>
              <w:rPr>
                <w:rFonts w:hint="eastAsia" w:ascii="宋体" w:hAnsi="宋体" w:eastAsia="宋体" w:cs="宋体"/>
                <w:i w:val="0"/>
                <w:iCs w:val="0"/>
                <w:color w:val="000000"/>
                <w:sz w:val="21"/>
                <w:szCs w:val="21"/>
                <w:u w:val="none"/>
              </w:rPr>
            </w:pPr>
          </w:p>
        </w:tc>
      </w:tr>
      <w:tr w14:paraId="4346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C59F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C52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5FD2">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C71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58D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7A71">
            <w:pPr>
              <w:jc w:val="right"/>
              <w:rPr>
                <w:rFonts w:hint="eastAsia" w:ascii="宋体" w:hAnsi="宋体" w:eastAsia="宋体" w:cs="宋体"/>
                <w:i w:val="0"/>
                <w:iCs w:val="0"/>
                <w:color w:val="000000"/>
                <w:sz w:val="21"/>
                <w:szCs w:val="21"/>
                <w:u w:val="none"/>
              </w:rPr>
            </w:pPr>
          </w:p>
        </w:tc>
      </w:tr>
      <w:tr w14:paraId="7CF8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680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FD1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AFBA">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04D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B39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55E2">
            <w:pPr>
              <w:jc w:val="right"/>
              <w:rPr>
                <w:rFonts w:hint="eastAsia" w:ascii="宋体" w:hAnsi="宋体" w:eastAsia="宋体" w:cs="宋体"/>
                <w:i w:val="0"/>
                <w:iCs w:val="0"/>
                <w:color w:val="000000"/>
                <w:sz w:val="21"/>
                <w:szCs w:val="21"/>
                <w:u w:val="none"/>
              </w:rPr>
            </w:pPr>
          </w:p>
        </w:tc>
      </w:tr>
      <w:tr w14:paraId="17CA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672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F14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DEB7">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AFD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3B46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2D9D">
            <w:pPr>
              <w:jc w:val="right"/>
              <w:rPr>
                <w:rFonts w:hint="eastAsia" w:ascii="宋体" w:hAnsi="宋体" w:eastAsia="宋体" w:cs="宋体"/>
                <w:i w:val="0"/>
                <w:iCs w:val="0"/>
                <w:color w:val="000000"/>
                <w:sz w:val="21"/>
                <w:szCs w:val="21"/>
                <w:u w:val="none"/>
              </w:rPr>
            </w:pPr>
          </w:p>
        </w:tc>
      </w:tr>
      <w:tr w14:paraId="4DEB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C3D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73B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BA3A">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CBA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A0E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F521">
            <w:pPr>
              <w:jc w:val="right"/>
              <w:rPr>
                <w:rFonts w:hint="eastAsia" w:ascii="宋体" w:hAnsi="宋体" w:eastAsia="宋体" w:cs="宋体"/>
                <w:i w:val="0"/>
                <w:iCs w:val="0"/>
                <w:color w:val="000000"/>
                <w:sz w:val="21"/>
                <w:szCs w:val="21"/>
                <w:u w:val="none"/>
              </w:rPr>
            </w:pPr>
          </w:p>
        </w:tc>
      </w:tr>
      <w:tr w14:paraId="5F4E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879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561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1D79">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6CB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D49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E9B1">
            <w:pPr>
              <w:jc w:val="right"/>
              <w:rPr>
                <w:rFonts w:hint="eastAsia" w:ascii="宋体" w:hAnsi="宋体" w:eastAsia="宋体" w:cs="宋体"/>
                <w:i w:val="0"/>
                <w:iCs w:val="0"/>
                <w:color w:val="000000"/>
                <w:sz w:val="21"/>
                <w:szCs w:val="21"/>
                <w:u w:val="none"/>
              </w:rPr>
            </w:pPr>
          </w:p>
        </w:tc>
      </w:tr>
      <w:tr w14:paraId="1AFC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6EE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F75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DFDE">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7693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646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F995">
            <w:pPr>
              <w:jc w:val="right"/>
              <w:rPr>
                <w:rFonts w:hint="eastAsia" w:ascii="宋体" w:hAnsi="宋体" w:eastAsia="宋体" w:cs="宋体"/>
                <w:i w:val="0"/>
                <w:iCs w:val="0"/>
                <w:color w:val="000000"/>
                <w:sz w:val="21"/>
                <w:szCs w:val="21"/>
                <w:u w:val="none"/>
              </w:rPr>
            </w:pPr>
          </w:p>
        </w:tc>
      </w:tr>
      <w:tr w14:paraId="3881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B7D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533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304E">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FFA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4F7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3941">
            <w:pPr>
              <w:jc w:val="right"/>
              <w:rPr>
                <w:rFonts w:hint="eastAsia" w:ascii="宋体" w:hAnsi="宋体" w:eastAsia="宋体" w:cs="宋体"/>
                <w:i w:val="0"/>
                <w:iCs w:val="0"/>
                <w:color w:val="000000"/>
                <w:sz w:val="21"/>
                <w:szCs w:val="21"/>
                <w:u w:val="none"/>
              </w:rPr>
            </w:pPr>
          </w:p>
        </w:tc>
      </w:tr>
      <w:tr w14:paraId="77E6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E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1A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8BECD">
            <w:pPr>
              <w:rPr>
                <w:rFonts w:hint="eastAsia" w:ascii="宋体" w:hAnsi="宋体" w:eastAsia="宋体" w:cs="宋体"/>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93DE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B36C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7024">
            <w:pPr>
              <w:jc w:val="right"/>
              <w:rPr>
                <w:rFonts w:hint="eastAsia" w:ascii="宋体" w:hAnsi="宋体" w:eastAsia="宋体" w:cs="宋体"/>
                <w:i w:val="0"/>
                <w:iCs w:val="0"/>
                <w:color w:val="000000"/>
                <w:sz w:val="21"/>
                <w:szCs w:val="21"/>
                <w:u w:val="none"/>
              </w:rPr>
            </w:pPr>
          </w:p>
        </w:tc>
      </w:tr>
      <w:tr w14:paraId="7CB6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2529" w:type="pct"/>
            <w:gridSpan w:val="2"/>
            <w:tcBorders>
              <w:top w:val="nil"/>
              <w:left w:val="nil"/>
              <w:bottom w:val="nil"/>
              <w:right w:val="nil"/>
            </w:tcBorders>
            <w:shd w:val="clear" w:color="auto" w:fill="auto"/>
            <w:vAlign w:val="center"/>
          </w:tcPr>
          <w:p w14:paraId="02F8B74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备注：本表反映当年一般公共预算财政拨款支出情况。</w:t>
            </w:r>
          </w:p>
        </w:tc>
        <w:tc>
          <w:tcPr>
            <w:tcW w:w="650" w:type="pct"/>
            <w:tcBorders>
              <w:top w:val="nil"/>
              <w:left w:val="nil"/>
              <w:bottom w:val="nil"/>
              <w:right w:val="nil"/>
            </w:tcBorders>
            <w:shd w:val="clear" w:color="auto" w:fill="auto"/>
            <w:vAlign w:val="center"/>
          </w:tcPr>
          <w:p w14:paraId="45562C72">
            <w:pP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3625DE30">
            <w:pPr>
              <w:rPr>
                <w:rFonts w:hint="eastAsia" w:ascii="宋体" w:hAnsi="宋体" w:eastAsia="宋体" w:cs="宋体"/>
                <w:i w:val="0"/>
                <w:iCs w:val="0"/>
                <w:color w:val="000000"/>
                <w:sz w:val="21"/>
                <w:szCs w:val="21"/>
                <w:u w:val="none"/>
              </w:rPr>
            </w:pPr>
          </w:p>
        </w:tc>
        <w:tc>
          <w:tcPr>
            <w:tcW w:w="605" w:type="pct"/>
            <w:tcBorders>
              <w:top w:val="nil"/>
              <w:left w:val="nil"/>
              <w:bottom w:val="nil"/>
              <w:right w:val="nil"/>
            </w:tcBorders>
            <w:shd w:val="clear" w:color="auto" w:fill="auto"/>
            <w:vAlign w:val="center"/>
          </w:tcPr>
          <w:p w14:paraId="76EB2BC6">
            <w:pPr>
              <w:rPr>
                <w:rFonts w:hint="eastAsia" w:ascii="宋体" w:hAnsi="宋体" w:eastAsia="宋体" w:cs="宋体"/>
                <w:i w:val="0"/>
                <w:iCs w:val="0"/>
                <w:color w:val="000000"/>
                <w:sz w:val="21"/>
                <w:szCs w:val="21"/>
                <w:u w:val="none"/>
              </w:rPr>
            </w:pPr>
          </w:p>
        </w:tc>
        <w:tc>
          <w:tcPr>
            <w:tcW w:w="607" w:type="pct"/>
            <w:tcBorders>
              <w:top w:val="nil"/>
              <w:left w:val="nil"/>
              <w:bottom w:val="nil"/>
              <w:right w:val="nil"/>
            </w:tcBorders>
            <w:shd w:val="clear" w:color="auto" w:fill="auto"/>
            <w:vAlign w:val="center"/>
          </w:tcPr>
          <w:p w14:paraId="1D4504EE">
            <w:pPr>
              <w:rPr>
                <w:rFonts w:hint="eastAsia" w:ascii="宋体" w:hAnsi="宋体" w:eastAsia="宋体" w:cs="宋体"/>
                <w:i w:val="0"/>
                <w:iCs w:val="0"/>
                <w:color w:val="000000"/>
                <w:sz w:val="21"/>
                <w:szCs w:val="21"/>
                <w:u w:val="none"/>
              </w:rPr>
            </w:pPr>
          </w:p>
        </w:tc>
      </w:tr>
    </w:tbl>
    <w:p w14:paraId="30D4D68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46664DA4">
      <w:pPr>
        <w:pStyle w:val="7"/>
        <w:spacing w:line="600" w:lineRule="exact"/>
        <w:rPr>
          <w:rFonts w:eastAsia="方正黑体_GBK"/>
          <w:sz w:val="32"/>
          <w:szCs w:val="32"/>
        </w:rPr>
      </w:pPr>
      <w:r>
        <w:rPr>
          <w:rFonts w:eastAsia="方正黑体_GBK"/>
          <w:sz w:val="32"/>
          <w:szCs w:val="32"/>
        </w:rPr>
        <w:t>附件3</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7"/>
        <w:gridCol w:w="5784"/>
        <w:gridCol w:w="1982"/>
        <w:gridCol w:w="1982"/>
        <w:gridCol w:w="1993"/>
      </w:tblGrid>
      <w:tr w14:paraId="3C7E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5"/>
            <w:tcBorders>
              <w:top w:val="nil"/>
              <w:left w:val="nil"/>
              <w:bottom w:val="nil"/>
              <w:right w:val="nil"/>
            </w:tcBorders>
            <w:shd w:val="clear" w:color="auto" w:fill="auto"/>
            <w:vAlign w:val="center"/>
          </w:tcPr>
          <w:p w14:paraId="34C6FE4B">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重庆市潼南区教育信息技术与装备所</w:t>
            </w:r>
          </w:p>
          <w:p w14:paraId="4C9E4CDC">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一般公共预算财政拨款基本支出预算表</w:t>
            </w:r>
          </w:p>
        </w:tc>
      </w:tr>
      <w:tr w14:paraId="791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871" w:type="pct"/>
            <w:tcBorders>
              <w:top w:val="nil"/>
              <w:left w:val="nil"/>
              <w:bottom w:val="nil"/>
              <w:right w:val="nil"/>
            </w:tcBorders>
            <w:shd w:val="clear" w:color="auto" w:fill="auto"/>
            <w:vAlign w:val="center"/>
          </w:tcPr>
          <w:p w14:paraId="6C01ACAA">
            <w:pPr>
              <w:rPr>
                <w:rFonts w:hint="eastAsia" w:ascii="宋体" w:hAnsi="宋体" w:eastAsia="宋体" w:cs="宋体"/>
                <w:i w:val="0"/>
                <w:iCs w:val="0"/>
                <w:color w:val="000000"/>
                <w:sz w:val="21"/>
                <w:szCs w:val="21"/>
                <w:u w:val="none"/>
              </w:rPr>
            </w:pPr>
          </w:p>
        </w:tc>
        <w:tc>
          <w:tcPr>
            <w:tcW w:w="2034" w:type="pct"/>
            <w:tcBorders>
              <w:top w:val="nil"/>
              <w:left w:val="nil"/>
              <w:bottom w:val="nil"/>
              <w:right w:val="nil"/>
            </w:tcBorders>
            <w:shd w:val="clear" w:color="auto" w:fill="auto"/>
            <w:vAlign w:val="center"/>
          </w:tcPr>
          <w:p w14:paraId="22E5C0F2">
            <w:pPr>
              <w:jc w:val="center"/>
              <w:rPr>
                <w:rFonts w:hint="eastAsia" w:ascii="宋体" w:hAnsi="宋体" w:eastAsia="宋体" w:cs="宋体"/>
                <w:i w:val="0"/>
                <w:iCs w:val="0"/>
                <w:color w:val="000000"/>
                <w:sz w:val="21"/>
                <w:szCs w:val="21"/>
                <w:u w:val="none"/>
              </w:rPr>
            </w:pPr>
          </w:p>
        </w:tc>
        <w:tc>
          <w:tcPr>
            <w:tcW w:w="697" w:type="pct"/>
            <w:tcBorders>
              <w:top w:val="nil"/>
              <w:left w:val="nil"/>
              <w:bottom w:val="nil"/>
              <w:right w:val="nil"/>
            </w:tcBorders>
            <w:shd w:val="clear" w:color="auto" w:fill="auto"/>
            <w:vAlign w:val="center"/>
          </w:tcPr>
          <w:p w14:paraId="70023C55">
            <w:pPr>
              <w:rPr>
                <w:rFonts w:hint="eastAsia" w:ascii="宋体" w:hAnsi="宋体" w:eastAsia="宋体" w:cs="宋体"/>
                <w:i w:val="0"/>
                <w:iCs w:val="0"/>
                <w:color w:val="000000"/>
                <w:sz w:val="21"/>
                <w:szCs w:val="21"/>
                <w:u w:val="none"/>
              </w:rPr>
            </w:pPr>
          </w:p>
        </w:tc>
        <w:tc>
          <w:tcPr>
            <w:tcW w:w="1396" w:type="pct"/>
            <w:gridSpan w:val="2"/>
            <w:tcBorders>
              <w:top w:val="nil"/>
              <w:left w:val="nil"/>
              <w:bottom w:val="nil"/>
              <w:right w:val="nil"/>
            </w:tcBorders>
            <w:shd w:val="clear" w:color="auto" w:fill="auto"/>
            <w:vAlign w:val="center"/>
          </w:tcPr>
          <w:p w14:paraId="359C775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5CA7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60C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2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B9E6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20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D8B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r>
      <w:tr w14:paraId="29F9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blHeader/>
        </w:trPr>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979E">
            <w:pPr>
              <w:jc w:val="center"/>
              <w:rPr>
                <w:rFonts w:hint="eastAsia" w:ascii="宋体" w:hAnsi="宋体" w:eastAsia="宋体" w:cs="宋体"/>
                <w:b/>
                <w:bCs/>
                <w:i w:val="0"/>
                <w:iCs w:val="0"/>
                <w:color w:val="000000"/>
                <w:sz w:val="21"/>
                <w:szCs w:val="21"/>
                <w:u w:val="none"/>
              </w:rPr>
            </w:pPr>
          </w:p>
        </w:tc>
        <w:tc>
          <w:tcPr>
            <w:tcW w:w="2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04C4">
            <w:pPr>
              <w:jc w:val="center"/>
              <w:rPr>
                <w:rFonts w:hint="eastAsia" w:ascii="宋体" w:hAnsi="宋体" w:eastAsia="宋体" w:cs="宋体"/>
                <w:b/>
                <w:bCs/>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98CF">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EFA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人员经费</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327A">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公用经费</w:t>
            </w:r>
          </w:p>
        </w:tc>
      </w:tr>
      <w:tr w14:paraId="787B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D929">
            <w:pPr>
              <w:rPr>
                <w:rFonts w:hint="eastAsia" w:ascii="宋体" w:hAnsi="宋体" w:eastAsia="宋体" w:cs="宋体"/>
                <w:i w:val="0"/>
                <w:iCs w:val="0"/>
                <w:color w:val="000000"/>
                <w:sz w:val="21"/>
                <w:szCs w:val="21"/>
                <w:u w:val="none"/>
              </w:rPr>
            </w:pP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CD9F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328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274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434.86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917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68.58</w:t>
            </w:r>
          </w:p>
        </w:tc>
      </w:tr>
      <w:tr w14:paraId="7CC5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0A1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D48A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工资福利支出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E3A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414.84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C07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414.84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DBE2">
            <w:pPr>
              <w:jc w:val="right"/>
              <w:rPr>
                <w:rFonts w:hint="eastAsia" w:ascii="宋体" w:hAnsi="宋体" w:eastAsia="宋体" w:cs="宋体"/>
                <w:i w:val="0"/>
                <w:iCs w:val="0"/>
                <w:color w:val="000000"/>
                <w:sz w:val="21"/>
                <w:szCs w:val="21"/>
                <w:u w:val="none"/>
              </w:rPr>
            </w:pPr>
          </w:p>
        </w:tc>
      </w:tr>
      <w:tr w14:paraId="515C4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A7B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DC2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基本工资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75A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115.24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EE7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115.24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A5D4">
            <w:pPr>
              <w:jc w:val="right"/>
              <w:rPr>
                <w:rFonts w:hint="eastAsia" w:ascii="宋体" w:hAnsi="宋体" w:eastAsia="宋体" w:cs="宋体"/>
                <w:i w:val="0"/>
                <w:iCs w:val="0"/>
                <w:color w:val="000000"/>
                <w:sz w:val="21"/>
                <w:szCs w:val="21"/>
                <w:u w:val="none"/>
              </w:rPr>
            </w:pPr>
          </w:p>
        </w:tc>
      </w:tr>
      <w:tr w14:paraId="1A17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B3F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5C4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津贴补贴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7F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7.70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665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7.70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3CA6">
            <w:pPr>
              <w:jc w:val="right"/>
              <w:rPr>
                <w:rFonts w:hint="eastAsia" w:ascii="宋体" w:hAnsi="宋体" w:eastAsia="宋体" w:cs="宋体"/>
                <w:i w:val="0"/>
                <w:iCs w:val="0"/>
                <w:color w:val="000000"/>
                <w:sz w:val="21"/>
                <w:szCs w:val="21"/>
                <w:u w:val="none"/>
              </w:rPr>
            </w:pPr>
          </w:p>
        </w:tc>
      </w:tr>
      <w:tr w14:paraId="797E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81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B553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绩效工资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7D4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180.03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016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180.03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D2BD">
            <w:pPr>
              <w:jc w:val="right"/>
              <w:rPr>
                <w:rFonts w:hint="eastAsia" w:ascii="宋体" w:hAnsi="宋体" w:eastAsia="宋体" w:cs="宋体"/>
                <w:i w:val="0"/>
                <w:iCs w:val="0"/>
                <w:color w:val="000000"/>
                <w:sz w:val="21"/>
                <w:szCs w:val="21"/>
                <w:u w:val="none"/>
              </w:rPr>
            </w:pPr>
          </w:p>
        </w:tc>
      </w:tr>
      <w:tr w14:paraId="56EE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145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36EF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18A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9AE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4113">
            <w:pPr>
              <w:jc w:val="right"/>
              <w:rPr>
                <w:rFonts w:hint="eastAsia" w:ascii="宋体" w:hAnsi="宋体" w:eastAsia="宋体" w:cs="宋体"/>
                <w:i w:val="0"/>
                <w:iCs w:val="0"/>
                <w:color w:val="000000"/>
                <w:sz w:val="21"/>
                <w:szCs w:val="21"/>
                <w:u w:val="none"/>
              </w:rPr>
            </w:pPr>
          </w:p>
        </w:tc>
      </w:tr>
      <w:tr w14:paraId="5042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646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330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职业年金缴费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DA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40B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FFA0">
            <w:pPr>
              <w:jc w:val="right"/>
              <w:rPr>
                <w:rFonts w:hint="eastAsia" w:ascii="宋体" w:hAnsi="宋体" w:eastAsia="宋体" w:cs="宋体"/>
                <w:i w:val="0"/>
                <w:iCs w:val="0"/>
                <w:color w:val="000000"/>
                <w:sz w:val="21"/>
                <w:szCs w:val="21"/>
                <w:u w:val="none"/>
              </w:rPr>
            </w:pPr>
          </w:p>
        </w:tc>
      </w:tr>
      <w:tr w14:paraId="27B8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7B1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98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职工基本医疗保险缴费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366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4B9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7DD7">
            <w:pPr>
              <w:jc w:val="right"/>
              <w:rPr>
                <w:rFonts w:hint="eastAsia" w:ascii="宋体" w:hAnsi="宋体" w:eastAsia="宋体" w:cs="宋体"/>
                <w:i w:val="0"/>
                <w:iCs w:val="0"/>
                <w:color w:val="000000"/>
                <w:sz w:val="21"/>
                <w:szCs w:val="21"/>
                <w:u w:val="none"/>
              </w:rPr>
            </w:pPr>
          </w:p>
        </w:tc>
      </w:tr>
      <w:tr w14:paraId="6E75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FAE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BE3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其他社会保障缴费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BAB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7F1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0F27">
            <w:pPr>
              <w:jc w:val="right"/>
              <w:rPr>
                <w:rFonts w:hint="eastAsia" w:ascii="宋体" w:hAnsi="宋体" w:eastAsia="宋体" w:cs="宋体"/>
                <w:i w:val="0"/>
                <w:iCs w:val="0"/>
                <w:color w:val="000000"/>
                <w:sz w:val="21"/>
                <w:szCs w:val="21"/>
                <w:u w:val="none"/>
              </w:rPr>
            </w:pPr>
          </w:p>
        </w:tc>
      </w:tr>
      <w:tr w14:paraId="31ED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A885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D7D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830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3E0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5D37">
            <w:pPr>
              <w:jc w:val="right"/>
              <w:rPr>
                <w:rFonts w:hint="eastAsia" w:ascii="宋体" w:hAnsi="宋体" w:eastAsia="宋体" w:cs="宋体"/>
                <w:i w:val="0"/>
                <w:iCs w:val="0"/>
                <w:color w:val="000000"/>
                <w:sz w:val="21"/>
                <w:szCs w:val="21"/>
                <w:u w:val="none"/>
              </w:rPr>
            </w:pPr>
          </w:p>
        </w:tc>
      </w:tr>
      <w:tr w14:paraId="6F4F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D41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30114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ADF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医疗费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0B2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3.04</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886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83CC">
            <w:pPr>
              <w:jc w:val="right"/>
              <w:rPr>
                <w:rFonts w:hint="eastAsia" w:ascii="宋体" w:hAnsi="宋体" w:eastAsia="宋体" w:cs="宋体"/>
                <w:i w:val="0"/>
                <w:iCs w:val="0"/>
                <w:color w:val="000000"/>
                <w:sz w:val="21"/>
                <w:szCs w:val="21"/>
                <w:u w:val="none"/>
              </w:rPr>
            </w:pPr>
          </w:p>
        </w:tc>
      </w:tr>
      <w:tr w14:paraId="3033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281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4492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720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68.58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132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CAC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68.58</w:t>
            </w:r>
          </w:p>
        </w:tc>
      </w:tr>
      <w:tr w14:paraId="7388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E71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868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办公费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99E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19.23</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CB7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1F8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19.23</w:t>
            </w:r>
          </w:p>
        </w:tc>
      </w:tr>
      <w:tr w14:paraId="42C9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FAC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03B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印刷费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8A2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250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7933">
            <w:pPr>
              <w:jc w:val="right"/>
              <w:rPr>
                <w:rFonts w:hint="eastAsia" w:ascii="宋体" w:hAnsi="宋体" w:eastAsia="宋体" w:cs="宋体"/>
                <w:i w:val="0"/>
                <w:iCs w:val="0"/>
                <w:color w:val="000000"/>
                <w:sz w:val="21"/>
                <w:szCs w:val="21"/>
                <w:u w:val="none"/>
              </w:rPr>
            </w:pPr>
          </w:p>
        </w:tc>
      </w:tr>
      <w:tr w14:paraId="5A70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AA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89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手续费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482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DD55">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9406">
            <w:pPr>
              <w:jc w:val="right"/>
              <w:rPr>
                <w:rFonts w:hint="eastAsia" w:ascii="宋体" w:hAnsi="宋体" w:eastAsia="宋体" w:cs="宋体"/>
                <w:i w:val="0"/>
                <w:iCs w:val="0"/>
                <w:color w:val="000000"/>
                <w:sz w:val="21"/>
                <w:szCs w:val="21"/>
                <w:u w:val="none"/>
              </w:rPr>
            </w:pPr>
          </w:p>
        </w:tc>
      </w:tr>
      <w:tr w14:paraId="16BE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12BA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A8A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水费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CC11">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3806">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BF5D">
            <w:pPr>
              <w:jc w:val="right"/>
              <w:rPr>
                <w:rFonts w:hint="eastAsia" w:ascii="宋体" w:hAnsi="宋体" w:eastAsia="宋体" w:cs="宋体"/>
                <w:i w:val="0"/>
                <w:iCs w:val="0"/>
                <w:color w:val="000000"/>
                <w:sz w:val="21"/>
                <w:szCs w:val="21"/>
                <w:u w:val="none"/>
              </w:rPr>
            </w:pPr>
          </w:p>
        </w:tc>
      </w:tr>
      <w:tr w14:paraId="20F7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689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CB8A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56B9">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348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7149E">
            <w:pPr>
              <w:jc w:val="right"/>
              <w:rPr>
                <w:rFonts w:hint="eastAsia" w:ascii="宋体" w:hAnsi="宋体" w:eastAsia="宋体" w:cs="宋体"/>
                <w:i w:val="0"/>
                <w:iCs w:val="0"/>
                <w:color w:val="000000"/>
                <w:sz w:val="21"/>
                <w:szCs w:val="21"/>
                <w:u w:val="none"/>
              </w:rPr>
            </w:pPr>
          </w:p>
        </w:tc>
      </w:tr>
      <w:tr w14:paraId="1AF3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018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F6E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邮电费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82B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A3D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7A96">
            <w:pPr>
              <w:jc w:val="right"/>
              <w:rPr>
                <w:rFonts w:hint="eastAsia" w:ascii="宋体" w:hAnsi="宋体" w:eastAsia="宋体" w:cs="宋体"/>
                <w:i w:val="0"/>
                <w:iCs w:val="0"/>
                <w:color w:val="000000"/>
                <w:sz w:val="21"/>
                <w:szCs w:val="21"/>
                <w:u w:val="none"/>
              </w:rPr>
            </w:pPr>
          </w:p>
        </w:tc>
      </w:tr>
      <w:tr w14:paraId="3912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4A9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04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取暖费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7C01">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D9F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51B5">
            <w:pPr>
              <w:jc w:val="right"/>
              <w:rPr>
                <w:rFonts w:hint="eastAsia" w:ascii="宋体" w:hAnsi="宋体" w:eastAsia="宋体" w:cs="宋体"/>
                <w:i w:val="0"/>
                <w:iCs w:val="0"/>
                <w:color w:val="000000"/>
                <w:sz w:val="21"/>
                <w:szCs w:val="21"/>
                <w:u w:val="none"/>
              </w:rPr>
            </w:pPr>
          </w:p>
        </w:tc>
      </w:tr>
      <w:tr w14:paraId="65D5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94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D2B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物业管理费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409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F7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1ED4">
            <w:pPr>
              <w:jc w:val="right"/>
              <w:rPr>
                <w:rFonts w:hint="eastAsia" w:ascii="宋体" w:hAnsi="宋体" w:eastAsia="宋体" w:cs="宋体"/>
                <w:i w:val="0"/>
                <w:iCs w:val="0"/>
                <w:color w:val="000000"/>
                <w:sz w:val="21"/>
                <w:szCs w:val="21"/>
                <w:u w:val="none"/>
              </w:rPr>
            </w:pPr>
          </w:p>
        </w:tc>
      </w:tr>
      <w:tr w14:paraId="254E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114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954D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差旅费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AA8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32C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473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1.00</w:t>
            </w:r>
          </w:p>
        </w:tc>
      </w:tr>
      <w:tr w14:paraId="1280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F8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768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因公出国（境）费用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8491">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744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175C">
            <w:pPr>
              <w:jc w:val="right"/>
              <w:rPr>
                <w:rFonts w:hint="eastAsia" w:ascii="宋体" w:hAnsi="宋体" w:eastAsia="宋体" w:cs="宋体"/>
                <w:i w:val="0"/>
                <w:iCs w:val="0"/>
                <w:color w:val="000000"/>
                <w:sz w:val="21"/>
                <w:szCs w:val="21"/>
                <w:u w:val="none"/>
              </w:rPr>
            </w:pPr>
          </w:p>
        </w:tc>
      </w:tr>
      <w:tr w14:paraId="4BDE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7A1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800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维修（护）费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9D4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C1E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2A3B">
            <w:pPr>
              <w:jc w:val="right"/>
              <w:rPr>
                <w:rFonts w:hint="eastAsia" w:ascii="宋体" w:hAnsi="宋体" w:eastAsia="宋体" w:cs="宋体"/>
                <w:i w:val="0"/>
                <w:iCs w:val="0"/>
                <w:color w:val="000000"/>
                <w:sz w:val="21"/>
                <w:szCs w:val="21"/>
                <w:u w:val="none"/>
              </w:rPr>
            </w:pPr>
          </w:p>
        </w:tc>
      </w:tr>
      <w:tr w14:paraId="6D3D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E77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A84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租赁费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F81F">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273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94CB">
            <w:pPr>
              <w:jc w:val="right"/>
              <w:rPr>
                <w:rFonts w:hint="eastAsia" w:ascii="宋体" w:hAnsi="宋体" w:eastAsia="宋体" w:cs="宋体"/>
                <w:i w:val="0"/>
                <w:iCs w:val="0"/>
                <w:color w:val="000000"/>
                <w:sz w:val="21"/>
                <w:szCs w:val="21"/>
                <w:u w:val="none"/>
              </w:rPr>
            </w:pPr>
          </w:p>
        </w:tc>
      </w:tr>
      <w:tr w14:paraId="60D1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6E8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3B9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会议费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10A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1074">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E60D">
            <w:pPr>
              <w:jc w:val="right"/>
              <w:rPr>
                <w:rFonts w:hint="eastAsia" w:ascii="宋体" w:hAnsi="宋体" w:eastAsia="宋体" w:cs="宋体"/>
                <w:i w:val="0"/>
                <w:iCs w:val="0"/>
                <w:color w:val="000000"/>
                <w:sz w:val="21"/>
                <w:szCs w:val="21"/>
                <w:u w:val="none"/>
              </w:rPr>
            </w:pPr>
          </w:p>
        </w:tc>
      </w:tr>
      <w:tr w14:paraId="30B5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F195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AFC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培训费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20A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2.42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10E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7C2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2.42</w:t>
            </w:r>
          </w:p>
        </w:tc>
      </w:tr>
      <w:tr w14:paraId="71AA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DFA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793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公务接待费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434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DCE0">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D7C1">
            <w:pPr>
              <w:jc w:val="right"/>
              <w:rPr>
                <w:rFonts w:hint="eastAsia" w:ascii="宋体" w:hAnsi="宋体" w:eastAsia="宋体" w:cs="宋体"/>
                <w:i w:val="0"/>
                <w:iCs w:val="0"/>
                <w:color w:val="000000"/>
                <w:sz w:val="21"/>
                <w:szCs w:val="21"/>
                <w:u w:val="none"/>
              </w:rPr>
            </w:pPr>
          </w:p>
        </w:tc>
      </w:tr>
      <w:tr w14:paraId="1C00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3F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30218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C00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专用材料费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4774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FC4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4F86">
            <w:pPr>
              <w:jc w:val="right"/>
              <w:rPr>
                <w:rFonts w:hint="eastAsia" w:ascii="宋体" w:hAnsi="宋体" w:eastAsia="宋体" w:cs="宋体"/>
                <w:i w:val="0"/>
                <w:iCs w:val="0"/>
                <w:color w:val="000000"/>
                <w:sz w:val="21"/>
                <w:szCs w:val="21"/>
                <w:u w:val="none"/>
              </w:rPr>
            </w:pPr>
          </w:p>
        </w:tc>
      </w:tr>
      <w:tr w14:paraId="36DA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880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30224</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BF1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被装购置费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E34F">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1B19">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466E">
            <w:pPr>
              <w:jc w:val="right"/>
              <w:rPr>
                <w:rFonts w:hint="eastAsia" w:ascii="宋体" w:hAnsi="宋体" w:eastAsia="宋体" w:cs="宋体"/>
                <w:i w:val="0"/>
                <w:iCs w:val="0"/>
                <w:color w:val="000000"/>
                <w:sz w:val="21"/>
                <w:szCs w:val="21"/>
                <w:u w:val="none"/>
              </w:rPr>
            </w:pPr>
          </w:p>
        </w:tc>
      </w:tr>
      <w:tr w14:paraId="1998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617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DD7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专用燃料费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256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A19F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E4240">
            <w:pPr>
              <w:jc w:val="right"/>
              <w:rPr>
                <w:rFonts w:hint="eastAsia" w:ascii="宋体" w:hAnsi="宋体" w:eastAsia="宋体" w:cs="宋体"/>
                <w:i w:val="0"/>
                <w:iCs w:val="0"/>
                <w:color w:val="000000"/>
                <w:sz w:val="21"/>
                <w:szCs w:val="21"/>
                <w:u w:val="none"/>
              </w:rPr>
            </w:pPr>
          </w:p>
        </w:tc>
      </w:tr>
      <w:tr w14:paraId="7E1B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FFBC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C23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劳务费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D16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1AA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E6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12.00</w:t>
            </w:r>
          </w:p>
        </w:tc>
      </w:tr>
      <w:tr w14:paraId="1D57B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D89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ABE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委托业务费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DE0D">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B6B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E5A0">
            <w:pPr>
              <w:jc w:val="right"/>
              <w:rPr>
                <w:rFonts w:hint="eastAsia" w:ascii="宋体" w:hAnsi="宋体" w:eastAsia="宋体" w:cs="宋体"/>
                <w:i w:val="0"/>
                <w:iCs w:val="0"/>
                <w:color w:val="000000"/>
                <w:sz w:val="21"/>
                <w:szCs w:val="21"/>
                <w:u w:val="none"/>
              </w:rPr>
            </w:pPr>
          </w:p>
        </w:tc>
      </w:tr>
      <w:tr w14:paraId="7E59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CF7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30228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9A6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工会经费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37E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14.27</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5187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5F1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14.27</w:t>
            </w:r>
          </w:p>
        </w:tc>
      </w:tr>
      <w:tr w14:paraId="3CF1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25D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30231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632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公务用车运行维护费</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9E4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10C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F493">
            <w:pPr>
              <w:jc w:val="right"/>
              <w:rPr>
                <w:rFonts w:hint="eastAsia" w:ascii="宋体" w:hAnsi="宋体" w:eastAsia="宋体" w:cs="宋体"/>
                <w:i w:val="0"/>
                <w:iCs w:val="0"/>
                <w:color w:val="000000"/>
                <w:sz w:val="21"/>
                <w:szCs w:val="21"/>
                <w:u w:val="none"/>
              </w:rPr>
            </w:pPr>
          </w:p>
        </w:tc>
      </w:tr>
      <w:tr w14:paraId="6BD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3C4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30239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008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其他交通费用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A37D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844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5F8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w:t>
            </w:r>
          </w:p>
        </w:tc>
      </w:tr>
      <w:tr w14:paraId="6C81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AC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30240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07E0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税金及附加费用</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0319">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5B6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AD7">
            <w:pPr>
              <w:jc w:val="right"/>
              <w:rPr>
                <w:rFonts w:hint="eastAsia" w:ascii="宋体" w:hAnsi="宋体" w:eastAsia="宋体" w:cs="宋体"/>
                <w:i w:val="0"/>
                <w:iCs w:val="0"/>
                <w:color w:val="000000"/>
                <w:sz w:val="21"/>
                <w:szCs w:val="21"/>
                <w:u w:val="none"/>
              </w:rPr>
            </w:pPr>
          </w:p>
        </w:tc>
      </w:tr>
      <w:tr w14:paraId="43B8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301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30299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21B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其他商品和服务支出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22F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17.66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904B">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D4C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17.66</w:t>
            </w:r>
          </w:p>
        </w:tc>
      </w:tr>
      <w:tr w14:paraId="58E9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360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B63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F0AE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9C6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20.02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1EF2">
            <w:pPr>
              <w:jc w:val="right"/>
              <w:rPr>
                <w:rFonts w:hint="eastAsia" w:ascii="宋体" w:hAnsi="宋体" w:eastAsia="宋体" w:cs="宋体"/>
                <w:i w:val="0"/>
                <w:iCs w:val="0"/>
                <w:color w:val="000000"/>
                <w:sz w:val="21"/>
                <w:szCs w:val="21"/>
                <w:u w:val="none"/>
              </w:rPr>
            </w:pPr>
          </w:p>
        </w:tc>
      </w:tr>
      <w:tr w14:paraId="101E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498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F5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生活补助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184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0FB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98E89">
            <w:pPr>
              <w:jc w:val="right"/>
              <w:rPr>
                <w:rFonts w:hint="eastAsia" w:ascii="宋体" w:hAnsi="宋体" w:eastAsia="宋体" w:cs="宋体"/>
                <w:i w:val="0"/>
                <w:iCs w:val="0"/>
                <w:color w:val="000000"/>
                <w:sz w:val="21"/>
                <w:szCs w:val="21"/>
                <w:u w:val="none"/>
              </w:rPr>
            </w:pPr>
          </w:p>
        </w:tc>
      </w:tr>
      <w:tr w14:paraId="0C0F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E50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3F3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医疗费补助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9AAA">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CBD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1.40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D954">
            <w:pPr>
              <w:jc w:val="right"/>
              <w:rPr>
                <w:rFonts w:hint="eastAsia" w:ascii="宋体" w:hAnsi="宋体" w:eastAsia="宋体" w:cs="宋体"/>
                <w:i w:val="0"/>
                <w:iCs w:val="0"/>
                <w:color w:val="000000"/>
                <w:sz w:val="21"/>
                <w:szCs w:val="21"/>
                <w:u w:val="none"/>
              </w:rPr>
            </w:pPr>
          </w:p>
        </w:tc>
      </w:tr>
      <w:tr w14:paraId="1774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8C1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30399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99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其他对个人和家庭的补助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8BC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518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E0FC">
            <w:pPr>
              <w:jc w:val="right"/>
              <w:rPr>
                <w:rFonts w:hint="eastAsia" w:ascii="宋体" w:hAnsi="宋体" w:eastAsia="宋体" w:cs="宋体"/>
                <w:i w:val="0"/>
                <w:iCs w:val="0"/>
                <w:color w:val="000000"/>
                <w:sz w:val="21"/>
                <w:szCs w:val="21"/>
                <w:u w:val="none"/>
              </w:rPr>
            </w:pPr>
          </w:p>
        </w:tc>
      </w:tr>
      <w:tr w14:paraId="4D6E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6EB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C73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资本性支出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D7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21C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4528">
            <w:pPr>
              <w:jc w:val="right"/>
              <w:rPr>
                <w:rFonts w:hint="eastAsia" w:ascii="宋体" w:hAnsi="宋体" w:eastAsia="宋体" w:cs="宋体"/>
                <w:i w:val="0"/>
                <w:iCs w:val="0"/>
                <w:color w:val="000000"/>
                <w:sz w:val="21"/>
                <w:szCs w:val="21"/>
                <w:u w:val="none"/>
              </w:rPr>
            </w:pPr>
          </w:p>
        </w:tc>
      </w:tr>
      <w:tr w14:paraId="7BD0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3D1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4F8B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房屋建筑物购建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65D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655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D317">
            <w:pPr>
              <w:jc w:val="right"/>
              <w:rPr>
                <w:rFonts w:hint="eastAsia" w:ascii="宋体" w:hAnsi="宋体" w:eastAsia="宋体" w:cs="宋体"/>
                <w:i w:val="0"/>
                <w:iCs w:val="0"/>
                <w:color w:val="000000"/>
                <w:sz w:val="21"/>
                <w:szCs w:val="21"/>
                <w:u w:val="none"/>
              </w:rPr>
            </w:pPr>
          </w:p>
        </w:tc>
      </w:tr>
      <w:tr w14:paraId="4748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25D6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31B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办公设备购置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6C9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850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D5A89">
            <w:pPr>
              <w:jc w:val="right"/>
              <w:rPr>
                <w:rFonts w:hint="eastAsia" w:ascii="宋体" w:hAnsi="宋体" w:eastAsia="宋体" w:cs="宋体"/>
                <w:i w:val="0"/>
                <w:iCs w:val="0"/>
                <w:color w:val="000000"/>
                <w:sz w:val="21"/>
                <w:szCs w:val="21"/>
                <w:u w:val="none"/>
              </w:rPr>
            </w:pPr>
          </w:p>
        </w:tc>
      </w:tr>
      <w:tr w14:paraId="5DB0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8B6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473D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专用设备购置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BC1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592C">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EF18">
            <w:pPr>
              <w:jc w:val="right"/>
              <w:rPr>
                <w:rFonts w:hint="eastAsia" w:ascii="宋体" w:hAnsi="宋体" w:eastAsia="宋体" w:cs="宋体"/>
                <w:i w:val="0"/>
                <w:iCs w:val="0"/>
                <w:color w:val="000000"/>
                <w:sz w:val="21"/>
                <w:szCs w:val="21"/>
                <w:u w:val="none"/>
              </w:rPr>
            </w:pPr>
          </w:p>
        </w:tc>
      </w:tr>
      <w:tr w14:paraId="75B3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761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31005</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11D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基础设施建设</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6F03">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94D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120E6">
            <w:pPr>
              <w:jc w:val="right"/>
              <w:rPr>
                <w:rFonts w:hint="eastAsia" w:ascii="宋体" w:hAnsi="宋体" w:eastAsia="宋体" w:cs="宋体"/>
                <w:i w:val="0"/>
                <w:iCs w:val="0"/>
                <w:color w:val="000000"/>
                <w:sz w:val="21"/>
                <w:szCs w:val="21"/>
                <w:u w:val="none"/>
              </w:rPr>
            </w:pPr>
          </w:p>
        </w:tc>
      </w:tr>
      <w:tr w14:paraId="31B6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F4A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31006</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EAA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大型修缮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DCA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FF0D">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CDC5">
            <w:pPr>
              <w:jc w:val="right"/>
              <w:rPr>
                <w:rFonts w:hint="eastAsia" w:ascii="宋体" w:hAnsi="宋体" w:eastAsia="宋体" w:cs="宋体"/>
                <w:i w:val="0"/>
                <w:iCs w:val="0"/>
                <w:color w:val="000000"/>
                <w:sz w:val="21"/>
                <w:szCs w:val="21"/>
                <w:u w:val="none"/>
              </w:rPr>
            </w:pPr>
          </w:p>
        </w:tc>
      </w:tr>
      <w:tr w14:paraId="246D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8FF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31007</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1DE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信息网络及软件购置更新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32BA">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9F6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F7DE">
            <w:pPr>
              <w:jc w:val="right"/>
              <w:rPr>
                <w:rFonts w:hint="eastAsia" w:ascii="宋体" w:hAnsi="宋体" w:eastAsia="宋体" w:cs="宋体"/>
                <w:i w:val="0"/>
                <w:iCs w:val="0"/>
                <w:color w:val="000000"/>
                <w:sz w:val="21"/>
                <w:szCs w:val="21"/>
                <w:u w:val="none"/>
              </w:rPr>
            </w:pPr>
          </w:p>
        </w:tc>
      </w:tr>
      <w:tr w14:paraId="26F2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CE1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31008</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827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物资储备</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D4E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0C8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4C06">
            <w:pPr>
              <w:jc w:val="right"/>
              <w:rPr>
                <w:rFonts w:hint="eastAsia" w:ascii="宋体" w:hAnsi="宋体" w:eastAsia="宋体" w:cs="宋体"/>
                <w:i w:val="0"/>
                <w:iCs w:val="0"/>
                <w:color w:val="000000"/>
                <w:sz w:val="21"/>
                <w:szCs w:val="21"/>
                <w:u w:val="none"/>
              </w:rPr>
            </w:pPr>
          </w:p>
        </w:tc>
      </w:tr>
      <w:tr w14:paraId="1FC3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1F5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31009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A5C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土地补偿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012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380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2901">
            <w:pPr>
              <w:jc w:val="right"/>
              <w:rPr>
                <w:rFonts w:hint="eastAsia" w:ascii="宋体" w:hAnsi="宋体" w:eastAsia="宋体" w:cs="宋体"/>
                <w:i w:val="0"/>
                <w:iCs w:val="0"/>
                <w:color w:val="000000"/>
                <w:sz w:val="21"/>
                <w:szCs w:val="21"/>
                <w:u w:val="none"/>
              </w:rPr>
            </w:pPr>
          </w:p>
        </w:tc>
      </w:tr>
      <w:tr w14:paraId="1944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6E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31010</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180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安置补助</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A50B">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510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A945B">
            <w:pPr>
              <w:jc w:val="right"/>
              <w:rPr>
                <w:rFonts w:hint="eastAsia" w:ascii="宋体" w:hAnsi="宋体" w:eastAsia="宋体" w:cs="宋体"/>
                <w:i w:val="0"/>
                <w:iCs w:val="0"/>
                <w:color w:val="000000"/>
                <w:sz w:val="21"/>
                <w:szCs w:val="21"/>
                <w:u w:val="none"/>
              </w:rPr>
            </w:pPr>
          </w:p>
        </w:tc>
      </w:tr>
      <w:tr w14:paraId="7DA2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E35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68F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地上附着物和青苗补偿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7390">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47A7">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C350">
            <w:pPr>
              <w:jc w:val="right"/>
              <w:rPr>
                <w:rFonts w:hint="eastAsia" w:ascii="宋体" w:hAnsi="宋体" w:eastAsia="宋体" w:cs="宋体"/>
                <w:i w:val="0"/>
                <w:iCs w:val="0"/>
                <w:color w:val="000000"/>
                <w:sz w:val="21"/>
                <w:szCs w:val="21"/>
                <w:u w:val="none"/>
              </w:rPr>
            </w:pPr>
          </w:p>
        </w:tc>
      </w:tr>
      <w:tr w14:paraId="067A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669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3E9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拆迁补偿</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5AB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9A12">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047E">
            <w:pPr>
              <w:jc w:val="right"/>
              <w:rPr>
                <w:rFonts w:hint="eastAsia" w:ascii="宋体" w:hAnsi="宋体" w:eastAsia="宋体" w:cs="宋体"/>
                <w:i w:val="0"/>
                <w:iCs w:val="0"/>
                <w:color w:val="000000"/>
                <w:sz w:val="21"/>
                <w:szCs w:val="21"/>
                <w:u w:val="none"/>
              </w:rPr>
            </w:pPr>
          </w:p>
        </w:tc>
      </w:tr>
      <w:tr w14:paraId="4B0F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978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31013</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533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公务用车购置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B4FC">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4D1F">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0310">
            <w:pPr>
              <w:jc w:val="right"/>
              <w:rPr>
                <w:rFonts w:hint="eastAsia" w:ascii="宋体" w:hAnsi="宋体" w:eastAsia="宋体" w:cs="宋体"/>
                <w:i w:val="0"/>
                <w:iCs w:val="0"/>
                <w:color w:val="000000"/>
                <w:sz w:val="21"/>
                <w:szCs w:val="21"/>
                <w:u w:val="none"/>
              </w:rPr>
            </w:pPr>
          </w:p>
        </w:tc>
      </w:tr>
      <w:tr w14:paraId="2F6F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DBB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31019</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4E8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其他交通工具购置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3E9A6">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4651">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91547">
            <w:pPr>
              <w:jc w:val="right"/>
              <w:rPr>
                <w:rFonts w:hint="eastAsia" w:ascii="宋体" w:hAnsi="宋体" w:eastAsia="宋体" w:cs="宋体"/>
                <w:i w:val="0"/>
                <w:iCs w:val="0"/>
                <w:color w:val="000000"/>
                <w:sz w:val="21"/>
                <w:szCs w:val="21"/>
                <w:u w:val="none"/>
              </w:rPr>
            </w:pPr>
          </w:p>
        </w:tc>
      </w:tr>
      <w:tr w14:paraId="7985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EDF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31021</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B6D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文物和陈列品购置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BC84">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748A">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68A0">
            <w:pPr>
              <w:jc w:val="right"/>
              <w:rPr>
                <w:rFonts w:hint="eastAsia" w:ascii="宋体" w:hAnsi="宋体" w:eastAsia="宋体" w:cs="宋体"/>
                <w:i w:val="0"/>
                <w:iCs w:val="0"/>
                <w:color w:val="000000"/>
                <w:sz w:val="21"/>
                <w:szCs w:val="21"/>
                <w:u w:val="none"/>
              </w:rPr>
            </w:pPr>
          </w:p>
        </w:tc>
      </w:tr>
      <w:tr w14:paraId="67F9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836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31022</w:t>
            </w:r>
          </w:p>
        </w:tc>
        <w:tc>
          <w:tcPr>
            <w:tcW w:w="2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E59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无形资产购置</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BFB8">
            <w:pPr>
              <w:jc w:val="right"/>
              <w:rPr>
                <w:rFonts w:hint="eastAsia" w:ascii="宋体" w:hAnsi="宋体" w:eastAsia="宋体" w:cs="宋体"/>
                <w:i w:val="0"/>
                <w:iCs w:val="0"/>
                <w:color w:val="000000"/>
                <w:sz w:val="21"/>
                <w:szCs w:val="21"/>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F9FE">
            <w:pPr>
              <w:jc w:val="right"/>
              <w:rPr>
                <w:rFonts w:hint="eastAsia" w:ascii="宋体" w:hAnsi="宋体" w:eastAsia="宋体" w:cs="宋体"/>
                <w:i w:val="0"/>
                <w:iCs w:val="0"/>
                <w:color w:val="000000"/>
                <w:sz w:val="21"/>
                <w:szCs w:val="21"/>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AD33">
            <w:pPr>
              <w:jc w:val="right"/>
              <w:rPr>
                <w:rFonts w:hint="eastAsia" w:ascii="宋体" w:hAnsi="宋体" w:eastAsia="宋体" w:cs="宋体"/>
                <w:i w:val="0"/>
                <w:iCs w:val="0"/>
                <w:color w:val="000000"/>
                <w:sz w:val="21"/>
                <w:szCs w:val="21"/>
                <w:u w:val="none"/>
              </w:rPr>
            </w:pPr>
          </w:p>
        </w:tc>
      </w:tr>
    </w:tbl>
    <w:p w14:paraId="13757AB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578677BC">
      <w:pPr>
        <w:pStyle w:val="7"/>
        <w:spacing w:line="600" w:lineRule="exact"/>
        <w:rPr>
          <w:rFonts w:eastAsia="方正黑体_GBK"/>
          <w:sz w:val="32"/>
          <w:szCs w:val="32"/>
        </w:rPr>
      </w:pPr>
      <w:r>
        <w:rPr>
          <w:rFonts w:eastAsia="方正黑体_GBK"/>
          <w:sz w:val="32"/>
          <w:szCs w:val="32"/>
        </w:rPr>
        <w:t>附件4</w:t>
      </w:r>
    </w:p>
    <w:p w14:paraId="4C60037A">
      <w:pPr>
        <w:pStyle w:val="7"/>
        <w:spacing w:line="600" w:lineRule="exact"/>
        <w:rPr>
          <w:rFonts w:eastAsia="方正黑体_GBK"/>
          <w:sz w:val="32"/>
          <w:szCs w:val="32"/>
        </w:rPr>
      </w:pPr>
    </w:p>
    <w:tbl>
      <w:tblPr>
        <w:tblStyle w:val="10"/>
        <w:tblW w:w="4973" w:type="pct"/>
        <w:tblInd w:w="0" w:type="dxa"/>
        <w:tblLayout w:type="autofit"/>
        <w:tblCellMar>
          <w:top w:w="0" w:type="dxa"/>
          <w:left w:w="108" w:type="dxa"/>
          <w:bottom w:w="0" w:type="dxa"/>
          <w:right w:w="108" w:type="dxa"/>
        </w:tblCellMar>
      </w:tblPr>
      <w:tblGrid>
        <w:gridCol w:w="1099"/>
        <w:gridCol w:w="1417"/>
        <w:gridCol w:w="1066"/>
        <w:gridCol w:w="419"/>
        <w:gridCol w:w="430"/>
        <w:gridCol w:w="433"/>
        <w:gridCol w:w="461"/>
        <w:gridCol w:w="238"/>
        <w:gridCol w:w="656"/>
        <w:gridCol w:w="42"/>
        <w:gridCol w:w="843"/>
        <w:gridCol w:w="235"/>
        <w:gridCol w:w="860"/>
        <w:gridCol w:w="897"/>
        <w:gridCol w:w="846"/>
        <w:gridCol w:w="970"/>
        <w:gridCol w:w="964"/>
        <w:gridCol w:w="1253"/>
        <w:gridCol w:w="1012"/>
      </w:tblGrid>
      <w:tr w14:paraId="055540D2">
        <w:tblPrEx>
          <w:tblCellMar>
            <w:top w:w="0" w:type="dxa"/>
            <w:left w:w="108" w:type="dxa"/>
            <w:bottom w:w="0" w:type="dxa"/>
            <w:right w:w="108" w:type="dxa"/>
          </w:tblCellMar>
        </w:tblPrEx>
        <w:trPr>
          <w:trHeight w:val="912" w:hRule="atLeast"/>
        </w:trPr>
        <w:tc>
          <w:tcPr>
            <w:tcW w:w="5000" w:type="pct"/>
            <w:gridSpan w:val="19"/>
            <w:tcBorders>
              <w:top w:val="nil"/>
              <w:left w:val="nil"/>
              <w:bottom w:val="nil"/>
              <w:right w:val="nil"/>
            </w:tcBorders>
            <w:shd w:val="clear" w:color="auto" w:fill="auto"/>
            <w:vAlign w:val="center"/>
          </w:tcPr>
          <w:p w14:paraId="68CADAAA">
            <w:pPr>
              <w:widowControl/>
              <w:spacing w:beforeLines="0" w:afterLines="0" w:line="600" w:lineRule="exact"/>
              <w:jc w:val="center"/>
              <w:textAlignment w:val="center"/>
              <w:rPr>
                <w:rFonts w:hint="eastAsia" w:eastAsia="方正小标宋_GBK"/>
                <w:kern w:val="0"/>
                <w:sz w:val="44"/>
                <w:szCs w:val="44"/>
              </w:rPr>
            </w:pPr>
            <w:r>
              <w:rPr>
                <w:rFonts w:hint="eastAsia" w:eastAsia="方正小标宋_GBK"/>
                <w:kern w:val="0"/>
                <w:sz w:val="44"/>
                <w:szCs w:val="44"/>
              </w:rPr>
              <w:t>重庆市潼南区教育信息技术与装备所</w:t>
            </w:r>
          </w:p>
          <w:p w14:paraId="1BE2B9B8">
            <w:pPr>
              <w:autoSpaceDE w:val="0"/>
              <w:spacing w:line="600" w:lineRule="exact"/>
              <w:jc w:val="center"/>
              <w:outlineLvl w:val="0"/>
              <w:rPr>
                <w:rFonts w:eastAsia="方正小标宋_GBK"/>
                <w:sz w:val="44"/>
                <w:szCs w:val="44"/>
              </w:rPr>
            </w:pPr>
            <w:r>
              <w:rPr>
                <w:rFonts w:eastAsia="方正小标宋_GBK"/>
                <w:sz w:val="44"/>
                <w:szCs w:val="44"/>
              </w:rPr>
              <w:t>一般公共预算支出“三公”经费预算表</w:t>
            </w:r>
          </w:p>
        </w:tc>
      </w:tr>
      <w:tr w14:paraId="398B31EB">
        <w:tblPrEx>
          <w:tblCellMar>
            <w:top w:w="0" w:type="dxa"/>
            <w:left w:w="108" w:type="dxa"/>
            <w:bottom w:w="0" w:type="dxa"/>
            <w:right w:w="108" w:type="dxa"/>
          </w:tblCellMar>
        </w:tblPrEx>
        <w:trPr>
          <w:trHeight w:val="327" w:hRule="atLeast"/>
        </w:trPr>
        <w:tc>
          <w:tcPr>
            <w:tcW w:w="389" w:type="pct"/>
            <w:tcBorders>
              <w:top w:val="nil"/>
              <w:left w:val="nil"/>
              <w:bottom w:val="nil"/>
              <w:right w:val="nil"/>
            </w:tcBorders>
            <w:shd w:val="clear" w:color="auto" w:fill="auto"/>
            <w:noWrap/>
            <w:vAlign w:val="center"/>
          </w:tcPr>
          <w:p w14:paraId="137F6711">
            <w:pPr>
              <w:widowControl/>
              <w:jc w:val="left"/>
              <w:textAlignment w:val="center"/>
              <w:rPr>
                <w:rFonts w:eastAsiaTheme="minorEastAsia"/>
                <w:color w:val="000000"/>
              </w:rPr>
            </w:pPr>
          </w:p>
        </w:tc>
        <w:tc>
          <w:tcPr>
            <w:tcW w:w="501" w:type="pct"/>
            <w:tcBorders>
              <w:top w:val="nil"/>
              <w:left w:val="nil"/>
              <w:bottom w:val="nil"/>
              <w:right w:val="nil"/>
            </w:tcBorders>
            <w:shd w:val="clear" w:color="auto" w:fill="auto"/>
            <w:vAlign w:val="center"/>
          </w:tcPr>
          <w:p w14:paraId="78F24671">
            <w:pPr>
              <w:rPr>
                <w:rFonts w:eastAsiaTheme="minorEastAsia"/>
                <w:color w:val="000000"/>
              </w:rPr>
            </w:pPr>
          </w:p>
        </w:tc>
        <w:tc>
          <w:tcPr>
            <w:tcW w:w="525" w:type="pct"/>
            <w:gridSpan w:val="2"/>
            <w:tcBorders>
              <w:top w:val="nil"/>
              <w:left w:val="nil"/>
              <w:bottom w:val="nil"/>
              <w:right w:val="nil"/>
            </w:tcBorders>
            <w:shd w:val="clear" w:color="auto" w:fill="auto"/>
            <w:vAlign w:val="center"/>
          </w:tcPr>
          <w:p w14:paraId="345DC38A">
            <w:pPr>
              <w:rPr>
                <w:rFonts w:eastAsiaTheme="minorEastAsia"/>
                <w:color w:val="000000"/>
              </w:rPr>
            </w:pPr>
          </w:p>
        </w:tc>
        <w:tc>
          <w:tcPr>
            <w:tcW w:w="305" w:type="pct"/>
            <w:gridSpan w:val="2"/>
            <w:tcBorders>
              <w:top w:val="nil"/>
              <w:left w:val="nil"/>
              <w:bottom w:val="nil"/>
              <w:right w:val="nil"/>
            </w:tcBorders>
            <w:shd w:val="clear" w:color="auto" w:fill="auto"/>
            <w:vAlign w:val="center"/>
          </w:tcPr>
          <w:p w14:paraId="0E71B58E">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91FD907">
            <w:pPr>
              <w:rPr>
                <w:rFonts w:eastAsiaTheme="minorEastAsia"/>
                <w:color w:val="000000"/>
              </w:rPr>
            </w:pPr>
          </w:p>
        </w:tc>
        <w:tc>
          <w:tcPr>
            <w:tcW w:w="247" w:type="pct"/>
            <w:gridSpan w:val="2"/>
            <w:tcBorders>
              <w:top w:val="nil"/>
              <w:left w:val="nil"/>
              <w:bottom w:val="nil"/>
              <w:right w:val="nil"/>
            </w:tcBorders>
            <w:shd w:val="clear" w:color="auto" w:fill="auto"/>
            <w:vAlign w:val="center"/>
          </w:tcPr>
          <w:p w14:paraId="73830241">
            <w:pPr>
              <w:rPr>
                <w:rFonts w:eastAsiaTheme="minorEastAsia"/>
                <w:color w:val="000000"/>
              </w:rPr>
            </w:pPr>
          </w:p>
        </w:tc>
        <w:tc>
          <w:tcPr>
            <w:tcW w:w="298" w:type="pct"/>
            <w:tcBorders>
              <w:top w:val="nil"/>
              <w:left w:val="nil"/>
              <w:bottom w:val="nil"/>
              <w:right w:val="nil"/>
            </w:tcBorders>
            <w:shd w:val="clear" w:color="auto" w:fill="auto"/>
            <w:vAlign w:val="center"/>
          </w:tcPr>
          <w:p w14:paraId="1168C0B5">
            <w:pPr>
              <w:rPr>
                <w:rFonts w:eastAsiaTheme="minorEastAsia"/>
                <w:color w:val="000000"/>
              </w:rPr>
            </w:pPr>
          </w:p>
        </w:tc>
        <w:tc>
          <w:tcPr>
            <w:tcW w:w="386" w:type="pct"/>
            <w:gridSpan w:val="2"/>
            <w:tcBorders>
              <w:top w:val="nil"/>
              <w:left w:val="nil"/>
              <w:bottom w:val="nil"/>
              <w:right w:val="nil"/>
            </w:tcBorders>
            <w:shd w:val="clear" w:color="auto" w:fill="auto"/>
            <w:vAlign w:val="center"/>
          </w:tcPr>
          <w:p w14:paraId="39EFC7FE">
            <w:pPr>
              <w:rPr>
                <w:rFonts w:eastAsiaTheme="minorEastAsia"/>
                <w:color w:val="000000"/>
              </w:rPr>
            </w:pPr>
          </w:p>
        </w:tc>
        <w:tc>
          <w:tcPr>
            <w:tcW w:w="317" w:type="pct"/>
            <w:tcBorders>
              <w:top w:val="nil"/>
              <w:left w:val="nil"/>
              <w:bottom w:val="nil"/>
              <w:right w:val="nil"/>
            </w:tcBorders>
            <w:shd w:val="clear" w:color="auto" w:fill="auto"/>
            <w:noWrap/>
            <w:vAlign w:val="center"/>
          </w:tcPr>
          <w:p w14:paraId="6933E4E0">
            <w:pPr>
              <w:rPr>
                <w:rFonts w:eastAsiaTheme="minorEastAsia"/>
                <w:color w:val="000000"/>
              </w:rPr>
            </w:pPr>
          </w:p>
        </w:tc>
        <w:tc>
          <w:tcPr>
            <w:tcW w:w="299" w:type="pct"/>
            <w:tcBorders>
              <w:top w:val="nil"/>
              <w:left w:val="nil"/>
              <w:bottom w:val="nil"/>
              <w:right w:val="nil"/>
            </w:tcBorders>
            <w:shd w:val="clear" w:color="auto" w:fill="auto"/>
            <w:vAlign w:val="center"/>
          </w:tcPr>
          <w:p w14:paraId="3E0771DB">
            <w:pPr>
              <w:jc w:val="center"/>
              <w:rPr>
                <w:rFonts w:eastAsiaTheme="minorEastAsia"/>
                <w:color w:val="000000"/>
              </w:rPr>
            </w:pPr>
          </w:p>
        </w:tc>
        <w:tc>
          <w:tcPr>
            <w:tcW w:w="1485" w:type="pct"/>
            <w:gridSpan w:val="4"/>
            <w:tcBorders>
              <w:top w:val="nil"/>
              <w:left w:val="nil"/>
              <w:bottom w:val="nil"/>
              <w:right w:val="nil"/>
            </w:tcBorders>
            <w:shd w:val="clear" w:color="auto" w:fill="auto"/>
            <w:vAlign w:val="center"/>
          </w:tcPr>
          <w:p w14:paraId="192F0C1B">
            <w:pPr>
              <w:widowControl/>
              <w:jc w:val="right"/>
              <w:textAlignment w:val="center"/>
              <w:rPr>
                <w:rFonts w:eastAsiaTheme="minorEastAsia"/>
                <w:color w:val="000000"/>
              </w:rPr>
            </w:pPr>
            <w:r>
              <w:rPr>
                <w:rFonts w:eastAsiaTheme="minorEastAsia"/>
                <w:color w:val="000000"/>
                <w:kern w:val="0"/>
                <w:lang w:bidi="ar"/>
              </w:rPr>
              <w:t>单位：</w:t>
            </w:r>
            <w:r>
              <w:rPr>
                <w:rFonts w:eastAsiaTheme="minorEastAsia"/>
                <w:kern w:val="0"/>
              </w:rPr>
              <w:t>万元</w:t>
            </w:r>
          </w:p>
        </w:tc>
      </w:tr>
      <w:tr w14:paraId="4576241C">
        <w:tblPrEx>
          <w:tblCellMar>
            <w:top w:w="0" w:type="dxa"/>
            <w:left w:w="108" w:type="dxa"/>
            <w:bottom w:w="0" w:type="dxa"/>
            <w:right w:w="108" w:type="dxa"/>
          </w:tblCellMar>
        </w:tblPrEx>
        <w:trPr>
          <w:trHeight w:val="690" w:hRule="atLeast"/>
        </w:trPr>
        <w:tc>
          <w:tcPr>
            <w:tcW w:w="38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72C6EA08">
            <w:pPr>
              <w:widowControl/>
              <w:jc w:val="center"/>
              <w:textAlignment w:val="center"/>
              <w:rPr>
                <w:rFonts w:eastAsiaTheme="minorEastAsia"/>
                <w:color w:val="000000"/>
              </w:rPr>
            </w:pPr>
            <w:r>
              <w:rPr>
                <w:rFonts w:eastAsiaTheme="minorEastAsia"/>
                <w:color w:val="000000"/>
                <w:kern w:val="0"/>
                <w:lang w:bidi="ar"/>
              </w:rPr>
              <w:t>部门编码</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46FFCED">
            <w:pPr>
              <w:widowControl/>
              <w:jc w:val="center"/>
              <w:textAlignment w:val="center"/>
              <w:rPr>
                <w:rFonts w:eastAsiaTheme="minorEastAsia"/>
                <w:color w:val="000000"/>
              </w:rPr>
            </w:pPr>
            <w:r>
              <w:rPr>
                <w:rFonts w:eastAsiaTheme="minorEastAsia"/>
                <w:color w:val="000000"/>
                <w:kern w:val="0"/>
                <w:lang w:bidi="ar"/>
              </w:rPr>
              <w:t>部门名称</w:t>
            </w:r>
          </w:p>
        </w:tc>
        <w:tc>
          <w:tcPr>
            <w:tcW w:w="2009" w:type="pct"/>
            <w:gridSpan w:val="11"/>
            <w:tcBorders>
              <w:top w:val="single" w:color="000000" w:sz="4" w:space="0"/>
              <w:left w:val="single" w:color="000000" w:sz="4" w:space="0"/>
              <w:bottom w:val="single" w:color="000000" w:sz="4" w:space="0"/>
              <w:right w:val="single" w:color="000000" w:sz="4" w:space="0"/>
            </w:tcBorders>
            <w:shd w:val="clear" w:color="F0F0F0" w:fill="FFFFFF"/>
            <w:vAlign w:val="center"/>
          </w:tcPr>
          <w:p w14:paraId="1BAABC77">
            <w:pPr>
              <w:widowControl/>
              <w:jc w:val="center"/>
              <w:textAlignment w:val="center"/>
              <w:rPr>
                <w:rFonts w:eastAsiaTheme="minorEastAsia"/>
                <w:color w:val="000000"/>
              </w:rPr>
            </w:pPr>
            <w:r>
              <w:rPr>
                <w:rStyle w:val="38"/>
                <w:rFonts w:eastAsiaTheme="minorEastAsia"/>
                <w:sz w:val="21"/>
                <w:szCs w:val="21"/>
                <w:lang w:bidi="ar"/>
              </w:rPr>
              <w:t>202</w:t>
            </w:r>
            <w:r>
              <w:rPr>
                <w:rStyle w:val="38"/>
                <w:rFonts w:hint="eastAsia" w:eastAsiaTheme="minorEastAsia"/>
                <w:sz w:val="21"/>
                <w:szCs w:val="21"/>
                <w:lang w:val="en-US" w:eastAsia="zh-CN" w:bidi="ar"/>
              </w:rPr>
              <w:t>5</w:t>
            </w:r>
            <w:r>
              <w:rPr>
                <w:rFonts w:eastAsiaTheme="minorEastAsia"/>
                <w:color w:val="000000"/>
                <w:kern w:val="0"/>
                <w:lang w:bidi="ar"/>
              </w:rPr>
              <w:t>年预算数</w:t>
            </w:r>
          </w:p>
        </w:tc>
        <w:tc>
          <w:tcPr>
            <w:tcW w:w="2101" w:type="pct"/>
            <w:gridSpan w:val="6"/>
            <w:tcBorders>
              <w:top w:val="single" w:color="000000" w:sz="4" w:space="0"/>
              <w:left w:val="single" w:color="000000" w:sz="4" w:space="0"/>
              <w:bottom w:val="single" w:color="000000" w:sz="4" w:space="0"/>
              <w:right w:val="single" w:color="000000" w:sz="4" w:space="0"/>
            </w:tcBorders>
            <w:shd w:val="clear" w:color="F0F0F0" w:fill="FFFFFF"/>
            <w:vAlign w:val="center"/>
          </w:tcPr>
          <w:p w14:paraId="26B9E424">
            <w:pPr>
              <w:widowControl/>
              <w:jc w:val="center"/>
              <w:textAlignment w:val="center"/>
              <w:rPr>
                <w:rFonts w:eastAsiaTheme="minorEastAsia"/>
                <w:color w:val="000000"/>
              </w:rPr>
            </w:pPr>
            <w:r>
              <w:rPr>
                <w:rStyle w:val="38"/>
                <w:rFonts w:eastAsiaTheme="minorEastAsia"/>
                <w:sz w:val="21"/>
                <w:szCs w:val="21"/>
                <w:lang w:bidi="ar"/>
              </w:rPr>
              <w:t>202</w:t>
            </w:r>
            <w:r>
              <w:rPr>
                <w:rStyle w:val="38"/>
                <w:rFonts w:hint="eastAsia" w:eastAsiaTheme="minorEastAsia"/>
                <w:sz w:val="21"/>
                <w:szCs w:val="21"/>
                <w:lang w:val="en-US" w:eastAsia="zh-CN" w:bidi="ar"/>
              </w:rPr>
              <w:t>6</w:t>
            </w:r>
            <w:r>
              <w:rPr>
                <w:rFonts w:eastAsiaTheme="minorEastAsia"/>
                <w:color w:val="000000"/>
                <w:kern w:val="0"/>
                <w:lang w:bidi="ar"/>
              </w:rPr>
              <w:t>年预算数</w:t>
            </w:r>
          </w:p>
        </w:tc>
      </w:tr>
      <w:tr w14:paraId="07C69ADD">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55F24200">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6E31EC4">
            <w:pPr>
              <w:jc w:val="center"/>
              <w:rPr>
                <w:rFonts w:eastAsiaTheme="minorEastAsia"/>
                <w:color w:val="000000"/>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03EE69F">
            <w:pPr>
              <w:widowControl/>
              <w:jc w:val="center"/>
              <w:textAlignment w:val="center"/>
              <w:rPr>
                <w:rFonts w:eastAsiaTheme="minorEastAsia"/>
                <w:color w:val="000000"/>
              </w:rPr>
            </w:pPr>
            <w:r>
              <w:rPr>
                <w:rFonts w:eastAsiaTheme="minorEastAsia"/>
                <w:color w:val="000000"/>
                <w:kern w:val="0"/>
                <w:lang w:bidi="ar"/>
              </w:rPr>
              <w:t>总计</w:t>
            </w:r>
          </w:p>
        </w:tc>
        <w:tc>
          <w:tcPr>
            <w:tcW w:w="300" w:type="pct"/>
            <w:gridSpan w:val="2"/>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45A54D62">
            <w:pPr>
              <w:widowControl/>
              <w:jc w:val="center"/>
              <w:textAlignment w:val="center"/>
              <w:rPr>
                <w:rFonts w:eastAsiaTheme="minorEastAsia"/>
                <w:color w:val="000000"/>
              </w:rPr>
            </w:pPr>
            <w:r>
              <w:rPr>
                <w:rFonts w:eastAsiaTheme="minorEastAsia"/>
                <w:color w:val="000000"/>
                <w:kern w:val="0"/>
                <w:lang w:bidi="ar"/>
              </w:rPr>
              <w:t>因公出国（境）费用</w:t>
            </w:r>
          </w:p>
        </w:tc>
        <w:tc>
          <w:tcPr>
            <w:tcW w:w="1028" w:type="pct"/>
            <w:gridSpan w:val="7"/>
            <w:tcBorders>
              <w:top w:val="single" w:color="000000" w:sz="4" w:space="0"/>
              <w:left w:val="single" w:color="000000" w:sz="4" w:space="0"/>
              <w:bottom w:val="single" w:color="000000" w:sz="4" w:space="0"/>
              <w:right w:val="single" w:color="000000" w:sz="4" w:space="0"/>
            </w:tcBorders>
            <w:shd w:val="clear" w:color="F0F0F0" w:fill="FFFFFF"/>
            <w:vAlign w:val="center"/>
          </w:tcPr>
          <w:p w14:paraId="20B49148">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19852C0C">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274D9724">
            <w:pPr>
              <w:widowControl/>
              <w:jc w:val="center"/>
              <w:textAlignment w:val="center"/>
              <w:rPr>
                <w:rFonts w:eastAsiaTheme="minorEastAsia"/>
                <w:color w:val="000000"/>
              </w:rPr>
            </w:pPr>
            <w:r>
              <w:rPr>
                <w:rFonts w:eastAsiaTheme="minorEastAsia"/>
                <w:color w:val="000000"/>
                <w:kern w:val="0"/>
                <w:lang w:bidi="ar"/>
              </w:rPr>
              <w:t>总计</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D2C634E">
            <w:pPr>
              <w:widowControl/>
              <w:jc w:val="center"/>
              <w:textAlignment w:val="center"/>
              <w:rPr>
                <w:rFonts w:eastAsiaTheme="minorEastAsia"/>
                <w:color w:val="000000"/>
              </w:rPr>
            </w:pPr>
            <w:r>
              <w:rPr>
                <w:rFonts w:eastAsiaTheme="minorEastAsia"/>
                <w:color w:val="000000"/>
                <w:kern w:val="0"/>
                <w:lang w:bidi="ar"/>
              </w:rPr>
              <w:t>因公出国（境）费用</w:t>
            </w:r>
          </w:p>
        </w:tc>
        <w:tc>
          <w:tcPr>
            <w:tcW w:w="1127"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30C2FC15">
            <w:pPr>
              <w:widowControl/>
              <w:jc w:val="center"/>
              <w:textAlignment w:val="center"/>
              <w:rPr>
                <w:rFonts w:eastAsiaTheme="minorEastAsia"/>
                <w:color w:val="000000"/>
              </w:rPr>
            </w:pPr>
            <w:r>
              <w:rPr>
                <w:rFonts w:eastAsiaTheme="minorEastAsia"/>
                <w:color w:val="000000"/>
                <w:kern w:val="0"/>
                <w:lang w:bidi="ar"/>
              </w:rPr>
              <w:t>公务用车购置及运行费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14:paraId="55C730DE">
            <w:pPr>
              <w:widowControl/>
              <w:jc w:val="center"/>
              <w:textAlignment w:val="center"/>
              <w:rPr>
                <w:rFonts w:eastAsiaTheme="minorEastAsia"/>
                <w:color w:val="000000"/>
              </w:rPr>
            </w:pPr>
            <w:r>
              <w:rPr>
                <w:rFonts w:eastAsiaTheme="minorEastAsia"/>
                <w:color w:val="000000"/>
                <w:kern w:val="0"/>
                <w:lang w:bidi="ar"/>
              </w:rPr>
              <w:t>公务</w:t>
            </w:r>
            <w:r>
              <w:rPr>
                <w:rFonts w:eastAsiaTheme="minorEastAsia"/>
                <w:color w:val="000000"/>
                <w:kern w:val="0"/>
                <w:lang w:bidi="ar"/>
              </w:rPr>
              <w:br w:type="textWrapping"/>
            </w:r>
            <w:r>
              <w:rPr>
                <w:rFonts w:eastAsiaTheme="minorEastAsia"/>
                <w:color w:val="000000"/>
                <w:kern w:val="0"/>
                <w:lang w:bidi="ar"/>
              </w:rPr>
              <w:t>接待费</w:t>
            </w:r>
          </w:p>
        </w:tc>
      </w:tr>
      <w:tr w14:paraId="6F10FA22">
        <w:tblPrEx>
          <w:tblCellMar>
            <w:top w:w="0" w:type="dxa"/>
            <w:left w:w="108" w:type="dxa"/>
            <w:bottom w:w="0" w:type="dxa"/>
            <w:right w:w="108" w:type="dxa"/>
          </w:tblCellMar>
        </w:tblPrEx>
        <w:trPr>
          <w:trHeight w:val="690" w:hRule="atLeast"/>
        </w:trPr>
        <w:tc>
          <w:tcPr>
            <w:tcW w:w="38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E4BE64D">
            <w:pPr>
              <w:jc w:val="center"/>
              <w:rPr>
                <w:rFonts w:eastAsiaTheme="minorEastAsia"/>
                <w:color w:val="000000"/>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0A68724">
            <w:pPr>
              <w:jc w:val="center"/>
              <w:rPr>
                <w:rFonts w:eastAsiaTheme="minorEastAsia"/>
                <w:color w:val="000000"/>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9E5CCDA">
            <w:pPr>
              <w:jc w:val="center"/>
              <w:rPr>
                <w:rFonts w:eastAsiaTheme="minorEastAsia"/>
                <w:color w:val="000000"/>
              </w:rPr>
            </w:pPr>
          </w:p>
        </w:tc>
        <w:tc>
          <w:tcPr>
            <w:tcW w:w="300" w:type="pct"/>
            <w:gridSpan w:val="2"/>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797329BE">
            <w:pPr>
              <w:jc w:val="center"/>
              <w:rPr>
                <w:rFonts w:eastAsiaTheme="minorEastAsia"/>
                <w:color w:val="000000"/>
              </w:rPr>
            </w:pP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1BCEBF5E">
            <w:pPr>
              <w:widowControl/>
              <w:jc w:val="center"/>
              <w:textAlignment w:val="center"/>
              <w:rPr>
                <w:rFonts w:eastAsiaTheme="minorEastAsia"/>
                <w:color w:val="000000"/>
              </w:rPr>
            </w:pPr>
            <w:r>
              <w:rPr>
                <w:rFonts w:eastAsiaTheme="minorEastAsia"/>
                <w:color w:val="000000"/>
                <w:kern w:val="0"/>
                <w:lang w:bidi="ar"/>
              </w:rPr>
              <w:t>小计</w:t>
            </w:r>
          </w:p>
        </w:tc>
        <w:tc>
          <w:tcPr>
            <w:tcW w:w="316" w:type="pct"/>
            <w:gridSpan w:val="2"/>
            <w:tcBorders>
              <w:top w:val="single" w:color="000000" w:sz="4" w:space="0"/>
              <w:left w:val="single" w:color="000000" w:sz="4" w:space="0"/>
              <w:bottom w:val="single" w:color="000000" w:sz="4" w:space="0"/>
              <w:right w:val="single" w:color="000000" w:sz="4" w:space="0"/>
            </w:tcBorders>
            <w:shd w:val="clear" w:color="F0F0F0" w:fill="FFFFFF"/>
            <w:vAlign w:val="center"/>
          </w:tcPr>
          <w:p w14:paraId="4244BC41">
            <w:pPr>
              <w:widowControl/>
              <w:jc w:val="center"/>
              <w:textAlignment w:val="center"/>
              <w:rPr>
                <w:rFonts w:eastAsiaTheme="minorEastAsia"/>
                <w:color w:val="000000"/>
              </w:rPr>
            </w:pPr>
            <w:r>
              <w:rPr>
                <w:rFonts w:eastAsiaTheme="minorEastAsia"/>
                <w:color w:val="000000"/>
                <w:kern w:val="0"/>
                <w:lang w:bidi="ar"/>
              </w:rPr>
              <w:t>公务用车购置</w:t>
            </w:r>
          </w:p>
        </w:tc>
        <w:tc>
          <w:tcPr>
            <w:tcW w:w="396" w:type="pct"/>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14:paraId="267A85D0">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03"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D56E569">
            <w:pPr>
              <w:jc w:val="center"/>
              <w:rPr>
                <w:rFonts w:eastAsiaTheme="minorEastAsia"/>
                <w:color w:val="000000"/>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32DBA5F0">
            <w:pPr>
              <w:jc w:val="center"/>
              <w:rPr>
                <w:rFonts w:eastAsiaTheme="minorEastAsia"/>
                <w:color w:val="000000"/>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1B575180">
            <w:pPr>
              <w:jc w:val="center"/>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53E66A7B">
            <w:pPr>
              <w:widowControl/>
              <w:jc w:val="center"/>
              <w:textAlignment w:val="center"/>
              <w:rPr>
                <w:rFonts w:eastAsiaTheme="minorEastAsia"/>
                <w:color w:val="000000"/>
              </w:rPr>
            </w:pPr>
            <w:r>
              <w:rPr>
                <w:rFonts w:eastAsiaTheme="minorEastAsia"/>
                <w:color w:val="000000"/>
                <w:kern w:val="0"/>
                <w:lang w:bidi="ar"/>
              </w:rPr>
              <w:t>小计</w:t>
            </w:r>
          </w:p>
        </w:tc>
        <w:tc>
          <w:tcPr>
            <w:tcW w:w="341"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47B30334">
            <w:pPr>
              <w:widowControl/>
              <w:jc w:val="center"/>
              <w:textAlignment w:val="center"/>
              <w:rPr>
                <w:rFonts w:eastAsiaTheme="minorEastAsia"/>
                <w:color w:val="000000"/>
              </w:rPr>
            </w:pPr>
            <w:r>
              <w:rPr>
                <w:rFonts w:eastAsiaTheme="minorEastAsia"/>
                <w:color w:val="000000"/>
                <w:kern w:val="0"/>
                <w:lang w:bidi="ar"/>
              </w:rPr>
              <w:t>公务用车购置</w:t>
            </w:r>
          </w:p>
        </w:tc>
        <w:tc>
          <w:tcPr>
            <w:tcW w:w="443" w:type="pct"/>
            <w:tcBorders>
              <w:top w:val="single" w:color="000000" w:sz="4" w:space="0"/>
              <w:left w:val="single" w:color="000000" w:sz="4" w:space="0"/>
              <w:bottom w:val="single" w:color="000000" w:sz="4" w:space="0"/>
              <w:right w:val="single" w:color="000000" w:sz="4" w:space="0"/>
            </w:tcBorders>
            <w:shd w:val="clear" w:color="F0F0F0" w:fill="FFFFFF"/>
            <w:vAlign w:val="center"/>
          </w:tcPr>
          <w:p w14:paraId="1C18940D">
            <w:pPr>
              <w:widowControl/>
              <w:jc w:val="center"/>
              <w:textAlignment w:val="center"/>
              <w:rPr>
                <w:rFonts w:eastAsiaTheme="minorEastAsia"/>
                <w:color w:val="000000"/>
              </w:rPr>
            </w:pPr>
            <w:r>
              <w:rPr>
                <w:rFonts w:eastAsiaTheme="minorEastAsia"/>
                <w:color w:val="000000"/>
                <w:kern w:val="0"/>
                <w:lang w:bidi="ar"/>
              </w:rPr>
              <w:t>公务用车</w:t>
            </w:r>
            <w:r>
              <w:rPr>
                <w:rFonts w:eastAsiaTheme="minorEastAsia"/>
                <w:color w:val="000000"/>
                <w:kern w:val="0"/>
                <w:lang w:bidi="ar"/>
              </w:rPr>
              <w:br w:type="textWrapping"/>
            </w:r>
            <w:r>
              <w:rPr>
                <w:rFonts w:eastAsiaTheme="minorEastAsia"/>
                <w:color w:val="000000"/>
                <w:kern w:val="0"/>
                <w:lang w:bidi="ar"/>
              </w:rPr>
              <w:t>运行维护费</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14:paraId="2BE96691">
            <w:pPr>
              <w:jc w:val="center"/>
              <w:rPr>
                <w:rFonts w:eastAsiaTheme="minorEastAsia"/>
                <w:color w:val="000000"/>
              </w:rPr>
            </w:pPr>
          </w:p>
        </w:tc>
      </w:tr>
      <w:tr w14:paraId="6AB4DB22">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F3B">
            <w:pPr>
              <w:jc w:val="center"/>
              <w:rPr>
                <w:rFonts w:eastAsiaTheme="minorEastAsia"/>
                <w:color w:val="000000"/>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63FC">
            <w:pPr>
              <w:widowControl/>
              <w:jc w:val="center"/>
              <w:textAlignment w:val="center"/>
              <w:rPr>
                <w:rFonts w:eastAsiaTheme="minorEastAsia"/>
                <w:color w:val="000000"/>
              </w:rPr>
            </w:pPr>
            <w:r>
              <w:rPr>
                <w:rFonts w:eastAsiaTheme="minorEastAsia"/>
                <w:color w:val="000000"/>
                <w:kern w:val="0"/>
                <w:lang w:bidi="ar"/>
              </w:rPr>
              <w:t>合计</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EBBB">
            <w:pPr>
              <w:jc w:val="center"/>
              <w:rPr>
                <w:rFonts w:hint="eastAsia" w:eastAsiaTheme="minorEastAsia"/>
                <w:color w:val="000000"/>
                <w:lang w:val="en-US" w:eastAsia="zh-CN"/>
              </w:rPr>
            </w:pPr>
            <w:r>
              <w:rPr>
                <w:rFonts w:hint="eastAsia" w:eastAsiaTheme="minorEastAsia"/>
                <w:color w:val="000000"/>
                <w:lang w:val="en-US" w:eastAsia="zh-CN"/>
              </w:rPr>
              <w:t>2</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9C0E37">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8EB0E5">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99F33C">
            <w:pPr>
              <w:jc w:val="center"/>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C2FF0F5">
            <w:pPr>
              <w:jc w:val="center"/>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44AE4">
            <w:pPr>
              <w:jc w:val="center"/>
              <w:rPr>
                <w:rFonts w:hint="eastAsia" w:eastAsiaTheme="minorEastAsia"/>
                <w:color w:val="000000"/>
                <w:lang w:val="en-US" w:eastAsia="zh-CN"/>
              </w:rPr>
            </w:pPr>
            <w:r>
              <w:rPr>
                <w:rFonts w:hint="eastAsia" w:eastAsiaTheme="minorEastAsia"/>
                <w:color w:val="000000"/>
                <w:lang w:val="en-US" w:eastAsia="zh-CN"/>
              </w:rPr>
              <w:t>2</w:t>
            </w:r>
          </w:p>
        </w:tc>
        <w:tc>
          <w:tcPr>
            <w:tcW w:w="3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C0F21">
            <w:pPr>
              <w:jc w:val="right"/>
              <w:rPr>
                <w:rFonts w:eastAsiaTheme="minorEastAsia"/>
                <w:color w:val="000000"/>
              </w:rPr>
            </w:pPr>
          </w:p>
        </w:tc>
        <w:tc>
          <w:tcPr>
            <w:tcW w:w="2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AC441">
            <w:pPr>
              <w:jc w:val="right"/>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2D4B">
            <w:pPr>
              <w:jc w:val="right"/>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AC933">
            <w:pPr>
              <w:jc w:val="right"/>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55CC">
            <w:pPr>
              <w:jc w:val="right"/>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A25F0">
            <w:pPr>
              <w:jc w:val="right"/>
              <w:rPr>
                <w:rFonts w:eastAsiaTheme="minorEastAsia"/>
                <w:color w:val="000000"/>
              </w:rPr>
            </w:pPr>
          </w:p>
        </w:tc>
      </w:tr>
      <w:tr w14:paraId="02A25410">
        <w:tblPrEx>
          <w:tblCellMar>
            <w:top w:w="0" w:type="dxa"/>
            <w:left w:w="108" w:type="dxa"/>
            <w:bottom w:w="0" w:type="dxa"/>
            <w:right w:w="108" w:type="dxa"/>
          </w:tblCellMar>
        </w:tblPrEx>
        <w:trPr>
          <w:trHeight w:val="69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32F2">
            <w:pPr>
              <w:widowControl/>
              <w:jc w:val="center"/>
              <w:textAlignment w:val="center"/>
              <w:rPr>
                <w:rFonts w:hint="default" w:eastAsiaTheme="minorEastAsia"/>
                <w:color w:val="000000"/>
                <w:lang w:val="en-US" w:eastAsia="zh-CN"/>
              </w:rPr>
            </w:pPr>
            <w:r>
              <w:rPr>
                <w:rFonts w:hint="eastAsia" w:eastAsiaTheme="minorEastAsia"/>
                <w:color w:val="000000"/>
                <w:lang w:val="en-US" w:eastAsia="zh-CN"/>
              </w:rPr>
              <w:t>316128</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2430">
            <w:pPr>
              <w:widowControl/>
              <w:jc w:val="center"/>
              <w:textAlignment w:val="center"/>
              <w:rPr>
                <w:rFonts w:hint="default" w:eastAsiaTheme="minorEastAsia"/>
                <w:color w:val="000000"/>
                <w:lang w:val="en-US" w:eastAsia="zh-CN"/>
              </w:rPr>
            </w:pPr>
            <w:r>
              <w:rPr>
                <w:rFonts w:hint="eastAsia" w:eastAsiaTheme="minorEastAsia"/>
                <w:color w:val="000000"/>
                <w:lang w:val="en-US" w:eastAsia="zh-CN"/>
              </w:rPr>
              <w:t>技装所</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72BAF">
            <w:pPr>
              <w:jc w:val="center"/>
              <w:rPr>
                <w:rFonts w:hint="eastAsia" w:eastAsiaTheme="minorEastAsia"/>
                <w:kern w:val="0"/>
                <w:lang w:val="en-US" w:eastAsia="zh-CN"/>
              </w:rPr>
            </w:pPr>
            <w:r>
              <w:rPr>
                <w:rFonts w:hint="eastAsia" w:eastAsiaTheme="minorEastAsia"/>
                <w:kern w:val="0"/>
                <w:lang w:val="en-US" w:eastAsia="zh-CN"/>
              </w:rPr>
              <w:t>2</w:t>
            </w:r>
          </w:p>
        </w:tc>
        <w:tc>
          <w:tcPr>
            <w:tcW w:w="8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0A79EC">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379F19">
            <w:pPr>
              <w:jc w:val="center"/>
              <w:rPr>
                <w:rFonts w:eastAsiaTheme="minorEastAsia"/>
                <w:color w:val="000000"/>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E1D067">
            <w:pPr>
              <w:jc w:val="center"/>
              <w:rPr>
                <w:rFonts w:eastAsiaTheme="minorEastAsia"/>
                <w:color w:val="000000"/>
              </w:rPr>
            </w:pPr>
          </w:p>
        </w:tc>
        <w:tc>
          <w:tcPr>
            <w:tcW w:w="112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6ADFBAE">
            <w:pPr>
              <w:jc w:val="center"/>
              <w:rPr>
                <w:rFonts w:eastAsiaTheme="minorEastAsia"/>
                <w:color w:val="000000"/>
              </w:rPr>
            </w:pPr>
          </w:p>
        </w:tc>
        <w:tc>
          <w:tcPr>
            <w:tcW w:w="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59BE8">
            <w:pPr>
              <w:jc w:val="center"/>
              <w:rPr>
                <w:rFonts w:hint="eastAsia" w:eastAsiaTheme="minorEastAsia"/>
                <w:color w:val="000000"/>
                <w:lang w:val="en-US" w:eastAsia="zh-CN"/>
              </w:rPr>
            </w:pPr>
            <w:r>
              <w:rPr>
                <w:rFonts w:hint="eastAsia" w:eastAsiaTheme="minorEastAsia"/>
                <w:color w:val="000000"/>
                <w:lang w:val="en-US" w:eastAsia="zh-CN"/>
              </w:rPr>
              <w:t>2</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D714">
            <w:pPr>
              <w:jc w:val="right"/>
              <w:rPr>
                <w:rFonts w:eastAsiaTheme="minorEastAsia"/>
                <w:color w:val="000000"/>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AE74">
            <w:pPr>
              <w:jc w:val="right"/>
              <w:rPr>
                <w:rFonts w:eastAsiaTheme="minorEastAsia"/>
                <w:color w:val="000000"/>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4147">
            <w:pPr>
              <w:jc w:val="right"/>
              <w:rPr>
                <w:rFonts w:eastAsiaTheme="minorEastAsia"/>
                <w:color w:val="000000"/>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FF6">
            <w:pPr>
              <w:jc w:val="right"/>
              <w:rPr>
                <w:rFonts w:eastAsiaTheme="minorEastAsia"/>
                <w:color w:val="000000"/>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FDB6">
            <w:pPr>
              <w:jc w:val="right"/>
              <w:rPr>
                <w:rFonts w:eastAsiaTheme="minorEastAsia"/>
                <w:color w:val="000000"/>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6838">
            <w:pPr>
              <w:jc w:val="right"/>
              <w:rPr>
                <w:rFonts w:eastAsiaTheme="minorEastAsia"/>
                <w:color w:val="000000"/>
              </w:rPr>
            </w:pPr>
          </w:p>
        </w:tc>
      </w:tr>
    </w:tbl>
    <w:p w14:paraId="2A68ACA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7FAB2A87">
      <w:pPr>
        <w:pStyle w:val="7"/>
        <w:spacing w:line="600" w:lineRule="exact"/>
        <w:rPr>
          <w:rFonts w:eastAsia="方正黑体_GBK"/>
          <w:sz w:val="32"/>
          <w:szCs w:val="32"/>
        </w:rPr>
      </w:pPr>
      <w:r>
        <w:rPr>
          <w:rFonts w:eastAsia="方正黑体_GBK"/>
          <w:sz w:val="32"/>
          <w:szCs w:val="32"/>
        </w:rPr>
        <w:t>附件5</w:t>
      </w:r>
    </w:p>
    <w:p w14:paraId="1ACE8D5F">
      <w:pPr>
        <w:pStyle w:val="7"/>
        <w:spacing w:line="600" w:lineRule="exact"/>
        <w:rPr>
          <w:rFonts w:eastAsia="方正黑体_GBK"/>
          <w:sz w:val="32"/>
          <w:szCs w:val="32"/>
        </w:rPr>
      </w:pPr>
    </w:p>
    <w:tbl>
      <w:tblPr>
        <w:tblStyle w:val="10"/>
        <w:tblW w:w="13975" w:type="dxa"/>
        <w:jc w:val="center"/>
        <w:tblLayout w:type="fixed"/>
        <w:tblCellMar>
          <w:top w:w="0" w:type="dxa"/>
          <w:left w:w="108" w:type="dxa"/>
          <w:bottom w:w="0" w:type="dxa"/>
          <w:right w:w="108" w:type="dxa"/>
        </w:tblCellMar>
      </w:tblPr>
      <w:tblGrid>
        <w:gridCol w:w="1713"/>
        <w:gridCol w:w="3545"/>
        <w:gridCol w:w="1496"/>
        <w:gridCol w:w="62"/>
        <w:gridCol w:w="1433"/>
        <w:gridCol w:w="953"/>
        <w:gridCol w:w="2386"/>
        <w:gridCol w:w="2387"/>
      </w:tblGrid>
      <w:tr w14:paraId="4BF36DB5">
        <w:tblPrEx>
          <w:tblCellMar>
            <w:top w:w="0" w:type="dxa"/>
            <w:left w:w="108" w:type="dxa"/>
            <w:bottom w:w="0" w:type="dxa"/>
            <w:right w:w="108" w:type="dxa"/>
          </w:tblCellMar>
        </w:tblPrEx>
        <w:trPr>
          <w:trHeight w:val="340" w:hRule="atLeast"/>
          <w:jc w:val="center"/>
        </w:trPr>
        <w:tc>
          <w:tcPr>
            <w:tcW w:w="13975" w:type="dxa"/>
            <w:gridSpan w:val="8"/>
            <w:tcBorders>
              <w:top w:val="nil"/>
              <w:left w:val="nil"/>
              <w:bottom w:val="nil"/>
              <w:right w:val="nil"/>
            </w:tcBorders>
            <w:vAlign w:val="center"/>
          </w:tcPr>
          <w:p w14:paraId="4A54C3F5">
            <w:pPr>
              <w:autoSpaceDE w:val="0"/>
              <w:spacing w:line="600" w:lineRule="exact"/>
              <w:jc w:val="center"/>
              <w:outlineLvl w:val="0"/>
              <w:rPr>
                <w:rFonts w:eastAsia="方正小标宋_GBK"/>
                <w:sz w:val="44"/>
                <w:szCs w:val="44"/>
              </w:rPr>
            </w:pPr>
            <w:r>
              <w:rPr>
                <w:rFonts w:hint="eastAsia" w:eastAsia="方正小标宋_GBK"/>
                <w:kern w:val="0"/>
                <w:sz w:val="44"/>
                <w:szCs w:val="44"/>
              </w:rPr>
              <w:t>重庆市潼南区教育信息技术与装备所政府性基金预算支出表</w:t>
            </w:r>
          </w:p>
        </w:tc>
      </w:tr>
      <w:tr w14:paraId="14A0A9BC">
        <w:tblPrEx>
          <w:tblCellMar>
            <w:top w:w="0" w:type="dxa"/>
            <w:left w:w="108" w:type="dxa"/>
            <w:bottom w:w="0" w:type="dxa"/>
            <w:right w:w="108" w:type="dxa"/>
          </w:tblCellMar>
        </w:tblPrEx>
        <w:trPr>
          <w:trHeight w:val="340" w:hRule="atLeast"/>
          <w:jc w:val="center"/>
        </w:trPr>
        <w:tc>
          <w:tcPr>
            <w:tcW w:w="1713" w:type="dxa"/>
            <w:tcBorders>
              <w:top w:val="nil"/>
              <w:left w:val="nil"/>
              <w:bottom w:val="nil"/>
              <w:right w:val="nil"/>
            </w:tcBorders>
            <w:vAlign w:val="center"/>
          </w:tcPr>
          <w:p w14:paraId="37EC0391"/>
        </w:tc>
        <w:tc>
          <w:tcPr>
            <w:tcW w:w="3545" w:type="dxa"/>
            <w:tcBorders>
              <w:top w:val="nil"/>
              <w:left w:val="nil"/>
              <w:bottom w:val="nil"/>
              <w:right w:val="nil"/>
            </w:tcBorders>
            <w:vAlign w:val="center"/>
          </w:tcPr>
          <w:p w14:paraId="33C767C9">
            <w:pPr>
              <w:jc w:val="center"/>
            </w:pPr>
          </w:p>
        </w:tc>
        <w:tc>
          <w:tcPr>
            <w:tcW w:w="1496" w:type="dxa"/>
            <w:tcBorders>
              <w:top w:val="nil"/>
              <w:left w:val="nil"/>
              <w:bottom w:val="nil"/>
              <w:right w:val="nil"/>
            </w:tcBorders>
            <w:vAlign w:val="center"/>
          </w:tcPr>
          <w:p w14:paraId="541323AE"/>
        </w:tc>
        <w:tc>
          <w:tcPr>
            <w:tcW w:w="1495" w:type="dxa"/>
            <w:gridSpan w:val="2"/>
            <w:tcBorders>
              <w:top w:val="nil"/>
              <w:left w:val="nil"/>
              <w:bottom w:val="nil"/>
              <w:right w:val="nil"/>
            </w:tcBorders>
            <w:vAlign w:val="center"/>
          </w:tcPr>
          <w:p w14:paraId="05C36308"/>
        </w:tc>
        <w:tc>
          <w:tcPr>
            <w:tcW w:w="5726" w:type="dxa"/>
            <w:gridSpan w:val="3"/>
            <w:tcBorders>
              <w:top w:val="nil"/>
              <w:left w:val="nil"/>
              <w:bottom w:val="nil"/>
              <w:right w:val="nil"/>
            </w:tcBorders>
            <w:vAlign w:val="center"/>
          </w:tcPr>
          <w:p w14:paraId="26C00A21">
            <w:pPr>
              <w:widowControl/>
              <w:jc w:val="right"/>
              <w:textAlignment w:val="center"/>
            </w:pPr>
            <w:r>
              <w:rPr>
                <w:kern w:val="0"/>
              </w:rPr>
              <w:t>单位：万元</w:t>
            </w:r>
          </w:p>
        </w:tc>
      </w:tr>
      <w:tr w14:paraId="7E8082E6">
        <w:tblPrEx>
          <w:tblCellMar>
            <w:top w:w="0" w:type="dxa"/>
            <w:left w:w="108" w:type="dxa"/>
            <w:bottom w:w="0" w:type="dxa"/>
            <w:right w:w="108" w:type="dxa"/>
          </w:tblCellMar>
        </w:tblPrEx>
        <w:trPr>
          <w:trHeight w:val="340" w:hRule="atLeast"/>
          <w:jc w:val="center"/>
        </w:trPr>
        <w:tc>
          <w:tcPr>
            <w:tcW w:w="1713" w:type="dxa"/>
            <w:vMerge w:val="restart"/>
            <w:tcBorders>
              <w:top w:val="single" w:color="000000" w:sz="4" w:space="0"/>
              <w:left w:val="single" w:color="000000" w:sz="4" w:space="0"/>
              <w:bottom w:val="single" w:color="000000" w:sz="4" w:space="0"/>
              <w:right w:val="single" w:color="000000" w:sz="4" w:space="0"/>
            </w:tcBorders>
            <w:vAlign w:val="center"/>
          </w:tcPr>
          <w:p w14:paraId="68FBA0C6">
            <w:pPr>
              <w:widowControl/>
              <w:jc w:val="center"/>
              <w:textAlignment w:val="center"/>
            </w:pPr>
            <w:r>
              <w:rPr>
                <w:kern w:val="0"/>
              </w:rPr>
              <w:t>科目编码</w:t>
            </w:r>
          </w:p>
        </w:tc>
        <w:tc>
          <w:tcPr>
            <w:tcW w:w="5103" w:type="dxa"/>
            <w:gridSpan w:val="3"/>
            <w:vMerge w:val="restart"/>
            <w:tcBorders>
              <w:top w:val="single" w:color="000000" w:sz="4" w:space="0"/>
              <w:left w:val="nil"/>
              <w:bottom w:val="single" w:color="000000" w:sz="4" w:space="0"/>
              <w:right w:val="single" w:color="000000" w:sz="4" w:space="0"/>
            </w:tcBorders>
            <w:vAlign w:val="center"/>
          </w:tcPr>
          <w:p w14:paraId="49F85604">
            <w:pPr>
              <w:widowControl/>
              <w:jc w:val="center"/>
              <w:textAlignment w:val="center"/>
            </w:pPr>
            <w:r>
              <w:rPr>
                <w:kern w:val="0"/>
              </w:rPr>
              <w:t>科目名称</w:t>
            </w:r>
          </w:p>
        </w:tc>
        <w:tc>
          <w:tcPr>
            <w:tcW w:w="7159" w:type="dxa"/>
            <w:gridSpan w:val="4"/>
            <w:tcBorders>
              <w:top w:val="single" w:color="000000" w:sz="4" w:space="0"/>
              <w:left w:val="nil"/>
              <w:bottom w:val="single" w:color="000000" w:sz="4" w:space="0"/>
              <w:right w:val="single" w:color="000000" w:sz="4" w:space="0"/>
            </w:tcBorders>
            <w:vAlign w:val="center"/>
          </w:tcPr>
          <w:p w14:paraId="5D0629F8">
            <w:pPr>
              <w:widowControl/>
              <w:jc w:val="center"/>
              <w:textAlignment w:val="center"/>
            </w:pPr>
            <w:r>
              <w:rPr>
                <w:kern w:val="0"/>
              </w:rPr>
              <w:t>本年政府性基金预算财政拨款支出</w:t>
            </w:r>
          </w:p>
        </w:tc>
      </w:tr>
      <w:tr w14:paraId="1942D306">
        <w:tblPrEx>
          <w:tblCellMar>
            <w:top w:w="0" w:type="dxa"/>
            <w:left w:w="108" w:type="dxa"/>
            <w:bottom w:w="0" w:type="dxa"/>
            <w:right w:w="108" w:type="dxa"/>
          </w:tblCellMar>
        </w:tblPrEx>
        <w:trPr>
          <w:trHeight w:val="340" w:hRule="atLeast"/>
          <w:jc w:val="center"/>
        </w:trPr>
        <w:tc>
          <w:tcPr>
            <w:tcW w:w="1713" w:type="dxa"/>
            <w:vMerge w:val="continue"/>
            <w:tcBorders>
              <w:top w:val="single" w:color="000000" w:sz="4" w:space="0"/>
              <w:left w:val="single" w:color="000000" w:sz="4" w:space="0"/>
              <w:bottom w:val="single" w:color="000000" w:sz="4" w:space="0"/>
              <w:right w:val="single" w:color="000000" w:sz="4" w:space="0"/>
            </w:tcBorders>
            <w:vAlign w:val="center"/>
          </w:tcPr>
          <w:p w14:paraId="3D0EC06E">
            <w:pPr>
              <w:widowControl/>
              <w:jc w:val="left"/>
            </w:pPr>
          </w:p>
        </w:tc>
        <w:tc>
          <w:tcPr>
            <w:tcW w:w="5103" w:type="dxa"/>
            <w:gridSpan w:val="3"/>
            <w:vMerge w:val="continue"/>
            <w:tcBorders>
              <w:top w:val="single" w:color="000000" w:sz="4" w:space="0"/>
              <w:left w:val="nil"/>
              <w:bottom w:val="single" w:color="000000" w:sz="4" w:space="0"/>
              <w:right w:val="single" w:color="000000" w:sz="4" w:space="0"/>
            </w:tcBorders>
            <w:vAlign w:val="center"/>
          </w:tcPr>
          <w:p w14:paraId="59E67A4B">
            <w:pPr>
              <w:widowControl/>
              <w:jc w:val="left"/>
            </w:pPr>
          </w:p>
        </w:tc>
        <w:tc>
          <w:tcPr>
            <w:tcW w:w="2386" w:type="dxa"/>
            <w:gridSpan w:val="2"/>
            <w:tcBorders>
              <w:top w:val="single" w:color="000000" w:sz="4" w:space="0"/>
              <w:left w:val="nil"/>
              <w:bottom w:val="single" w:color="000000" w:sz="4" w:space="0"/>
              <w:right w:val="single" w:color="000000" w:sz="4" w:space="0"/>
            </w:tcBorders>
            <w:vAlign w:val="center"/>
          </w:tcPr>
          <w:p w14:paraId="07ABB8E0">
            <w:pPr>
              <w:widowControl/>
              <w:jc w:val="center"/>
              <w:textAlignment w:val="center"/>
            </w:pPr>
            <w:r>
              <w:rPr>
                <w:kern w:val="0"/>
              </w:rPr>
              <w:t>总计</w:t>
            </w:r>
          </w:p>
        </w:tc>
        <w:tc>
          <w:tcPr>
            <w:tcW w:w="2386" w:type="dxa"/>
            <w:tcBorders>
              <w:top w:val="single" w:color="000000" w:sz="4" w:space="0"/>
              <w:left w:val="nil"/>
              <w:bottom w:val="single" w:color="000000" w:sz="4" w:space="0"/>
              <w:right w:val="single" w:color="000000" w:sz="4" w:space="0"/>
            </w:tcBorders>
            <w:vAlign w:val="center"/>
          </w:tcPr>
          <w:p w14:paraId="125B83DB">
            <w:pPr>
              <w:widowControl/>
              <w:jc w:val="center"/>
              <w:textAlignment w:val="center"/>
            </w:pPr>
            <w:r>
              <w:rPr>
                <w:kern w:val="0"/>
              </w:rPr>
              <w:t>基本支出</w:t>
            </w:r>
          </w:p>
        </w:tc>
        <w:tc>
          <w:tcPr>
            <w:tcW w:w="2387" w:type="dxa"/>
            <w:tcBorders>
              <w:top w:val="single" w:color="000000" w:sz="4" w:space="0"/>
              <w:left w:val="nil"/>
              <w:bottom w:val="single" w:color="000000" w:sz="4" w:space="0"/>
              <w:right w:val="single" w:color="000000" w:sz="4" w:space="0"/>
            </w:tcBorders>
            <w:vAlign w:val="center"/>
          </w:tcPr>
          <w:p w14:paraId="31A93C5B">
            <w:pPr>
              <w:widowControl/>
              <w:jc w:val="center"/>
              <w:textAlignment w:val="center"/>
            </w:pPr>
            <w:r>
              <w:rPr>
                <w:kern w:val="0"/>
              </w:rPr>
              <w:t>项目支出</w:t>
            </w:r>
          </w:p>
        </w:tc>
      </w:tr>
      <w:tr w14:paraId="4E7C93C1">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5DABD4A9">
            <w:pPr>
              <w:jc w:val="center"/>
            </w:pPr>
          </w:p>
        </w:tc>
        <w:tc>
          <w:tcPr>
            <w:tcW w:w="5103" w:type="dxa"/>
            <w:gridSpan w:val="3"/>
            <w:tcBorders>
              <w:top w:val="single" w:color="000000" w:sz="4" w:space="0"/>
              <w:left w:val="nil"/>
              <w:bottom w:val="single" w:color="000000" w:sz="4" w:space="0"/>
              <w:right w:val="single" w:color="000000" w:sz="4" w:space="0"/>
            </w:tcBorders>
            <w:vAlign w:val="center"/>
          </w:tcPr>
          <w:p w14:paraId="48FF225C">
            <w:pPr>
              <w:widowControl/>
              <w:jc w:val="center"/>
              <w:textAlignment w:val="center"/>
            </w:pPr>
            <w:r>
              <w:rPr>
                <w:kern w:val="0"/>
              </w:rPr>
              <w:t>合计</w:t>
            </w:r>
          </w:p>
        </w:tc>
        <w:tc>
          <w:tcPr>
            <w:tcW w:w="2386" w:type="dxa"/>
            <w:gridSpan w:val="2"/>
            <w:tcBorders>
              <w:top w:val="single" w:color="000000" w:sz="4" w:space="0"/>
              <w:left w:val="nil"/>
              <w:bottom w:val="single" w:color="000000" w:sz="4" w:space="0"/>
              <w:right w:val="single" w:color="000000" w:sz="4" w:space="0"/>
            </w:tcBorders>
            <w:vAlign w:val="center"/>
          </w:tcPr>
          <w:p w14:paraId="7E800BC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551D75FF">
            <w:pPr>
              <w:jc w:val="right"/>
            </w:pPr>
          </w:p>
        </w:tc>
        <w:tc>
          <w:tcPr>
            <w:tcW w:w="2387" w:type="dxa"/>
            <w:tcBorders>
              <w:top w:val="single" w:color="000000" w:sz="4" w:space="0"/>
              <w:left w:val="nil"/>
              <w:bottom w:val="single" w:color="000000" w:sz="4" w:space="0"/>
              <w:right w:val="single" w:color="000000" w:sz="4" w:space="0"/>
            </w:tcBorders>
            <w:vAlign w:val="center"/>
          </w:tcPr>
          <w:p w14:paraId="15B06347">
            <w:pPr>
              <w:widowControl/>
              <w:jc w:val="right"/>
              <w:textAlignment w:val="center"/>
            </w:pPr>
          </w:p>
        </w:tc>
      </w:tr>
      <w:tr w14:paraId="4904213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01198D3F">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7B8F7E95">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17885343">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2AAFCAE9">
            <w:pPr>
              <w:jc w:val="right"/>
            </w:pPr>
          </w:p>
        </w:tc>
        <w:tc>
          <w:tcPr>
            <w:tcW w:w="2387" w:type="dxa"/>
            <w:tcBorders>
              <w:top w:val="single" w:color="000000" w:sz="4" w:space="0"/>
              <w:left w:val="nil"/>
              <w:bottom w:val="single" w:color="000000" w:sz="4" w:space="0"/>
              <w:right w:val="single" w:color="000000" w:sz="4" w:space="0"/>
            </w:tcBorders>
            <w:vAlign w:val="center"/>
          </w:tcPr>
          <w:p w14:paraId="5ACE5BDC">
            <w:pPr>
              <w:widowControl/>
              <w:jc w:val="right"/>
              <w:textAlignment w:val="center"/>
            </w:pPr>
          </w:p>
        </w:tc>
      </w:tr>
      <w:tr w14:paraId="3384EF6B">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802535E">
            <w:pPr>
              <w:widowControl/>
              <w:jc w:val="left"/>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1F1C8B1D">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4071EBB0">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8641D49">
            <w:pPr>
              <w:jc w:val="right"/>
            </w:pPr>
          </w:p>
        </w:tc>
        <w:tc>
          <w:tcPr>
            <w:tcW w:w="2387" w:type="dxa"/>
            <w:tcBorders>
              <w:top w:val="single" w:color="000000" w:sz="4" w:space="0"/>
              <w:left w:val="nil"/>
              <w:bottom w:val="single" w:color="000000" w:sz="4" w:space="0"/>
              <w:right w:val="single" w:color="000000" w:sz="4" w:space="0"/>
            </w:tcBorders>
            <w:vAlign w:val="center"/>
          </w:tcPr>
          <w:p w14:paraId="3424985A">
            <w:pPr>
              <w:widowControl/>
              <w:jc w:val="right"/>
              <w:textAlignment w:val="center"/>
            </w:pPr>
          </w:p>
        </w:tc>
      </w:tr>
      <w:tr w14:paraId="6496DE95">
        <w:tblPrEx>
          <w:tblCellMar>
            <w:top w:w="0" w:type="dxa"/>
            <w:left w:w="108" w:type="dxa"/>
            <w:bottom w:w="0" w:type="dxa"/>
            <w:right w:w="108" w:type="dxa"/>
          </w:tblCellMar>
        </w:tblPrEx>
        <w:trPr>
          <w:trHeight w:val="340" w:hRule="atLeast"/>
          <w:jc w:val="center"/>
        </w:trPr>
        <w:tc>
          <w:tcPr>
            <w:tcW w:w="1713" w:type="dxa"/>
            <w:tcBorders>
              <w:top w:val="single" w:color="000000" w:sz="4" w:space="0"/>
              <w:left w:val="single" w:color="000000" w:sz="4" w:space="0"/>
              <w:bottom w:val="single" w:color="000000" w:sz="4" w:space="0"/>
              <w:right w:val="single" w:color="000000" w:sz="4" w:space="0"/>
            </w:tcBorders>
            <w:vAlign w:val="center"/>
          </w:tcPr>
          <w:p w14:paraId="40597A73">
            <w:pPr>
              <w:widowControl/>
              <w:textAlignment w:val="center"/>
            </w:pPr>
          </w:p>
        </w:tc>
        <w:tc>
          <w:tcPr>
            <w:tcW w:w="5103" w:type="dxa"/>
            <w:gridSpan w:val="3"/>
            <w:tcBorders>
              <w:top w:val="single" w:color="000000" w:sz="4" w:space="0"/>
              <w:left w:val="nil"/>
              <w:bottom w:val="single" w:color="000000" w:sz="4" w:space="0"/>
              <w:right w:val="single" w:color="000000" w:sz="4" w:space="0"/>
            </w:tcBorders>
            <w:vAlign w:val="center"/>
          </w:tcPr>
          <w:p w14:paraId="3F9360A8">
            <w:pPr>
              <w:widowControl/>
              <w:jc w:val="left"/>
              <w:textAlignment w:val="center"/>
            </w:pPr>
          </w:p>
        </w:tc>
        <w:tc>
          <w:tcPr>
            <w:tcW w:w="2386" w:type="dxa"/>
            <w:gridSpan w:val="2"/>
            <w:tcBorders>
              <w:top w:val="single" w:color="000000" w:sz="4" w:space="0"/>
              <w:left w:val="nil"/>
              <w:bottom w:val="single" w:color="000000" w:sz="4" w:space="0"/>
              <w:right w:val="single" w:color="000000" w:sz="4" w:space="0"/>
            </w:tcBorders>
            <w:vAlign w:val="center"/>
          </w:tcPr>
          <w:p w14:paraId="523E57E4">
            <w:pPr>
              <w:widowControl/>
              <w:jc w:val="right"/>
              <w:textAlignment w:val="center"/>
            </w:pPr>
          </w:p>
        </w:tc>
        <w:tc>
          <w:tcPr>
            <w:tcW w:w="2386" w:type="dxa"/>
            <w:tcBorders>
              <w:top w:val="single" w:color="000000" w:sz="4" w:space="0"/>
              <w:left w:val="nil"/>
              <w:bottom w:val="single" w:color="000000" w:sz="4" w:space="0"/>
              <w:right w:val="single" w:color="000000" w:sz="4" w:space="0"/>
            </w:tcBorders>
            <w:vAlign w:val="center"/>
          </w:tcPr>
          <w:p w14:paraId="4439830F">
            <w:pPr>
              <w:jc w:val="right"/>
            </w:pPr>
          </w:p>
        </w:tc>
        <w:tc>
          <w:tcPr>
            <w:tcW w:w="2387" w:type="dxa"/>
            <w:tcBorders>
              <w:top w:val="single" w:color="000000" w:sz="4" w:space="0"/>
              <w:left w:val="nil"/>
              <w:bottom w:val="single" w:color="000000" w:sz="4" w:space="0"/>
              <w:right w:val="single" w:color="000000" w:sz="4" w:space="0"/>
            </w:tcBorders>
            <w:vAlign w:val="center"/>
          </w:tcPr>
          <w:p w14:paraId="19599FC3">
            <w:pPr>
              <w:widowControl/>
              <w:jc w:val="right"/>
              <w:textAlignment w:val="center"/>
            </w:pPr>
          </w:p>
        </w:tc>
      </w:tr>
    </w:tbl>
    <w:p w14:paraId="491215BF">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r>
        <w:rPr>
          <w:rFonts w:eastAsiaTheme="minorEastAsia"/>
          <w:kern w:val="0"/>
        </w:rPr>
        <w:t>（备注：本单位无政府性基金收支，故此表无数据。）</w:t>
      </w:r>
    </w:p>
    <w:p w14:paraId="24DCBE6C">
      <w:pPr>
        <w:pStyle w:val="7"/>
        <w:spacing w:line="600" w:lineRule="exact"/>
        <w:rPr>
          <w:rFonts w:eastAsia="方正黑体_GBK"/>
          <w:sz w:val="32"/>
          <w:szCs w:val="32"/>
        </w:rPr>
      </w:pPr>
      <w:r>
        <w:rPr>
          <w:rFonts w:eastAsia="方正黑体_GBK"/>
          <w:sz w:val="32"/>
          <w:szCs w:val="32"/>
        </w:rPr>
        <w:t>附件6</w:t>
      </w:r>
    </w:p>
    <w:p w14:paraId="2D9B5AC5">
      <w:pPr>
        <w:pStyle w:val="7"/>
        <w:spacing w:line="600" w:lineRule="exact"/>
        <w:rPr>
          <w:rFonts w:eastAsia="方正黑体_GBK"/>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5"/>
        <w:gridCol w:w="1800"/>
        <w:gridCol w:w="5340"/>
        <w:gridCol w:w="2363"/>
      </w:tblGrid>
      <w:tr w14:paraId="2789C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blHeader/>
        </w:trPr>
        <w:tc>
          <w:tcPr>
            <w:tcW w:w="5000" w:type="pct"/>
            <w:gridSpan w:val="4"/>
            <w:tcBorders>
              <w:top w:val="nil"/>
              <w:left w:val="nil"/>
              <w:bottom w:val="nil"/>
              <w:right w:val="nil"/>
            </w:tcBorders>
            <w:shd w:val="clear" w:color="auto" w:fill="auto"/>
            <w:vAlign w:val="center"/>
          </w:tcPr>
          <w:p w14:paraId="2ADB17A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重庆市潼南区教育信息技术与装备所单位收支总表</w:t>
            </w:r>
          </w:p>
        </w:tc>
      </w:tr>
      <w:tr w14:paraId="7B1B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2291" w:type="pct"/>
            <w:gridSpan w:val="2"/>
            <w:tcBorders>
              <w:top w:val="nil"/>
              <w:left w:val="nil"/>
              <w:bottom w:val="nil"/>
              <w:right w:val="nil"/>
            </w:tcBorders>
            <w:shd w:val="clear" w:color="auto" w:fill="auto"/>
            <w:vAlign w:val="center"/>
          </w:tcPr>
          <w:p w14:paraId="680DDC7D">
            <w:pPr>
              <w:jc w:val="center"/>
              <w:rPr>
                <w:rFonts w:hint="eastAsia" w:ascii="宋体" w:hAnsi="宋体" w:eastAsia="宋体" w:cs="宋体"/>
                <w:i w:val="0"/>
                <w:iCs w:val="0"/>
                <w:color w:val="000000"/>
                <w:sz w:val="21"/>
                <w:szCs w:val="21"/>
                <w:u w:val="none"/>
              </w:rPr>
            </w:pPr>
          </w:p>
        </w:tc>
        <w:tc>
          <w:tcPr>
            <w:tcW w:w="2708" w:type="pct"/>
            <w:gridSpan w:val="2"/>
            <w:tcBorders>
              <w:top w:val="nil"/>
              <w:left w:val="nil"/>
              <w:bottom w:val="nil"/>
              <w:right w:val="nil"/>
            </w:tcBorders>
            <w:shd w:val="clear" w:color="auto" w:fill="auto"/>
            <w:vAlign w:val="center"/>
          </w:tcPr>
          <w:p w14:paraId="130AB2A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2F1F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blHeader/>
        </w:trPr>
        <w:tc>
          <w:tcPr>
            <w:tcW w:w="22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4A6D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收入</w:t>
            </w:r>
          </w:p>
        </w:tc>
        <w:tc>
          <w:tcPr>
            <w:tcW w:w="27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7C7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w:t>
            </w:r>
          </w:p>
        </w:tc>
      </w:tr>
      <w:tr w14:paraId="571B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blHeader/>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618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D84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905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支出科目</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5672">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预算数</w:t>
            </w:r>
          </w:p>
        </w:tc>
      </w:tr>
      <w:tr w14:paraId="1A62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68D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一般公共预算拨款收入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9AD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D6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一、一般公共服务支出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D466">
            <w:pPr>
              <w:jc w:val="right"/>
              <w:rPr>
                <w:rFonts w:hint="eastAsia" w:ascii="宋体" w:hAnsi="宋体" w:eastAsia="宋体" w:cs="宋体"/>
                <w:i w:val="0"/>
                <w:iCs w:val="0"/>
                <w:color w:val="000000"/>
                <w:sz w:val="21"/>
                <w:szCs w:val="21"/>
                <w:u w:val="none"/>
              </w:rPr>
            </w:pPr>
          </w:p>
        </w:tc>
      </w:tr>
      <w:tr w14:paraId="23E7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382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政府性基金预算拨款收入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7073C">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E31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二、外交支出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DCAC">
            <w:pPr>
              <w:jc w:val="right"/>
              <w:rPr>
                <w:rFonts w:hint="eastAsia" w:ascii="宋体" w:hAnsi="宋体" w:eastAsia="宋体" w:cs="宋体"/>
                <w:i w:val="0"/>
                <w:iCs w:val="0"/>
                <w:color w:val="000000"/>
                <w:sz w:val="21"/>
                <w:szCs w:val="21"/>
                <w:u w:val="none"/>
              </w:rPr>
            </w:pPr>
          </w:p>
        </w:tc>
      </w:tr>
      <w:tr w14:paraId="482D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99E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国有资本经营预算拨款收入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94B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F3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三、国防支出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F371">
            <w:pPr>
              <w:jc w:val="right"/>
              <w:rPr>
                <w:rFonts w:hint="eastAsia" w:ascii="宋体" w:hAnsi="宋体" w:eastAsia="宋体" w:cs="宋体"/>
                <w:i w:val="0"/>
                <w:iCs w:val="0"/>
                <w:color w:val="000000"/>
                <w:sz w:val="21"/>
                <w:szCs w:val="21"/>
                <w:u w:val="none"/>
              </w:rPr>
            </w:pPr>
          </w:p>
        </w:tc>
      </w:tr>
      <w:tr w14:paraId="7016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A64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财政专户管理资金收入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C41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F3E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四、公共安全支出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A858">
            <w:pPr>
              <w:jc w:val="right"/>
              <w:rPr>
                <w:rFonts w:hint="eastAsia" w:ascii="宋体" w:hAnsi="宋体" w:eastAsia="宋体" w:cs="宋体"/>
                <w:i w:val="0"/>
                <w:iCs w:val="0"/>
                <w:color w:val="000000"/>
                <w:sz w:val="21"/>
                <w:szCs w:val="21"/>
                <w:u w:val="none"/>
              </w:rPr>
            </w:pPr>
          </w:p>
        </w:tc>
      </w:tr>
      <w:tr w14:paraId="682F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30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事业收入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24FE">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7C70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五、教育支出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FC4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r>
      <w:tr w14:paraId="72868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189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上级补助收入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DC8C">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12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六、科学技术支出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BE05F">
            <w:pPr>
              <w:jc w:val="right"/>
              <w:rPr>
                <w:rFonts w:hint="eastAsia" w:ascii="宋体" w:hAnsi="宋体" w:eastAsia="宋体" w:cs="宋体"/>
                <w:i w:val="0"/>
                <w:iCs w:val="0"/>
                <w:color w:val="000000"/>
                <w:sz w:val="21"/>
                <w:szCs w:val="21"/>
                <w:u w:val="none"/>
              </w:rPr>
            </w:pPr>
          </w:p>
        </w:tc>
      </w:tr>
      <w:tr w14:paraId="33DB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3F38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附属单位上缴收入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8004">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A4D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七、文化旅游体育与传媒支出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EFF9">
            <w:pPr>
              <w:jc w:val="right"/>
              <w:rPr>
                <w:rFonts w:hint="eastAsia" w:ascii="宋体" w:hAnsi="宋体" w:eastAsia="宋体" w:cs="宋体"/>
                <w:i w:val="0"/>
                <w:iCs w:val="0"/>
                <w:color w:val="000000"/>
                <w:sz w:val="21"/>
                <w:szCs w:val="21"/>
                <w:u w:val="none"/>
              </w:rPr>
            </w:pPr>
          </w:p>
        </w:tc>
      </w:tr>
      <w:tr w14:paraId="5BA0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AFD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事业单位经营收入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B86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833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八、社会保障和就业支出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605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r>
      <w:tr w14:paraId="042A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423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其他收入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276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396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九、社会保险基金支出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E47A">
            <w:pPr>
              <w:jc w:val="right"/>
              <w:rPr>
                <w:rFonts w:hint="eastAsia" w:ascii="宋体" w:hAnsi="宋体" w:eastAsia="宋体" w:cs="宋体"/>
                <w:i w:val="0"/>
                <w:iCs w:val="0"/>
                <w:color w:val="000000"/>
                <w:sz w:val="21"/>
                <w:szCs w:val="21"/>
                <w:u w:val="none"/>
              </w:rPr>
            </w:pPr>
          </w:p>
        </w:tc>
      </w:tr>
      <w:tr w14:paraId="200C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72B6">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477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A66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十、卫生健康支出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F5A5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r>
      <w:tr w14:paraId="688B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8AF4">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79E5">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23F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十一、节能环保支出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0988">
            <w:pPr>
              <w:jc w:val="right"/>
              <w:rPr>
                <w:rFonts w:hint="eastAsia" w:ascii="宋体" w:hAnsi="宋体" w:eastAsia="宋体" w:cs="宋体"/>
                <w:i w:val="0"/>
                <w:iCs w:val="0"/>
                <w:color w:val="000000"/>
                <w:sz w:val="21"/>
                <w:szCs w:val="21"/>
                <w:u w:val="none"/>
              </w:rPr>
            </w:pPr>
          </w:p>
        </w:tc>
      </w:tr>
      <w:tr w14:paraId="2F6D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4DFB">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7F7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B7D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十二、城乡社区支出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3FB1">
            <w:pPr>
              <w:jc w:val="right"/>
              <w:rPr>
                <w:rFonts w:hint="eastAsia" w:ascii="宋体" w:hAnsi="宋体" w:eastAsia="宋体" w:cs="宋体"/>
                <w:i w:val="0"/>
                <w:iCs w:val="0"/>
                <w:color w:val="000000"/>
                <w:sz w:val="21"/>
                <w:szCs w:val="21"/>
                <w:u w:val="none"/>
              </w:rPr>
            </w:pPr>
          </w:p>
        </w:tc>
      </w:tr>
      <w:tr w14:paraId="58B1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D910">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F190">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467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十三、农林水支出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3FCB">
            <w:pPr>
              <w:jc w:val="right"/>
              <w:rPr>
                <w:rFonts w:hint="eastAsia" w:ascii="宋体" w:hAnsi="宋体" w:eastAsia="宋体" w:cs="宋体"/>
                <w:i w:val="0"/>
                <w:iCs w:val="0"/>
                <w:color w:val="000000"/>
                <w:sz w:val="21"/>
                <w:szCs w:val="21"/>
                <w:u w:val="none"/>
              </w:rPr>
            </w:pPr>
          </w:p>
        </w:tc>
      </w:tr>
      <w:tr w14:paraId="4D9F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5D47">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7F1D">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0D7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十四、交通运输支出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83488">
            <w:pPr>
              <w:jc w:val="right"/>
              <w:rPr>
                <w:rFonts w:hint="eastAsia" w:ascii="宋体" w:hAnsi="宋体" w:eastAsia="宋体" w:cs="宋体"/>
                <w:i w:val="0"/>
                <w:iCs w:val="0"/>
                <w:color w:val="000000"/>
                <w:sz w:val="21"/>
                <w:szCs w:val="21"/>
                <w:u w:val="none"/>
              </w:rPr>
            </w:pPr>
          </w:p>
        </w:tc>
      </w:tr>
      <w:tr w14:paraId="0095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5D82">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871D">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3FB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十五、资源勘探工业信息等支出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F5F7">
            <w:pPr>
              <w:jc w:val="right"/>
              <w:rPr>
                <w:rFonts w:hint="eastAsia" w:ascii="宋体" w:hAnsi="宋体" w:eastAsia="宋体" w:cs="宋体"/>
                <w:i w:val="0"/>
                <w:iCs w:val="0"/>
                <w:color w:val="000000"/>
                <w:sz w:val="21"/>
                <w:szCs w:val="21"/>
                <w:u w:val="none"/>
              </w:rPr>
            </w:pPr>
          </w:p>
        </w:tc>
      </w:tr>
      <w:tr w14:paraId="50B1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85F">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9DB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D3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十六、商业服务业等支出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76E8">
            <w:pPr>
              <w:jc w:val="right"/>
              <w:rPr>
                <w:rFonts w:hint="eastAsia" w:ascii="宋体" w:hAnsi="宋体" w:eastAsia="宋体" w:cs="宋体"/>
                <w:i w:val="0"/>
                <w:iCs w:val="0"/>
                <w:color w:val="000000"/>
                <w:sz w:val="21"/>
                <w:szCs w:val="21"/>
                <w:u w:val="none"/>
              </w:rPr>
            </w:pPr>
          </w:p>
        </w:tc>
      </w:tr>
      <w:tr w14:paraId="4829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24B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767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FBE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十七、金融支出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2010">
            <w:pPr>
              <w:jc w:val="right"/>
              <w:rPr>
                <w:rFonts w:hint="eastAsia" w:ascii="宋体" w:hAnsi="宋体" w:eastAsia="宋体" w:cs="宋体"/>
                <w:i w:val="0"/>
                <w:iCs w:val="0"/>
                <w:color w:val="000000"/>
                <w:sz w:val="21"/>
                <w:szCs w:val="21"/>
                <w:u w:val="none"/>
              </w:rPr>
            </w:pPr>
          </w:p>
        </w:tc>
      </w:tr>
      <w:tr w14:paraId="40EC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6C83">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B46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363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十八、援助其他地区支出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DC8D">
            <w:pPr>
              <w:jc w:val="right"/>
              <w:rPr>
                <w:rFonts w:hint="eastAsia" w:ascii="宋体" w:hAnsi="宋体" w:eastAsia="宋体" w:cs="宋体"/>
                <w:i w:val="0"/>
                <w:iCs w:val="0"/>
                <w:color w:val="000000"/>
                <w:sz w:val="21"/>
                <w:szCs w:val="21"/>
                <w:u w:val="none"/>
              </w:rPr>
            </w:pPr>
          </w:p>
        </w:tc>
      </w:tr>
      <w:tr w14:paraId="6874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8138">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CD8A">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88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十九、自然资源海洋气象等支出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8556">
            <w:pPr>
              <w:jc w:val="right"/>
              <w:rPr>
                <w:rFonts w:hint="eastAsia" w:ascii="宋体" w:hAnsi="宋体" w:eastAsia="宋体" w:cs="宋体"/>
                <w:i w:val="0"/>
                <w:iCs w:val="0"/>
                <w:color w:val="000000"/>
                <w:sz w:val="21"/>
                <w:szCs w:val="21"/>
                <w:u w:val="none"/>
              </w:rPr>
            </w:pPr>
          </w:p>
        </w:tc>
      </w:tr>
      <w:tr w14:paraId="6116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967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4981">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AC0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二十、住房保障支出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BDCB">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r>
      <w:tr w14:paraId="4547B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FA5C">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55CF">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ACA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二十一、粮油物资储备支出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98C8">
            <w:pPr>
              <w:jc w:val="right"/>
              <w:rPr>
                <w:rFonts w:hint="eastAsia" w:ascii="宋体" w:hAnsi="宋体" w:eastAsia="宋体" w:cs="宋体"/>
                <w:i w:val="0"/>
                <w:iCs w:val="0"/>
                <w:color w:val="000000"/>
                <w:sz w:val="21"/>
                <w:szCs w:val="21"/>
                <w:u w:val="none"/>
              </w:rPr>
            </w:pPr>
          </w:p>
        </w:tc>
      </w:tr>
      <w:tr w14:paraId="41231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01F7">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FFB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83B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二十二、国有资本经营预算支出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61CA">
            <w:pPr>
              <w:jc w:val="right"/>
              <w:rPr>
                <w:rFonts w:hint="eastAsia" w:ascii="宋体" w:hAnsi="宋体" w:eastAsia="宋体" w:cs="宋体"/>
                <w:i w:val="0"/>
                <w:iCs w:val="0"/>
                <w:color w:val="000000"/>
                <w:sz w:val="21"/>
                <w:szCs w:val="21"/>
                <w:u w:val="none"/>
              </w:rPr>
            </w:pPr>
          </w:p>
        </w:tc>
      </w:tr>
      <w:tr w14:paraId="4781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66A9">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237C">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CAA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二十三、灾害防治及应急管理支出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6828">
            <w:pPr>
              <w:jc w:val="right"/>
              <w:rPr>
                <w:rFonts w:hint="eastAsia" w:ascii="宋体" w:hAnsi="宋体" w:eastAsia="宋体" w:cs="宋体"/>
                <w:i w:val="0"/>
                <w:iCs w:val="0"/>
                <w:color w:val="000000"/>
                <w:sz w:val="21"/>
                <w:szCs w:val="21"/>
                <w:u w:val="none"/>
              </w:rPr>
            </w:pPr>
          </w:p>
        </w:tc>
      </w:tr>
      <w:tr w14:paraId="0DB6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C481">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EB19">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63A4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二十四、其他支出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E11B">
            <w:pPr>
              <w:jc w:val="right"/>
              <w:rPr>
                <w:rFonts w:hint="eastAsia" w:ascii="宋体" w:hAnsi="宋体" w:eastAsia="宋体" w:cs="宋体"/>
                <w:i w:val="0"/>
                <w:iCs w:val="0"/>
                <w:color w:val="000000"/>
                <w:sz w:val="21"/>
                <w:szCs w:val="21"/>
                <w:u w:val="none"/>
              </w:rPr>
            </w:pPr>
          </w:p>
        </w:tc>
      </w:tr>
      <w:tr w14:paraId="31EB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65C2">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F212">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D6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二十五、转移性支出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BF6D9">
            <w:pPr>
              <w:jc w:val="right"/>
              <w:rPr>
                <w:rFonts w:hint="eastAsia" w:ascii="宋体" w:hAnsi="宋体" w:eastAsia="宋体" w:cs="宋体"/>
                <w:i w:val="0"/>
                <w:iCs w:val="0"/>
                <w:color w:val="000000"/>
                <w:sz w:val="21"/>
                <w:szCs w:val="21"/>
                <w:u w:val="none"/>
              </w:rPr>
            </w:pPr>
          </w:p>
        </w:tc>
      </w:tr>
      <w:tr w14:paraId="2533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F9B83">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1723">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5D9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二十六、债务付息支出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7BAE">
            <w:pPr>
              <w:jc w:val="right"/>
              <w:rPr>
                <w:rFonts w:hint="eastAsia" w:ascii="宋体" w:hAnsi="宋体" w:eastAsia="宋体" w:cs="宋体"/>
                <w:i w:val="0"/>
                <w:iCs w:val="0"/>
                <w:color w:val="000000"/>
                <w:sz w:val="21"/>
                <w:szCs w:val="21"/>
                <w:u w:val="none"/>
              </w:rPr>
            </w:pPr>
          </w:p>
        </w:tc>
      </w:tr>
      <w:tr w14:paraId="7FA3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8446">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90C8">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BB9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二十七、债务发行费用支出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257F">
            <w:pPr>
              <w:jc w:val="right"/>
              <w:rPr>
                <w:rFonts w:hint="eastAsia" w:ascii="宋体" w:hAnsi="宋体" w:eastAsia="宋体" w:cs="宋体"/>
                <w:i w:val="0"/>
                <w:iCs w:val="0"/>
                <w:color w:val="000000"/>
                <w:sz w:val="21"/>
                <w:szCs w:val="21"/>
                <w:u w:val="none"/>
              </w:rPr>
            </w:pPr>
          </w:p>
        </w:tc>
      </w:tr>
      <w:tr w14:paraId="6846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B985">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D527">
            <w:pPr>
              <w:jc w:val="right"/>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0D6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二十八、抗疫特别国债安排的支出</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1219">
            <w:pPr>
              <w:jc w:val="right"/>
              <w:rPr>
                <w:rFonts w:hint="eastAsia" w:ascii="宋体" w:hAnsi="宋体" w:eastAsia="宋体" w:cs="宋体"/>
                <w:i w:val="0"/>
                <w:iCs w:val="0"/>
                <w:color w:val="000000"/>
                <w:sz w:val="21"/>
                <w:szCs w:val="21"/>
                <w:u w:val="none"/>
              </w:rPr>
            </w:pPr>
          </w:p>
        </w:tc>
      </w:tr>
      <w:tr w14:paraId="35682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3D68">
            <w:pPr>
              <w:rPr>
                <w:rFonts w:hint="eastAsia" w:ascii="宋体" w:hAnsi="宋体" w:eastAsia="宋体" w:cs="宋体"/>
                <w:i w:val="0"/>
                <w:iCs w:val="0"/>
                <w:color w:val="000000"/>
                <w:sz w:val="21"/>
                <w:szCs w:val="21"/>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95C2">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2418">
            <w:pPr>
              <w:rPr>
                <w:rFonts w:hint="eastAsia" w:ascii="宋体" w:hAnsi="宋体" w:eastAsia="宋体" w:cs="宋体"/>
                <w:i w:val="0"/>
                <w:iCs w:val="0"/>
                <w:color w:val="000000"/>
                <w:sz w:val="21"/>
                <w:szCs w:val="21"/>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6B90">
            <w:pPr>
              <w:rPr>
                <w:rFonts w:hint="eastAsia" w:ascii="宋体" w:hAnsi="宋体" w:eastAsia="宋体" w:cs="宋体"/>
                <w:i w:val="0"/>
                <w:iCs w:val="0"/>
                <w:color w:val="000000"/>
                <w:sz w:val="21"/>
                <w:szCs w:val="21"/>
                <w:u w:val="none"/>
              </w:rPr>
            </w:pPr>
          </w:p>
        </w:tc>
      </w:tr>
      <w:tr w14:paraId="5912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06C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本年收入合计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FDC4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C07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本年支出合计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C4A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r>
      <w:tr w14:paraId="7686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B72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上年结转</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031D">
            <w:pPr>
              <w:rPr>
                <w:rFonts w:hint="eastAsia" w:ascii="宋体" w:hAnsi="宋体" w:eastAsia="宋体" w:cs="宋体"/>
                <w:i w:val="0"/>
                <w:iCs w:val="0"/>
                <w:color w:val="000000"/>
                <w:sz w:val="21"/>
                <w:szCs w:val="21"/>
                <w:u w:val="none"/>
              </w:rPr>
            </w:pP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DA7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结转下年</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8DB3">
            <w:pPr>
              <w:rPr>
                <w:rFonts w:hint="eastAsia" w:ascii="宋体" w:hAnsi="宋体" w:eastAsia="宋体" w:cs="宋体"/>
                <w:i w:val="0"/>
                <w:iCs w:val="0"/>
                <w:color w:val="000000"/>
                <w:sz w:val="21"/>
                <w:szCs w:val="21"/>
                <w:u w:val="none"/>
              </w:rPr>
            </w:pPr>
          </w:p>
        </w:tc>
      </w:tr>
      <w:tr w14:paraId="125A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6B2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收入总计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B39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1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DC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支出总计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C5D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r>
    </w:tbl>
    <w:p w14:paraId="593F2545">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2F66BA27">
      <w:pPr>
        <w:pStyle w:val="7"/>
        <w:spacing w:line="600" w:lineRule="exact"/>
        <w:rPr>
          <w:rFonts w:eastAsia="方正黑体_GBK"/>
          <w:sz w:val="32"/>
          <w:szCs w:val="32"/>
        </w:rPr>
      </w:pPr>
      <w:r>
        <w:rPr>
          <w:rFonts w:eastAsia="方正黑体_GBK"/>
          <w:sz w:val="32"/>
          <w:szCs w:val="32"/>
        </w:rPr>
        <w:t>附件7</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3941"/>
        <w:gridCol w:w="887"/>
        <w:gridCol w:w="750"/>
        <w:gridCol w:w="913"/>
        <w:gridCol w:w="805"/>
        <w:gridCol w:w="845"/>
        <w:gridCol w:w="587"/>
        <w:gridCol w:w="810"/>
        <w:gridCol w:w="765"/>
        <w:gridCol w:w="1001"/>
        <w:gridCol w:w="1001"/>
        <w:gridCol w:w="654"/>
      </w:tblGrid>
      <w:tr w14:paraId="3B9B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blHeader/>
        </w:trPr>
        <w:tc>
          <w:tcPr>
            <w:tcW w:w="5000" w:type="pct"/>
            <w:gridSpan w:val="13"/>
            <w:tcBorders>
              <w:top w:val="nil"/>
              <w:left w:val="nil"/>
              <w:bottom w:val="nil"/>
              <w:right w:val="nil"/>
            </w:tcBorders>
            <w:shd w:val="clear" w:color="auto" w:fill="auto"/>
            <w:vAlign w:val="center"/>
          </w:tcPr>
          <w:p w14:paraId="2CD373D2">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重庆市潼南区教育信息技术与装备所单位收入总表</w:t>
            </w:r>
          </w:p>
        </w:tc>
      </w:tr>
      <w:tr w14:paraId="19AC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blHeader/>
        </w:trPr>
        <w:tc>
          <w:tcPr>
            <w:tcW w:w="442" w:type="pct"/>
            <w:tcBorders>
              <w:top w:val="nil"/>
              <w:left w:val="nil"/>
              <w:bottom w:val="nil"/>
              <w:right w:val="nil"/>
            </w:tcBorders>
            <w:shd w:val="clear" w:color="auto" w:fill="auto"/>
            <w:vAlign w:val="center"/>
          </w:tcPr>
          <w:p w14:paraId="03B619FC">
            <w:pPr>
              <w:rPr>
                <w:rFonts w:hint="eastAsia" w:ascii="宋体" w:hAnsi="宋体" w:eastAsia="宋体" w:cs="宋体"/>
                <w:i w:val="0"/>
                <w:iCs w:val="0"/>
                <w:color w:val="000000"/>
                <w:sz w:val="21"/>
                <w:szCs w:val="21"/>
                <w:u w:val="none"/>
              </w:rPr>
            </w:pPr>
          </w:p>
        </w:tc>
        <w:tc>
          <w:tcPr>
            <w:tcW w:w="1385" w:type="pct"/>
            <w:tcBorders>
              <w:top w:val="nil"/>
              <w:left w:val="nil"/>
              <w:bottom w:val="nil"/>
              <w:right w:val="nil"/>
            </w:tcBorders>
            <w:shd w:val="clear" w:color="auto" w:fill="auto"/>
            <w:vAlign w:val="center"/>
          </w:tcPr>
          <w:p w14:paraId="7D9E3E37">
            <w:pPr>
              <w:jc w:val="center"/>
              <w:rPr>
                <w:rFonts w:hint="eastAsia" w:ascii="宋体" w:hAnsi="宋体" w:eastAsia="宋体" w:cs="宋体"/>
                <w:i w:val="0"/>
                <w:iCs w:val="0"/>
                <w:color w:val="000000"/>
                <w:sz w:val="21"/>
                <w:szCs w:val="21"/>
                <w:u w:val="none"/>
              </w:rPr>
            </w:pPr>
          </w:p>
        </w:tc>
        <w:tc>
          <w:tcPr>
            <w:tcW w:w="311" w:type="pct"/>
            <w:tcBorders>
              <w:top w:val="nil"/>
              <w:left w:val="nil"/>
              <w:bottom w:val="nil"/>
              <w:right w:val="nil"/>
            </w:tcBorders>
            <w:shd w:val="clear" w:color="auto" w:fill="auto"/>
            <w:vAlign w:val="center"/>
          </w:tcPr>
          <w:p w14:paraId="39C0983D">
            <w:pPr>
              <w:rPr>
                <w:rFonts w:hint="eastAsia" w:ascii="宋体" w:hAnsi="宋体" w:eastAsia="宋体" w:cs="宋体"/>
                <w:i w:val="0"/>
                <w:iCs w:val="0"/>
                <w:color w:val="000000"/>
                <w:sz w:val="21"/>
                <w:szCs w:val="21"/>
                <w:u w:val="none"/>
              </w:rPr>
            </w:pPr>
          </w:p>
        </w:tc>
        <w:tc>
          <w:tcPr>
            <w:tcW w:w="263" w:type="pct"/>
            <w:tcBorders>
              <w:top w:val="nil"/>
              <w:left w:val="nil"/>
              <w:bottom w:val="nil"/>
              <w:right w:val="nil"/>
            </w:tcBorders>
            <w:shd w:val="clear" w:color="auto" w:fill="auto"/>
            <w:vAlign w:val="center"/>
          </w:tcPr>
          <w:p w14:paraId="31A3F491">
            <w:pPr>
              <w:rPr>
                <w:rFonts w:hint="eastAsia" w:ascii="宋体" w:hAnsi="宋体" w:eastAsia="宋体" w:cs="宋体"/>
                <w:i w:val="0"/>
                <w:iCs w:val="0"/>
                <w:color w:val="000000"/>
                <w:sz w:val="21"/>
                <w:szCs w:val="21"/>
                <w:u w:val="none"/>
              </w:rPr>
            </w:pPr>
          </w:p>
        </w:tc>
        <w:tc>
          <w:tcPr>
            <w:tcW w:w="321" w:type="pct"/>
            <w:tcBorders>
              <w:top w:val="nil"/>
              <w:left w:val="nil"/>
              <w:bottom w:val="nil"/>
              <w:right w:val="nil"/>
            </w:tcBorders>
            <w:shd w:val="clear" w:color="auto" w:fill="auto"/>
            <w:vAlign w:val="center"/>
          </w:tcPr>
          <w:p w14:paraId="56336DCD">
            <w:pPr>
              <w:rPr>
                <w:rFonts w:hint="eastAsia" w:ascii="宋体" w:hAnsi="宋体" w:eastAsia="宋体" w:cs="宋体"/>
                <w:i w:val="0"/>
                <w:iCs w:val="0"/>
                <w:color w:val="000000"/>
                <w:sz w:val="21"/>
                <w:szCs w:val="21"/>
                <w:u w:val="none"/>
              </w:rPr>
            </w:pPr>
          </w:p>
        </w:tc>
        <w:tc>
          <w:tcPr>
            <w:tcW w:w="283" w:type="pct"/>
            <w:tcBorders>
              <w:top w:val="nil"/>
              <w:left w:val="nil"/>
              <w:bottom w:val="nil"/>
              <w:right w:val="nil"/>
            </w:tcBorders>
            <w:shd w:val="clear" w:color="auto" w:fill="auto"/>
            <w:vAlign w:val="center"/>
          </w:tcPr>
          <w:p w14:paraId="75217872">
            <w:pPr>
              <w:rPr>
                <w:rFonts w:hint="eastAsia" w:ascii="宋体" w:hAnsi="宋体" w:eastAsia="宋体" w:cs="宋体"/>
                <w:i w:val="0"/>
                <w:iCs w:val="0"/>
                <w:color w:val="000000"/>
                <w:sz w:val="21"/>
                <w:szCs w:val="21"/>
                <w:u w:val="none"/>
              </w:rPr>
            </w:pPr>
          </w:p>
        </w:tc>
        <w:tc>
          <w:tcPr>
            <w:tcW w:w="297" w:type="pct"/>
            <w:tcBorders>
              <w:top w:val="nil"/>
              <w:left w:val="nil"/>
              <w:bottom w:val="nil"/>
              <w:right w:val="nil"/>
            </w:tcBorders>
            <w:shd w:val="clear" w:color="auto" w:fill="auto"/>
            <w:vAlign w:val="center"/>
          </w:tcPr>
          <w:p w14:paraId="57F2C9A3">
            <w:pPr>
              <w:rPr>
                <w:rFonts w:hint="eastAsia" w:ascii="宋体" w:hAnsi="宋体" w:eastAsia="宋体" w:cs="宋体"/>
                <w:i w:val="0"/>
                <w:iCs w:val="0"/>
                <w:color w:val="000000"/>
                <w:sz w:val="21"/>
                <w:szCs w:val="21"/>
                <w:u w:val="none"/>
              </w:rPr>
            </w:pPr>
          </w:p>
        </w:tc>
        <w:tc>
          <w:tcPr>
            <w:tcW w:w="206" w:type="pct"/>
            <w:tcBorders>
              <w:top w:val="nil"/>
              <w:left w:val="nil"/>
              <w:bottom w:val="nil"/>
              <w:right w:val="nil"/>
            </w:tcBorders>
            <w:shd w:val="clear" w:color="auto" w:fill="auto"/>
            <w:vAlign w:val="center"/>
          </w:tcPr>
          <w:p w14:paraId="48CBB7C5">
            <w:pPr>
              <w:rPr>
                <w:rFonts w:hint="eastAsia" w:ascii="宋体" w:hAnsi="宋体" w:eastAsia="宋体" w:cs="宋体"/>
                <w:i w:val="0"/>
                <w:iCs w:val="0"/>
                <w:color w:val="000000"/>
                <w:sz w:val="21"/>
                <w:szCs w:val="21"/>
                <w:u w:val="none"/>
              </w:rPr>
            </w:pPr>
          </w:p>
        </w:tc>
        <w:tc>
          <w:tcPr>
            <w:tcW w:w="284" w:type="pct"/>
            <w:tcBorders>
              <w:top w:val="nil"/>
              <w:left w:val="nil"/>
              <w:bottom w:val="nil"/>
              <w:right w:val="nil"/>
            </w:tcBorders>
            <w:shd w:val="clear" w:color="auto" w:fill="auto"/>
            <w:vAlign w:val="center"/>
          </w:tcPr>
          <w:p w14:paraId="05E30F26">
            <w:pPr>
              <w:rPr>
                <w:rFonts w:hint="eastAsia" w:ascii="宋体" w:hAnsi="宋体" w:eastAsia="宋体" w:cs="宋体"/>
                <w:i w:val="0"/>
                <w:iCs w:val="0"/>
                <w:color w:val="000000"/>
                <w:sz w:val="21"/>
                <w:szCs w:val="21"/>
                <w:u w:val="none"/>
              </w:rPr>
            </w:pPr>
          </w:p>
        </w:tc>
        <w:tc>
          <w:tcPr>
            <w:tcW w:w="269" w:type="pct"/>
            <w:tcBorders>
              <w:top w:val="nil"/>
              <w:left w:val="nil"/>
              <w:bottom w:val="nil"/>
              <w:right w:val="nil"/>
            </w:tcBorders>
            <w:shd w:val="clear" w:color="auto" w:fill="auto"/>
            <w:vAlign w:val="center"/>
          </w:tcPr>
          <w:p w14:paraId="78A56FAC">
            <w:pPr>
              <w:rPr>
                <w:rFonts w:hint="eastAsia" w:ascii="宋体" w:hAnsi="宋体" w:eastAsia="宋体" w:cs="宋体"/>
                <w:i w:val="0"/>
                <w:iCs w:val="0"/>
                <w:color w:val="000000"/>
                <w:sz w:val="21"/>
                <w:szCs w:val="21"/>
                <w:u w:val="none"/>
              </w:rPr>
            </w:pPr>
          </w:p>
        </w:tc>
        <w:tc>
          <w:tcPr>
            <w:tcW w:w="934" w:type="pct"/>
            <w:gridSpan w:val="3"/>
            <w:tcBorders>
              <w:top w:val="nil"/>
              <w:left w:val="nil"/>
              <w:bottom w:val="nil"/>
              <w:right w:val="nil"/>
            </w:tcBorders>
            <w:shd w:val="clear" w:color="auto" w:fill="auto"/>
            <w:vAlign w:val="center"/>
          </w:tcPr>
          <w:p w14:paraId="4DA9218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3B21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blHeader/>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050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CB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570D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总计</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8A0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上年结转结余资金</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839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一般公共预算拨款收入</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A64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政府性基金预算拨款收入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954ED">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国有资本经营预算拨款收入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49C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事业收入</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27B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财政专户管理收入</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62F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上级补助收入</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DB1E">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附属单位上缴收入</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7F9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事业单位经营收入</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522B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其他收入</w:t>
            </w:r>
          </w:p>
        </w:tc>
      </w:tr>
      <w:tr w14:paraId="41DA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DDB48">
            <w:pPr>
              <w:rPr>
                <w:rFonts w:hint="eastAsia" w:ascii="宋体" w:hAnsi="宋体" w:eastAsia="宋体" w:cs="宋体"/>
                <w:i w:val="0"/>
                <w:iCs w:val="0"/>
                <w:color w:val="000000"/>
                <w:sz w:val="21"/>
                <w:szCs w:val="21"/>
                <w:u w:val="none"/>
              </w:rPr>
            </w:pP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A81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B1F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0582">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2F1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A5D6">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6F5A">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130F">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D9D9">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7EBFC">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EF5C">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49F3">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978A">
            <w:pPr>
              <w:jc w:val="right"/>
              <w:rPr>
                <w:rFonts w:hint="eastAsia" w:ascii="宋体" w:hAnsi="宋体" w:eastAsia="宋体" w:cs="宋体"/>
                <w:i w:val="0"/>
                <w:iCs w:val="0"/>
                <w:color w:val="000000"/>
                <w:sz w:val="21"/>
                <w:szCs w:val="21"/>
                <w:u w:val="none"/>
              </w:rPr>
            </w:pPr>
          </w:p>
        </w:tc>
      </w:tr>
      <w:tr w14:paraId="6EB4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5CD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AC2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B80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C0B8">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C65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27A0">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4374">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EED1">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F058">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961F">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17DB8">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AEC0">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0BFA">
            <w:pPr>
              <w:jc w:val="right"/>
              <w:rPr>
                <w:rFonts w:hint="eastAsia" w:ascii="宋体" w:hAnsi="宋体" w:eastAsia="宋体" w:cs="宋体"/>
                <w:i w:val="0"/>
                <w:iCs w:val="0"/>
                <w:color w:val="000000"/>
                <w:sz w:val="21"/>
                <w:szCs w:val="21"/>
                <w:u w:val="none"/>
              </w:rPr>
            </w:pPr>
          </w:p>
        </w:tc>
      </w:tr>
      <w:tr w14:paraId="0C35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6A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9A4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11A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9473">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AB9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FDDB">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1852">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EA0C">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8098">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BBC9">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A5B6">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D68B">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7540">
            <w:pPr>
              <w:jc w:val="right"/>
              <w:rPr>
                <w:rFonts w:hint="eastAsia" w:ascii="宋体" w:hAnsi="宋体" w:eastAsia="宋体" w:cs="宋体"/>
                <w:i w:val="0"/>
                <w:iCs w:val="0"/>
                <w:color w:val="000000"/>
                <w:sz w:val="21"/>
                <w:szCs w:val="21"/>
                <w:u w:val="none"/>
              </w:rPr>
            </w:pPr>
          </w:p>
        </w:tc>
      </w:tr>
      <w:tr w14:paraId="58FD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6C56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2050199</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06AC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F99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81E8">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1D2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0108">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7639">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EC53">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96CE">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124D">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360D">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64B2">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4DFB">
            <w:pPr>
              <w:jc w:val="right"/>
              <w:rPr>
                <w:rFonts w:hint="eastAsia" w:ascii="宋体" w:hAnsi="宋体" w:eastAsia="宋体" w:cs="宋体"/>
                <w:i w:val="0"/>
                <w:iCs w:val="0"/>
                <w:color w:val="000000"/>
                <w:sz w:val="21"/>
                <w:szCs w:val="21"/>
                <w:u w:val="none"/>
              </w:rPr>
            </w:pPr>
          </w:p>
        </w:tc>
      </w:tr>
      <w:tr w14:paraId="2818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104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B46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8E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7D51">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C08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89B2">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566E">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7F01">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275D">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EC41">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6F01">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6167">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122F">
            <w:pPr>
              <w:jc w:val="right"/>
              <w:rPr>
                <w:rFonts w:hint="eastAsia" w:ascii="宋体" w:hAnsi="宋体" w:eastAsia="宋体" w:cs="宋体"/>
                <w:i w:val="0"/>
                <w:iCs w:val="0"/>
                <w:color w:val="000000"/>
                <w:sz w:val="21"/>
                <w:szCs w:val="21"/>
                <w:u w:val="none"/>
              </w:rPr>
            </w:pPr>
          </w:p>
        </w:tc>
      </w:tr>
      <w:tr w14:paraId="37D14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B7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AEC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E8E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2B5B">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419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E11E">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E55D">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282C">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CF9F">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BF6F">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BF11">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017D">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9FA37">
            <w:pPr>
              <w:jc w:val="right"/>
              <w:rPr>
                <w:rFonts w:hint="eastAsia" w:ascii="宋体" w:hAnsi="宋体" w:eastAsia="宋体" w:cs="宋体"/>
                <w:i w:val="0"/>
                <w:iCs w:val="0"/>
                <w:color w:val="000000"/>
                <w:sz w:val="21"/>
                <w:szCs w:val="21"/>
                <w:u w:val="none"/>
              </w:rPr>
            </w:pPr>
          </w:p>
        </w:tc>
      </w:tr>
      <w:tr w14:paraId="0E55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29F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2080505</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4E2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31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5990">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CAB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C1A5">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4149">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CEEB6">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CF4A">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3259">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1DA4">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27F5">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351E">
            <w:pPr>
              <w:jc w:val="right"/>
              <w:rPr>
                <w:rFonts w:hint="eastAsia" w:ascii="宋体" w:hAnsi="宋体" w:eastAsia="宋体" w:cs="宋体"/>
                <w:i w:val="0"/>
                <w:iCs w:val="0"/>
                <w:color w:val="000000"/>
                <w:sz w:val="21"/>
                <w:szCs w:val="21"/>
                <w:u w:val="none"/>
              </w:rPr>
            </w:pPr>
          </w:p>
        </w:tc>
      </w:tr>
      <w:tr w14:paraId="559F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C81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31C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D2D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195E">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9C1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24ADB">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59E2">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4261">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DDB9">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23BF">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7CF8">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D7EF">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3F39E">
            <w:pPr>
              <w:jc w:val="right"/>
              <w:rPr>
                <w:rFonts w:hint="eastAsia" w:ascii="宋体" w:hAnsi="宋体" w:eastAsia="宋体" w:cs="宋体"/>
                <w:i w:val="0"/>
                <w:iCs w:val="0"/>
                <w:color w:val="000000"/>
                <w:sz w:val="21"/>
                <w:szCs w:val="21"/>
                <w:u w:val="none"/>
              </w:rPr>
            </w:pPr>
          </w:p>
        </w:tc>
      </w:tr>
      <w:tr w14:paraId="2D39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F79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D73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859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88C5">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35D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EBDD">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7BFD5">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0AC7">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013D">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FA6E">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A73E">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3263C">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9192">
            <w:pPr>
              <w:jc w:val="right"/>
              <w:rPr>
                <w:rFonts w:hint="eastAsia" w:ascii="宋体" w:hAnsi="宋体" w:eastAsia="宋体" w:cs="宋体"/>
                <w:i w:val="0"/>
                <w:iCs w:val="0"/>
                <w:color w:val="000000"/>
                <w:sz w:val="21"/>
                <w:szCs w:val="21"/>
                <w:u w:val="none"/>
              </w:rPr>
            </w:pPr>
          </w:p>
        </w:tc>
      </w:tr>
      <w:tr w14:paraId="19EB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3ED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EE6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1D7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69B9">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86A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FF27">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C728">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B778">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8C0A">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2612">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25E4">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886C">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7884">
            <w:pPr>
              <w:jc w:val="right"/>
              <w:rPr>
                <w:rFonts w:hint="eastAsia" w:ascii="宋体" w:hAnsi="宋体" w:eastAsia="宋体" w:cs="宋体"/>
                <w:i w:val="0"/>
                <w:iCs w:val="0"/>
                <w:color w:val="000000"/>
                <w:sz w:val="21"/>
                <w:szCs w:val="21"/>
                <w:u w:val="none"/>
              </w:rPr>
            </w:pPr>
          </w:p>
        </w:tc>
      </w:tr>
      <w:tr w14:paraId="414C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C9D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369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BCC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B406C">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BEB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2EE3">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0EE1">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353FC">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5C8B">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86D8">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4004">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3C0C">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5991">
            <w:pPr>
              <w:jc w:val="right"/>
              <w:rPr>
                <w:rFonts w:hint="eastAsia" w:ascii="宋体" w:hAnsi="宋体" w:eastAsia="宋体" w:cs="宋体"/>
                <w:i w:val="0"/>
                <w:iCs w:val="0"/>
                <w:color w:val="000000"/>
                <w:sz w:val="21"/>
                <w:szCs w:val="21"/>
                <w:u w:val="none"/>
              </w:rPr>
            </w:pPr>
          </w:p>
        </w:tc>
      </w:tr>
      <w:tr w14:paraId="38AE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BEA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DC5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5FD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88F5">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BB2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7CE2">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7527">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96F9">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EC84">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229">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4236">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C46A">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C6AD">
            <w:pPr>
              <w:jc w:val="right"/>
              <w:rPr>
                <w:rFonts w:hint="eastAsia" w:ascii="宋体" w:hAnsi="宋体" w:eastAsia="宋体" w:cs="宋体"/>
                <w:i w:val="0"/>
                <w:iCs w:val="0"/>
                <w:color w:val="000000"/>
                <w:sz w:val="21"/>
                <w:szCs w:val="21"/>
                <w:u w:val="none"/>
              </w:rPr>
            </w:pPr>
          </w:p>
        </w:tc>
      </w:tr>
      <w:tr w14:paraId="2629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4A8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C80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57F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AC46">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399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E4A6">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CBAC">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5321">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8B489">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F567">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9F60">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EF1E">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66FD">
            <w:pPr>
              <w:jc w:val="right"/>
              <w:rPr>
                <w:rFonts w:hint="eastAsia" w:ascii="宋体" w:hAnsi="宋体" w:eastAsia="宋体" w:cs="宋体"/>
                <w:i w:val="0"/>
                <w:iCs w:val="0"/>
                <w:color w:val="000000"/>
                <w:sz w:val="21"/>
                <w:szCs w:val="21"/>
                <w:u w:val="none"/>
              </w:rPr>
            </w:pPr>
          </w:p>
        </w:tc>
      </w:tr>
      <w:tr w14:paraId="6ABB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240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50B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CEE5">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0984">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71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AA319">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7C907">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3557">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CAC2">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B08E">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5DD7">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EA6B">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1684">
            <w:pPr>
              <w:jc w:val="right"/>
              <w:rPr>
                <w:rFonts w:hint="eastAsia" w:ascii="宋体" w:hAnsi="宋体" w:eastAsia="宋体" w:cs="宋体"/>
                <w:i w:val="0"/>
                <w:iCs w:val="0"/>
                <w:color w:val="000000"/>
                <w:sz w:val="21"/>
                <w:szCs w:val="21"/>
                <w:u w:val="none"/>
              </w:rPr>
            </w:pPr>
          </w:p>
        </w:tc>
      </w:tr>
      <w:tr w14:paraId="3F69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AA3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24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634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195D">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C41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7D78">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8429">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CA4E">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1A83B">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44E4">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ACDB">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71B9">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B2AD">
            <w:pPr>
              <w:jc w:val="right"/>
              <w:rPr>
                <w:rFonts w:hint="eastAsia" w:ascii="宋体" w:hAnsi="宋体" w:eastAsia="宋体" w:cs="宋体"/>
                <w:i w:val="0"/>
                <w:iCs w:val="0"/>
                <w:color w:val="000000"/>
                <w:sz w:val="21"/>
                <w:szCs w:val="21"/>
                <w:u w:val="none"/>
              </w:rPr>
            </w:pPr>
          </w:p>
        </w:tc>
      </w:tr>
      <w:tr w14:paraId="518C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A55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1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A92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967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525D">
            <w:pPr>
              <w:jc w:val="right"/>
              <w:rPr>
                <w:rFonts w:hint="eastAsia" w:ascii="宋体" w:hAnsi="宋体" w:eastAsia="宋体" w:cs="宋体"/>
                <w:i w:val="0"/>
                <w:iCs w:val="0"/>
                <w:color w:val="000000"/>
                <w:sz w:val="21"/>
                <w:szCs w:val="21"/>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01B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9D90">
            <w:pPr>
              <w:jc w:val="right"/>
              <w:rPr>
                <w:rFonts w:hint="eastAsia" w:ascii="宋体" w:hAnsi="宋体" w:eastAsia="宋体" w:cs="宋体"/>
                <w:i w:val="0"/>
                <w:iCs w:val="0"/>
                <w:color w:val="000000"/>
                <w:sz w:val="21"/>
                <w:szCs w:val="21"/>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4658">
            <w:pPr>
              <w:jc w:val="right"/>
              <w:rPr>
                <w:rFonts w:hint="eastAsia" w:ascii="宋体" w:hAnsi="宋体" w:eastAsia="宋体" w:cs="宋体"/>
                <w:i w:val="0"/>
                <w:iCs w:val="0"/>
                <w:color w:val="000000"/>
                <w:sz w:val="21"/>
                <w:szCs w:val="21"/>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CAD4">
            <w:pPr>
              <w:jc w:val="right"/>
              <w:rPr>
                <w:rFonts w:hint="eastAsia" w:ascii="宋体" w:hAnsi="宋体" w:eastAsia="宋体" w:cs="宋体"/>
                <w:i w:val="0"/>
                <w:iCs w:val="0"/>
                <w:color w:val="000000"/>
                <w:sz w:val="21"/>
                <w:szCs w:val="21"/>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F802">
            <w:pPr>
              <w:jc w:val="right"/>
              <w:rPr>
                <w:rFonts w:hint="eastAsia" w:ascii="宋体" w:hAnsi="宋体" w:eastAsia="宋体" w:cs="宋体"/>
                <w:i w:val="0"/>
                <w:iCs w:val="0"/>
                <w:color w:val="000000"/>
                <w:sz w:val="21"/>
                <w:szCs w:val="21"/>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223E">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D9C6">
            <w:pPr>
              <w:jc w:val="right"/>
              <w:rPr>
                <w:rFonts w:hint="eastAsia" w:ascii="宋体" w:hAnsi="宋体" w:eastAsia="宋体" w:cs="宋体"/>
                <w:i w:val="0"/>
                <w:iCs w:val="0"/>
                <w:color w:val="000000"/>
                <w:sz w:val="21"/>
                <w:szCs w:val="21"/>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0988">
            <w:pPr>
              <w:jc w:val="right"/>
              <w:rPr>
                <w:rFonts w:hint="eastAsia" w:ascii="宋体" w:hAnsi="宋体" w:eastAsia="宋体" w:cs="宋体"/>
                <w:i w:val="0"/>
                <w:iCs w:val="0"/>
                <w:color w:val="000000"/>
                <w:sz w:val="21"/>
                <w:szCs w:val="21"/>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881E">
            <w:pPr>
              <w:jc w:val="right"/>
              <w:rPr>
                <w:rFonts w:hint="eastAsia" w:ascii="宋体" w:hAnsi="宋体" w:eastAsia="宋体" w:cs="宋体"/>
                <w:i w:val="0"/>
                <w:iCs w:val="0"/>
                <w:color w:val="000000"/>
                <w:sz w:val="21"/>
                <w:szCs w:val="21"/>
                <w:u w:val="none"/>
              </w:rPr>
            </w:pPr>
          </w:p>
        </w:tc>
      </w:tr>
    </w:tbl>
    <w:p w14:paraId="5AE157F7">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01B49667">
      <w:pPr>
        <w:pStyle w:val="7"/>
        <w:spacing w:line="600" w:lineRule="exact"/>
        <w:rPr>
          <w:rFonts w:eastAsia="方正黑体_GBK"/>
          <w:sz w:val="32"/>
          <w:szCs w:val="32"/>
        </w:rPr>
      </w:pPr>
      <w:r>
        <w:rPr>
          <w:rFonts w:eastAsia="方正黑体_GBK"/>
          <w:sz w:val="32"/>
          <w:szCs w:val="32"/>
        </w:rPr>
        <w:t>附件8</w:t>
      </w:r>
    </w:p>
    <w:p w14:paraId="5998FEF3">
      <w:pPr>
        <w:pStyle w:val="7"/>
        <w:spacing w:line="600" w:lineRule="exact"/>
        <w:rPr>
          <w:rFonts w:eastAsia="方正黑体_GBK"/>
          <w:sz w:val="32"/>
          <w:szCs w:val="32"/>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5"/>
        <w:gridCol w:w="5556"/>
        <w:gridCol w:w="2221"/>
        <w:gridCol w:w="2221"/>
        <w:gridCol w:w="2235"/>
      </w:tblGrid>
      <w:tr w14:paraId="798A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5"/>
            <w:tcBorders>
              <w:top w:val="nil"/>
              <w:left w:val="nil"/>
              <w:bottom w:val="nil"/>
              <w:right w:val="nil"/>
            </w:tcBorders>
            <w:shd w:val="clear" w:color="auto" w:fill="auto"/>
            <w:vAlign w:val="center"/>
          </w:tcPr>
          <w:p w14:paraId="080CABA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重庆市潼南区教育信息技术与装备所单位支出总表</w:t>
            </w:r>
          </w:p>
        </w:tc>
      </w:tr>
      <w:tr w14:paraId="5428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nil"/>
              <w:left w:val="nil"/>
              <w:bottom w:val="nil"/>
              <w:right w:val="nil"/>
            </w:tcBorders>
            <w:shd w:val="clear" w:color="auto" w:fill="auto"/>
            <w:vAlign w:val="center"/>
          </w:tcPr>
          <w:p w14:paraId="37E82F6B">
            <w:pPr>
              <w:rPr>
                <w:rFonts w:hint="eastAsia" w:ascii="宋体" w:hAnsi="宋体" w:eastAsia="宋体" w:cs="宋体"/>
                <w:i w:val="0"/>
                <w:iCs w:val="0"/>
                <w:color w:val="000000"/>
                <w:sz w:val="21"/>
                <w:szCs w:val="21"/>
                <w:u w:val="none"/>
              </w:rPr>
            </w:pPr>
          </w:p>
        </w:tc>
        <w:tc>
          <w:tcPr>
            <w:tcW w:w="1954" w:type="pct"/>
            <w:tcBorders>
              <w:top w:val="nil"/>
              <w:left w:val="nil"/>
              <w:bottom w:val="nil"/>
              <w:right w:val="nil"/>
            </w:tcBorders>
            <w:shd w:val="clear" w:color="auto" w:fill="auto"/>
            <w:vAlign w:val="center"/>
          </w:tcPr>
          <w:p w14:paraId="1EF37878">
            <w:pPr>
              <w:jc w:val="center"/>
              <w:rPr>
                <w:rFonts w:hint="eastAsia" w:ascii="宋体" w:hAnsi="宋体" w:eastAsia="宋体" w:cs="宋体"/>
                <w:i w:val="0"/>
                <w:iCs w:val="0"/>
                <w:color w:val="000000"/>
                <w:sz w:val="21"/>
                <w:szCs w:val="21"/>
                <w:u w:val="none"/>
              </w:rPr>
            </w:pPr>
          </w:p>
        </w:tc>
        <w:tc>
          <w:tcPr>
            <w:tcW w:w="781" w:type="pct"/>
            <w:tcBorders>
              <w:top w:val="nil"/>
              <w:left w:val="nil"/>
              <w:bottom w:val="nil"/>
              <w:right w:val="nil"/>
            </w:tcBorders>
            <w:shd w:val="clear" w:color="auto" w:fill="auto"/>
            <w:vAlign w:val="center"/>
          </w:tcPr>
          <w:p w14:paraId="5D72E27B">
            <w:pPr>
              <w:rPr>
                <w:rFonts w:hint="eastAsia" w:ascii="宋体" w:hAnsi="宋体" w:eastAsia="宋体" w:cs="宋体"/>
                <w:i w:val="0"/>
                <w:iCs w:val="0"/>
                <w:color w:val="000000"/>
                <w:sz w:val="21"/>
                <w:szCs w:val="21"/>
                <w:u w:val="none"/>
              </w:rPr>
            </w:pPr>
          </w:p>
        </w:tc>
        <w:tc>
          <w:tcPr>
            <w:tcW w:w="1565" w:type="pct"/>
            <w:gridSpan w:val="2"/>
            <w:tcBorders>
              <w:top w:val="nil"/>
              <w:left w:val="nil"/>
              <w:bottom w:val="nil"/>
              <w:right w:val="nil"/>
            </w:tcBorders>
            <w:shd w:val="clear" w:color="auto" w:fill="auto"/>
            <w:vAlign w:val="center"/>
          </w:tcPr>
          <w:p w14:paraId="05D5A67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1B44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937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单位/科目编码</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E11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单位/科目名称</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4A9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301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基本支出</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ECE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项目支出</w:t>
            </w:r>
          </w:p>
        </w:tc>
      </w:tr>
      <w:tr w14:paraId="0599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5CA7">
            <w:pPr>
              <w:jc w:val="center"/>
              <w:rPr>
                <w:rFonts w:hint="eastAsia" w:ascii="宋体" w:hAnsi="宋体" w:eastAsia="宋体" w:cs="宋体"/>
                <w:i w:val="0"/>
                <w:iCs w:val="0"/>
                <w:color w:val="000000"/>
                <w:sz w:val="21"/>
                <w:szCs w:val="21"/>
                <w:u w:val="none"/>
              </w:rPr>
            </w:pP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DB9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A9E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50C0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503.44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5B31">
            <w:pPr>
              <w:jc w:val="right"/>
              <w:rPr>
                <w:rFonts w:hint="eastAsia" w:ascii="宋体" w:hAnsi="宋体" w:eastAsia="宋体" w:cs="宋体"/>
                <w:i w:val="0"/>
                <w:iCs w:val="0"/>
                <w:color w:val="000000"/>
                <w:sz w:val="21"/>
                <w:szCs w:val="21"/>
                <w:u w:val="none"/>
              </w:rPr>
            </w:pPr>
          </w:p>
        </w:tc>
      </w:tr>
      <w:tr w14:paraId="509F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EF9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205</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AB3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教育支出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E69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E1F2">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9319">
            <w:pPr>
              <w:jc w:val="right"/>
              <w:rPr>
                <w:rFonts w:hint="eastAsia" w:ascii="宋体" w:hAnsi="宋体" w:eastAsia="宋体" w:cs="宋体"/>
                <w:i w:val="0"/>
                <w:iCs w:val="0"/>
                <w:color w:val="000000"/>
                <w:sz w:val="21"/>
                <w:szCs w:val="21"/>
                <w:u w:val="none"/>
              </w:rPr>
            </w:pPr>
          </w:p>
        </w:tc>
      </w:tr>
      <w:tr w14:paraId="3A93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873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D64C">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教育管理事务</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96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13F6">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BE55">
            <w:pPr>
              <w:jc w:val="right"/>
              <w:rPr>
                <w:rFonts w:hint="eastAsia" w:ascii="宋体" w:hAnsi="宋体" w:eastAsia="宋体" w:cs="宋体"/>
                <w:i w:val="0"/>
                <w:iCs w:val="0"/>
                <w:color w:val="000000"/>
                <w:sz w:val="21"/>
                <w:szCs w:val="21"/>
                <w:u w:val="none"/>
              </w:rPr>
            </w:pPr>
          </w:p>
        </w:tc>
      </w:tr>
      <w:tr w14:paraId="1CCA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21B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2050199</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202D">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其他教育管理事务支出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47F0">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F4E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374.58</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5B34">
            <w:pPr>
              <w:jc w:val="right"/>
              <w:rPr>
                <w:rFonts w:hint="eastAsia" w:ascii="宋体" w:hAnsi="宋体" w:eastAsia="宋体" w:cs="宋体"/>
                <w:i w:val="0"/>
                <w:iCs w:val="0"/>
                <w:color w:val="000000"/>
                <w:sz w:val="21"/>
                <w:szCs w:val="21"/>
                <w:u w:val="none"/>
              </w:rPr>
            </w:pPr>
          </w:p>
        </w:tc>
      </w:tr>
      <w:tr w14:paraId="72C2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C5A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208</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107F">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社会保障和就业支出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4A7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40F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A1D">
            <w:pPr>
              <w:jc w:val="right"/>
              <w:rPr>
                <w:rFonts w:hint="eastAsia" w:ascii="宋体" w:hAnsi="宋体" w:eastAsia="宋体" w:cs="宋体"/>
                <w:i w:val="0"/>
                <w:iCs w:val="0"/>
                <w:color w:val="000000"/>
                <w:sz w:val="21"/>
                <w:szCs w:val="21"/>
                <w:u w:val="none"/>
              </w:rPr>
            </w:pPr>
          </w:p>
        </w:tc>
      </w:tr>
      <w:tr w14:paraId="7434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93C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9A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62F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F648">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82.74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A5740">
            <w:pPr>
              <w:jc w:val="right"/>
              <w:rPr>
                <w:rFonts w:hint="eastAsia" w:ascii="宋体" w:hAnsi="宋体" w:eastAsia="宋体" w:cs="宋体"/>
                <w:i w:val="0"/>
                <w:iCs w:val="0"/>
                <w:color w:val="000000"/>
                <w:sz w:val="21"/>
                <w:szCs w:val="21"/>
                <w:u w:val="none"/>
              </w:rPr>
            </w:pPr>
          </w:p>
        </w:tc>
      </w:tr>
      <w:tr w14:paraId="5E9B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E9C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2080505</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DB7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机关事业单位基本养老保险缴费支出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4F73">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FAA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42.75</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CC5B">
            <w:pPr>
              <w:jc w:val="right"/>
              <w:rPr>
                <w:rFonts w:hint="eastAsia" w:ascii="宋体" w:hAnsi="宋体" w:eastAsia="宋体" w:cs="宋体"/>
                <w:i w:val="0"/>
                <w:iCs w:val="0"/>
                <w:color w:val="000000"/>
                <w:sz w:val="21"/>
                <w:szCs w:val="21"/>
                <w:u w:val="none"/>
              </w:rPr>
            </w:pPr>
          </w:p>
        </w:tc>
      </w:tr>
      <w:tr w14:paraId="59FA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12C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2080506</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5DF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机关事业单位职业年金缴费支出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41A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0F07">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21.37</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B1F0">
            <w:pPr>
              <w:jc w:val="right"/>
              <w:rPr>
                <w:rFonts w:hint="eastAsia" w:ascii="宋体" w:hAnsi="宋体" w:eastAsia="宋体" w:cs="宋体"/>
                <w:i w:val="0"/>
                <w:iCs w:val="0"/>
                <w:color w:val="000000"/>
                <w:sz w:val="21"/>
                <w:szCs w:val="21"/>
                <w:u w:val="none"/>
              </w:rPr>
            </w:pPr>
          </w:p>
        </w:tc>
      </w:tr>
      <w:tr w14:paraId="534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398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2080599</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1F14">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其他行政事业单位养老支出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2F98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74E4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18.62</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EA82">
            <w:pPr>
              <w:jc w:val="right"/>
              <w:rPr>
                <w:rFonts w:hint="eastAsia" w:ascii="宋体" w:hAnsi="宋体" w:eastAsia="宋体" w:cs="宋体"/>
                <w:i w:val="0"/>
                <w:iCs w:val="0"/>
                <w:color w:val="000000"/>
                <w:sz w:val="21"/>
                <w:szCs w:val="21"/>
                <w:u w:val="none"/>
              </w:rPr>
            </w:pPr>
          </w:p>
        </w:tc>
      </w:tr>
      <w:tr w14:paraId="7B13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C9C7">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210</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2EE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卫生健康支出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C29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642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72A8">
            <w:pPr>
              <w:jc w:val="right"/>
              <w:rPr>
                <w:rFonts w:hint="eastAsia" w:ascii="宋体" w:hAnsi="宋体" w:eastAsia="宋体" w:cs="宋体"/>
                <w:i w:val="0"/>
                <w:iCs w:val="0"/>
                <w:color w:val="000000"/>
                <w:sz w:val="21"/>
                <w:szCs w:val="21"/>
                <w:u w:val="none"/>
              </w:rPr>
            </w:pPr>
          </w:p>
        </w:tc>
      </w:tr>
      <w:tr w14:paraId="043E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81E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E05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行政事业单位医疗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F41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F5CF">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23.39</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1148">
            <w:pPr>
              <w:jc w:val="right"/>
              <w:rPr>
                <w:rFonts w:hint="eastAsia" w:ascii="宋体" w:hAnsi="宋体" w:eastAsia="宋体" w:cs="宋体"/>
                <w:i w:val="0"/>
                <w:iCs w:val="0"/>
                <w:color w:val="000000"/>
                <w:sz w:val="21"/>
                <w:szCs w:val="21"/>
                <w:u w:val="none"/>
              </w:rPr>
            </w:pPr>
          </w:p>
        </w:tc>
      </w:tr>
      <w:tr w14:paraId="532C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3BB8">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2101102</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9DD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事业单位医疗</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DFEE">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AEC1">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18.95</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7A7C">
            <w:pPr>
              <w:jc w:val="right"/>
              <w:rPr>
                <w:rFonts w:hint="eastAsia" w:ascii="宋体" w:hAnsi="宋体" w:eastAsia="宋体" w:cs="宋体"/>
                <w:i w:val="0"/>
                <w:iCs w:val="0"/>
                <w:color w:val="000000"/>
                <w:sz w:val="21"/>
                <w:szCs w:val="21"/>
                <w:u w:val="none"/>
              </w:rPr>
            </w:pPr>
          </w:p>
        </w:tc>
      </w:tr>
      <w:tr w14:paraId="766D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5D859">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2101199</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E88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其他行政事业单位医疗支出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A97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1D9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4.44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AEAB">
            <w:pPr>
              <w:jc w:val="right"/>
              <w:rPr>
                <w:rFonts w:hint="eastAsia" w:ascii="宋体" w:hAnsi="宋体" w:eastAsia="宋体" w:cs="宋体"/>
                <w:i w:val="0"/>
                <w:iCs w:val="0"/>
                <w:color w:val="000000"/>
                <w:sz w:val="21"/>
                <w:szCs w:val="21"/>
                <w:u w:val="none"/>
              </w:rPr>
            </w:pPr>
          </w:p>
        </w:tc>
      </w:tr>
      <w:tr w14:paraId="32BF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B77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221</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AB3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住房保障支出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AC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8A1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B248">
            <w:pPr>
              <w:jc w:val="right"/>
              <w:rPr>
                <w:rFonts w:hint="eastAsia" w:ascii="宋体" w:hAnsi="宋体" w:eastAsia="宋体" w:cs="宋体"/>
                <w:i w:val="0"/>
                <w:iCs w:val="0"/>
                <w:color w:val="000000"/>
                <w:sz w:val="21"/>
                <w:szCs w:val="21"/>
                <w:u w:val="none"/>
              </w:rPr>
            </w:pPr>
          </w:p>
        </w:tc>
      </w:tr>
      <w:tr w14:paraId="13D2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3EE3">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B92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住房改革支出</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0009">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E75C">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AF83">
            <w:pPr>
              <w:jc w:val="right"/>
              <w:rPr>
                <w:rFonts w:hint="eastAsia" w:ascii="宋体" w:hAnsi="宋体" w:eastAsia="宋体" w:cs="宋体"/>
                <w:i w:val="0"/>
                <w:iCs w:val="0"/>
                <w:color w:val="000000"/>
                <w:sz w:val="21"/>
                <w:szCs w:val="21"/>
                <w:u w:val="none"/>
              </w:rPr>
            </w:pPr>
          </w:p>
        </w:tc>
      </w:tr>
      <w:tr w14:paraId="45C4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FD6E">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2210201</w:t>
            </w:r>
          </w:p>
        </w:tc>
        <w:tc>
          <w:tcPr>
            <w:tcW w:w="1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8BF2A">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   住房公积金</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217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445D">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22.74</w:t>
            </w: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ED18">
            <w:pPr>
              <w:jc w:val="right"/>
              <w:rPr>
                <w:rFonts w:hint="eastAsia" w:ascii="宋体" w:hAnsi="宋体" w:eastAsia="宋体" w:cs="宋体"/>
                <w:i w:val="0"/>
                <w:iCs w:val="0"/>
                <w:color w:val="000000"/>
                <w:sz w:val="21"/>
                <w:szCs w:val="21"/>
                <w:u w:val="none"/>
              </w:rPr>
            </w:pPr>
          </w:p>
        </w:tc>
      </w:tr>
    </w:tbl>
    <w:p w14:paraId="66E2EDD2">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52F02EDB">
      <w:pPr>
        <w:pStyle w:val="7"/>
        <w:spacing w:line="600" w:lineRule="exact"/>
        <w:rPr>
          <w:rFonts w:eastAsia="方正黑体_GBK"/>
          <w:sz w:val="32"/>
          <w:szCs w:val="32"/>
        </w:rPr>
      </w:pPr>
      <w:r>
        <w:rPr>
          <w:rFonts w:eastAsia="方正黑体_GBK"/>
          <w:sz w:val="32"/>
          <w:szCs w:val="32"/>
        </w:rPr>
        <w:t>附件9</w:t>
      </w:r>
    </w:p>
    <w:p w14:paraId="7AD61EC8">
      <w:pPr>
        <w:pStyle w:val="7"/>
        <w:spacing w:line="600" w:lineRule="exact"/>
        <w:rPr>
          <w:rFonts w:eastAsia="方正黑体_GBK"/>
          <w:sz w:val="32"/>
          <w:szCs w:val="32"/>
        </w:rPr>
      </w:pPr>
    </w:p>
    <w:tbl>
      <w:tblPr>
        <w:tblStyle w:val="10"/>
        <w:tblW w:w="13998" w:type="dxa"/>
        <w:jc w:val="center"/>
        <w:tblLayout w:type="fixed"/>
        <w:tblCellMar>
          <w:top w:w="0" w:type="dxa"/>
          <w:left w:w="108" w:type="dxa"/>
          <w:bottom w:w="0" w:type="dxa"/>
          <w:right w:w="108" w:type="dxa"/>
        </w:tblCellMar>
      </w:tblPr>
      <w:tblGrid>
        <w:gridCol w:w="1242"/>
        <w:gridCol w:w="1193"/>
        <w:gridCol w:w="1194"/>
        <w:gridCol w:w="1195"/>
        <w:gridCol w:w="1194"/>
        <w:gridCol w:w="1194"/>
        <w:gridCol w:w="1195"/>
        <w:gridCol w:w="1194"/>
        <w:gridCol w:w="1194"/>
        <w:gridCol w:w="1194"/>
        <w:gridCol w:w="1195"/>
        <w:gridCol w:w="814"/>
      </w:tblGrid>
      <w:tr w14:paraId="657519CD">
        <w:tblPrEx>
          <w:tblCellMar>
            <w:top w:w="0" w:type="dxa"/>
            <w:left w:w="108" w:type="dxa"/>
            <w:bottom w:w="0" w:type="dxa"/>
            <w:right w:w="108" w:type="dxa"/>
          </w:tblCellMar>
        </w:tblPrEx>
        <w:trPr>
          <w:trHeight w:val="912" w:hRule="atLeast"/>
          <w:jc w:val="center"/>
        </w:trPr>
        <w:tc>
          <w:tcPr>
            <w:tcW w:w="13998" w:type="dxa"/>
            <w:gridSpan w:val="12"/>
            <w:tcBorders>
              <w:top w:val="nil"/>
              <w:left w:val="nil"/>
              <w:bottom w:val="nil"/>
              <w:right w:val="nil"/>
            </w:tcBorders>
            <w:vAlign w:val="center"/>
          </w:tcPr>
          <w:p w14:paraId="2B40315E">
            <w:pPr>
              <w:autoSpaceDE w:val="0"/>
              <w:spacing w:line="600" w:lineRule="exact"/>
              <w:jc w:val="center"/>
              <w:outlineLvl w:val="0"/>
              <w:rPr>
                <w:rFonts w:eastAsia="方正小标宋_GBK"/>
                <w:sz w:val="44"/>
                <w:szCs w:val="44"/>
              </w:rPr>
            </w:pPr>
            <w:r>
              <w:rPr>
                <w:rFonts w:hint="eastAsia" w:eastAsia="方正小标宋_GBK"/>
                <w:kern w:val="0"/>
                <w:sz w:val="44"/>
                <w:szCs w:val="44"/>
              </w:rPr>
              <w:t>重庆市潼南区教育信息技术与装备所</w:t>
            </w:r>
            <w:r>
              <w:rPr>
                <w:rFonts w:eastAsia="方正小标宋_GBK"/>
                <w:sz w:val="44"/>
                <w:szCs w:val="44"/>
              </w:rPr>
              <w:t>政府采购预算明细表</w:t>
            </w:r>
          </w:p>
        </w:tc>
      </w:tr>
      <w:tr w14:paraId="4BE6BCA5">
        <w:tblPrEx>
          <w:tblCellMar>
            <w:top w:w="0" w:type="dxa"/>
            <w:left w:w="108" w:type="dxa"/>
            <w:bottom w:w="0" w:type="dxa"/>
            <w:right w:w="108" w:type="dxa"/>
          </w:tblCellMar>
        </w:tblPrEx>
        <w:trPr>
          <w:cantSplit/>
          <w:trHeight w:val="329" w:hRule="atLeast"/>
          <w:jc w:val="center"/>
        </w:trPr>
        <w:tc>
          <w:tcPr>
            <w:tcW w:w="1242" w:type="dxa"/>
            <w:tcBorders>
              <w:top w:val="nil"/>
              <w:left w:val="nil"/>
              <w:bottom w:val="nil"/>
              <w:right w:val="nil"/>
            </w:tcBorders>
            <w:vAlign w:val="center"/>
          </w:tcPr>
          <w:p w14:paraId="160F4C5A">
            <w:pPr>
              <w:jc w:val="center"/>
            </w:pPr>
          </w:p>
        </w:tc>
        <w:tc>
          <w:tcPr>
            <w:tcW w:w="1193" w:type="dxa"/>
            <w:tcBorders>
              <w:top w:val="nil"/>
              <w:left w:val="nil"/>
              <w:bottom w:val="nil"/>
              <w:right w:val="nil"/>
            </w:tcBorders>
            <w:vAlign w:val="center"/>
          </w:tcPr>
          <w:p w14:paraId="6DCC8664"/>
        </w:tc>
        <w:tc>
          <w:tcPr>
            <w:tcW w:w="2389" w:type="dxa"/>
            <w:gridSpan w:val="2"/>
            <w:tcBorders>
              <w:top w:val="nil"/>
              <w:left w:val="nil"/>
              <w:bottom w:val="nil"/>
              <w:right w:val="nil"/>
            </w:tcBorders>
            <w:vAlign w:val="center"/>
          </w:tcPr>
          <w:p w14:paraId="22B3C96D"/>
        </w:tc>
        <w:tc>
          <w:tcPr>
            <w:tcW w:w="1194" w:type="dxa"/>
            <w:tcBorders>
              <w:top w:val="nil"/>
              <w:left w:val="nil"/>
              <w:bottom w:val="nil"/>
              <w:right w:val="nil"/>
            </w:tcBorders>
            <w:vAlign w:val="center"/>
          </w:tcPr>
          <w:p w14:paraId="6B88D958"/>
        </w:tc>
        <w:tc>
          <w:tcPr>
            <w:tcW w:w="1194" w:type="dxa"/>
            <w:tcBorders>
              <w:top w:val="nil"/>
              <w:left w:val="nil"/>
              <w:bottom w:val="nil"/>
              <w:right w:val="nil"/>
            </w:tcBorders>
            <w:vAlign w:val="center"/>
          </w:tcPr>
          <w:p w14:paraId="4B274E71"/>
        </w:tc>
        <w:tc>
          <w:tcPr>
            <w:tcW w:w="1195" w:type="dxa"/>
            <w:tcBorders>
              <w:top w:val="nil"/>
              <w:left w:val="nil"/>
              <w:bottom w:val="nil"/>
              <w:right w:val="nil"/>
            </w:tcBorders>
            <w:vAlign w:val="center"/>
          </w:tcPr>
          <w:p w14:paraId="14DF1FC6"/>
        </w:tc>
        <w:tc>
          <w:tcPr>
            <w:tcW w:w="1194" w:type="dxa"/>
            <w:tcBorders>
              <w:top w:val="nil"/>
              <w:left w:val="nil"/>
              <w:bottom w:val="nil"/>
              <w:right w:val="nil"/>
            </w:tcBorders>
            <w:vAlign w:val="center"/>
          </w:tcPr>
          <w:p w14:paraId="4F3BD58F"/>
        </w:tc>
        <w:tc>
          <w:tcPr>
            <w:tcW w:w="1194" w:type="dxa"/>
            <w:tcBorders>
              <w:top w:val="nil"/>
              <w:left w:val="nil"/>
              <w:bottom w:val="nil"/>
              <w:right w:val="nil"/>
            </w:tcBorders>
            <w:vAlign w:val="center"/>
          </w:tcPr>
          <w:p w14:paraId="30C0890D"/>
        </w:tc>
        <w:tc>
          <w:tcPr>
            <w:tcW w:w="1194" w:type="dxa"/>
            <w:tcBorders>
              <w:top w:val="nil"/>
              <w:left w:val="nil"/>
              <w:bottom w:val="nil"/>
              <w:right w:val="nil"/>
            </w:tcBorders>
            <w:vAlign w:val="center"/>
          </w:tcPr>
          <w:p w14:paraId="157479D2"/>
        </w:tc>
        <w:tc>
          <w:tcPr>
            <w:tcW w:w="2009" w:type="dxa"/>
            <w:gridSpan w:val="2"/>
            <w:tcBorders>
              <w:top w:val="nil"/>
              <w:left w:val="nil"/>
              <w:bottom w:val="nil"/>
              <w:right w:val="nil"/>
            </w:tcBorders>
            <w:vAlign w:val="center"/>
          </w:tcPr>
          <w:p w14:paraId="615D9D79">
            <w:pPr>
              <w:widowControl/>
              <w:jc w:val="right"/>
              <w:textAlignment w:val="center"/>
            </w:pPr>
            <w:r>
              <w:rPr>
                <w:kern w:val="0"/>
              </w:rPr>
              <w:t>单位：万元</w:t>
            </w:r>
          </w:p>
        </w:tc>
      </w:tr>
      <w:tr w14:paraId="343D4DD9">
        <w:tblPrEx>
          <w:tblCellMar>
            <w:top w:w="0" w:type="dxa"/>
            <w:left w:w="108" w:type="dxa"/>
            <w:bottom w:w="0" w:type="dxa"/>
            <w:right w:w="108" w:type="dxa"/>
          </w:tblCellMar>
        </w:tblPrEx>
        <w:trPr>
          <w:trHeight w:val="8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52F5270">
            <w:pPr>
              <w:widowControl/>
              <w:jc w:val="center"/>
              <w:textAlignment w:val="center"/>
            </w:pPr>
            <w:r>
              <w:rPr>
                <w:kern w:val="0"/>
              </w:rPr>
              <w:t>项目</w:t>
            </w:r>
          </w:p>
        </w:tc>
        <w:tc>
          <w:tcPr>
            <w:tcW w:w="1193" w:type="dxa"/>
            <w:tcBorders>
              <w:top w:val="single" w:color="000000" w:sz="4" w:space="0"/>
              <w:left w:val="nil"/>
              <w:bottom w:val="single" w:color="000000" w:sz="4" w:space="0"/>
              <w:right w:val="single" w:color="000000" w:sz="4" w:space="0"/>
            </w:tcBorders>
            <w:vAlign w:val="center"/>
          </w:tcPr>
          <w:p w14:paraId="4FB16AB2">
            <w:pPr>
              <w:widowControl/>
              <w:jc w:val="center"/>
              <w:textAlignment w:val="center"/>
            </w:pPr>
            <w:r>
              <w:rPr>
                <w:kern w:val="0"/>
              </w:rPr>
              <w:t>总计</w:t>
            </w:r>
          </w:p>
        </w:tc>
        <w:tc>
          <w:tcPr>
            <w:tcW w:w="1194" w:type="dxa"/>
            <w:tcBorders>
              <w:top w:val="single" w:color="000000" w:sz="4" w:space="0"/>
              <w:left w:val="nil"/>
              <w:bottom w:val="single" w:color="000000" w:sz="4" w:space="0"/>
              <w:right w:val="single" w:color="000000" w:sz="4" w:space="0"/>
            </w:tcBorders>
            <w:vAlign w:val="center"/>
          </w:tcPr>
          <w:p w14:paraId="2FE69716">
            <w:pPr>
              <w:widowControl/>
              <w:jc w:val="center"/>
              <w:textAlignment w:val="center"/>
            </w:pPr>
            <w:r>
              <w:rPr>
                <w:kern w:val="0"/>
              </w:rPr>
              <w:t>上年结转结余资金</w:t>
            </w:r>
          </w:p>
        </w:tc>
        <w:tc>
          <w:tcPr>
            <w:tcW w:w="1195" w:type="dxa"/>
            <w:tcBorders>
              <w:top w:val="single" w:color="000000" w:sz="4" w:space="0"/>
              <w:left w:val="nil"/>
              <w:bottom w:val="single" w:color="000000" w:sz="4" w:space="0"/>
              <w:right w:val="single" w:color="000000" w:sz="4" w:space="0"/>
            </w:tcBorders>
            <w:vAlign w:val="center"/>
          </w:tcPr>
          <w:p w14:paraId="2EC6061A">
            <w:pPr>
              <w:widowControl/>
              <w:jc w:val="center"/>
              <w:textAlignment w:val="center"/>
            </w:pPr>
            <w:r>
              <w:rPr>
                <w:kern w:val="0"/>
              </w:rPr>
              <w:t>一般公共预算拨款收入</w:t>
            </w:r>
          </w:p>
        </w:tc>
        <w:tc>
          <w:tcPr>
            <w:tcW w:w="1194" w:type="dxa"/>
            <w:tcBorders>
              <w:top w:val="single" w:color="000000" w:sz="4" w:space="0"/>
              <w:left w:val="nil"/>
              <w:bottom w:val="single" w:color="000000" w:sz="4" w:space="0"/>
              <w:right w:val="single" w:color="000000" w:sz="4" w:space="0"/>
            </w:tcBorders>
            <w:vAlign w:val="center"/>
          </w:tcPr>
          <w:p w14:paraId="42F748A5">
            <w:pPr>
              <w:widowControl/>
              <w:jc w:val="center"/>
              <w:textAlignment w:val="center"/>
            </w:pPr>
            <w:r>
              <w:rPr>
                <w:kern w:val="0"/>
              </w:rPr>
              <w:t>政府性基金预算拨款收入</w:t>
            </w:r>
          </w:p>
        </w:tc>
        <w:tc>
          <w:tcPr>
            <w:tcW w:w="1194" w:type="dxa"/>
            <w:tcBorders>
              <w:top w:val="single" w:color="000000" w:sz="4" w:space="0"/>
              <w:left w:val="nil"/>
              <w:bottom w:val="single" w:color="000000" w:sz="4" w:space="0"/>
              <w:right w:val="single" w:color="000000" w:sz="4" w:space="0"/>
            </w:tcBorders>
            <w:vAlign w:val="center"/>
          </w:tcPr>
          <w:p w14:paraId="66742729">
            <w:pPr>
              <w:widowControl/>
              <w:jc w:val="center"/>
              <w:textAlignment w:val="center"/>
            </w:pPr>
            <w:r>
              <w:rPr>
                <w:kern w:val="0"/>
              </w:rPr>
              <w:t>国有资本经营预算拨款收入</w:t>
            </w:r>
          </w:p>
        </w:tc>
        <w:tc>
          <w:tcPr>
            <w:tcW w:w="1195" w:type="dxa"/>
            <w:tcBorders>
              <w:top w:val="single" w:color="000000" w:sz="4" w:space="0"/>
              <w:left w:val="nil"/>
              <w:bottom w:val="single" w:color="000000" w:sz="4" w:space="0"/>
              <w:right w:val="single" w:color="000000" w:sz="4" w:space="0"/>
            </w:tcBorders>
            <w:vAlign w:val="center"/>
          </w:tcPr>
          <w:p w14:paraId="71FF1B73">
            <w:pPr>
              <w:widowControl/>
              <w:jc w:val="center"/>
              <w:textAlignment w:val="center"/>
            </w:pPr>
            <w:r>
              <w:rPr>
                <w:kern w:val="0"/>
              </w:rPr>
              <w:t>财政专户管理收入</w:t>
            </w:r>
          </w:p>
        </w:tc>
        <w:tc>
          <w:tcPr>
            <w:tcW w:w="1194" w:type="dxa"/>
            <w:tcBorders>
              <w:top w:val="single" w:color="000000" w:sz="4" w:space="0"/>
              <w:left w:val="nil"/>
              <w:bottom w:val="single" w:color="000000" w:sz="4" w:space="0"/>
              <w:right w:val="single" w:color="000000" w:sz="4" w:space="0"/>
            </w:tcBorders>
            <w:vAlign w:val="center"/>
          </w:tcPr>
          <w:p w14:paraId="17F34FD1">
            <w:pPr>
              <w:widowControl/>
              <w:jc w:val="center"/>
              <w:textAlignment w:val="center"/>
            </w:pPr>
            <w:r>
              <w:rPr>
                <w:kern w:val="0"/>
              </w:rPr>
              <w:t>事业收入</w:t>
            </w:r>
          </w:p>
        </w:tc>
        <w:tc>
          <w:tcPr>
            <w:tcW w:w="1194" w:type="dxa"/>
            <w:tcBorders>
              <w:top w:val="single" w:color="000000" w:sz="4" w:space="0"/>
              <w:left w:val="nil"/>
              <w:bottom w:val="single" w:color="000000" w:sz="4" w:space="0"/>
              <w:right w:val="single" w:color="000000" w:sz="4" w:space="0"/>
            </w:tcBorders>
            <w:vAlign w:val="center"/>
          </w:tcPr>
          <w:p w14:paraId="7AC20F92">
            <w:pPr>
              <w:widowControl/>
              <w:jc w:val="center"/>
              <w:textAlignment w:val="center"/>
            </w:pPr>
            <w:r>
              <w:rPr>
                <w:kern w:val="0"/>
              </w:rPr>
              <w:t>上级补助收入</w:t>
            </w:r>
          </w:p>
        </w:tc>
        <w:tc>
          <w:tcPr>
            <w:tcW w:w="1194" w:type="dxa"/>
            <w:tcBorders>
              <w:top w:val="single" w:color="000000" w:sz="4" w:space="0"/>
              <w:left w:val="nil"/>
              <w:bottom w:val="single" w:color="000000" w:sz="4" w:space="0"/>
              <w:right w:val="single" w:color="000000" w:sz="4" w:space="0"/>
            </w:tcBorders>
            <w:vAlign w:val="center"/>
          </w:tcPr>
          <w:p w14:paraId="5FE5278D">
            <w:pPr>
              <w:widowControl/>
              <w:jc w:val="center"/>
              <w:textAlignment w:val="center"/>
            </w:pPr>
            <w:r>
              <w:rPr>
                <w:kern w:val="0"/>
              </w:rPr>
              <w:t>附属单位上缴收入</w:t>
            </w:r>
          </w:p>
        </w:tc>
        <w:tc>
          <w:tcPr>
            <w:tcW w:w="1195" w:type="dxa"/>
            <w:tcBorders>
              <w:top w:val="single" w:color="000000" w:sz="4" w:space="0"/>
              <w:left w:val="nil"/>
              <w:bottom w:val="single" w:color="000000" w:sz="4" w:space="0"/>
              <w:right w:val="single" w:color="000000" w:sz="4" w:space="0"/>
            </w:tcBorders>
            <w:vAlign w:val="center"/>
          </w:tcPr>
          <w:p w14:paraId="5612FD27">
            <w:pPr>
              <w:widowControl/>
              <w:jc w:val="center"/>
              <w:textAlignment w:val="center"/>
            </w:pPr>
            <w:r>
              <w:rPr>
                <w:kern w:val="0"/>
              </w:rPr>
              <w:t>事业单位经营收入</w:t>
            </w:r>
          </w:p>
        </w:tc>
        <w:tc>
          <w:tcPr>
            <w:tcW w:w="814" w:type="dxa"/>
            <w:tcBorders>
              <w:top w:val="single" w:color="000000" w:sz="4" w:space="0"/>
              <w:left w:val="nil"/>
              <w:bottom w:val="single" w:color="000000" w:sz="4" w:space="0"/>
              <w:right w:val="single" w:color="000000" w:sz="4" w:space="0"/>
            </w:tcBorders>
            <w:vAlign w:val="center"/>
          </w:tcPr>
          <w:p w14:paraId="4008E67B">
            <w:pPr>
              <w:widowControl/>
              <w:jc w:val="center"/>
              <w:textAlignment w:val="center"/>
            </w:pPr>
            <w:r>
              <w:rPr>
                <w:kern w:val="0"/>
              </w:rPr>
              <w:t>其他收入</w:t>
            </w:r>
          </w:p>
        </w:tc>
      </w:tr>
      <w:tr w14:paraId="00E6A3D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4DEFB07D">
            <w:pPr>
              <w:widowControl/>
              <w:jc w:val="center"/>
              <w:textAlignment w:val="center"/>
            </w:pPr>
            <w:r>
              <w:rPr>
                <w:kern w:val="0"/>
              </w:rPr>
              <w:t>合计</w:t>
            </w:r>
          </w:p>
        </w:tc>
        <w:tc>
          <w:tcPr>
            <w:tcW w:w="1193" w:type="dxa"/>
            <w:tcBorders>
              <w:top w:val="single" w:color="000000" w:sz="4" w:space="0"/>
              <w:left w:val="nil"/>
              <w:bottom w:val="single" w:color="000000" w:sz="4" w:space="0"/>
              <w:right w:val="single" w:color="000000" w:sz="4" w:space="0"/>
            </w:tcBorders>
            <w:vAlign w:val="center"/>
          </w:tcPr>
          <w:p w14:paraId="3B57EF1E">
            <w:pPr>
              <w:widowControl/>
              <w:spacing w:line="240" w:lineRule="exact"/>
              <w:jc w:val="center"/>
              <w:textAlignment w:val="center"/>
              <w:rPr>
                <w:rFonts w:hint="eastAsia" w:eastAsia="宋体"/>
                <w:lang w:val="en-US" w:eastAsia="zh-CN"/>
              </w:rPr>
            </w:pPr>
            <w:r>
              <w:rPr>
                <w:rFonts w:hint="eastAsia"/>
                <w:lang w:val="en-US" w:eastAsia="zh-CN"/>
              </w:rPr>
              <w:t>2</w:t>
            </w:r>
          </w:p>
        </w:tc>
        <w:tc>
          <w:tcPr>
            <w:tcW w:w="1194" w:type="dxa"/>
            <w:tcBorders>
              <w:top w:val="single" w:color="000000" w:sz="4" w:space="0"/>
              <w:left w:val="nil"/>
              <w:bottom w:val="single" w:color="000000" w:sz="4" w:space="0"/>
              <w:right w:val="single" w:color="000000" w:sz="4" w:space="0"/>
            </w:tcBorders>
            <w:vAlign w:val="center"/>
          </w:tcPr>
          <w:p w14:paraId="5ACE50CF">
            <w:pPr>
              <w:spacing w:line="240" w:lineRule="exact"/>
              <w:jc w:val="center"/>
            </w:pPr>
          </w:p>
        </w:tc>
        <w:tc>
          <w:tcPr>
            <w:tcW w:w="1195" w:type="dxa"/>
            <w:tcBorders>
              <w:top w:val="single" w:color="000000" w:sz="4" w:space="0"/>
              <w:left w:val="nil"/>
              <w:bottom w:val="single" w:color="000000" w:sz="4" w:space="0"/>
              <w:right w:val="single" w:color="000000" w:sz="4" w:space="0"/>
            </w:tcBorders>
            <w:vAlign w:val="center"/>
          </w:tcPr>
          <w:p w14:paraId="00A94AD3">
            <w:pPr>
              <w:widowControl/>
              <w:spacing w:line="240" w:lineRule="exact"/>
              <w:jc w:val="center"/>
              <w:textAlignment w:val="center"/>
              <w:rPr>
                <w:rFonts w:hint="eastAsia" w:eastAsia="宋体"/>
                <w:lang w:val="en-US" w:eastAsia="zh-CN"/>
              </w:rPr>
            </w:pPr>
            <w:r>
              <w:rPr>
                <w:rFonts w:hint="eastAsia"/>
                <w:lang w:val="en-US" w:eastAsia="zh-CN"/>
              </w:rPr>
              <w:t>2</w:t>
            </w:r>
          </w:p>
        </w:tc>
        <w:tc>
          <w:tcPr>
            <w:tcW w:w="1194" w:type="dxa"/>
            <w:tcBorders>
              <w:top w:val="single" w:color="000000" w:sz="4" w:space="0"/>
              <w:left w:val="nil"/>
              <w:bottom w:val="single" w:color="000000" w:sz="4" w:space="0"/>
              <w:right w:val="single" w:color="000000" w:sz="4" w:space="0"/>
            </w:tcBorders>
            <w:vAlign w:val="center"/>
          </w:tcPr>
          <w:p w14:paraId="05818D9B">
            <w:pPr>
              <w:jc w:val="right"/>
            </w:pPr>
          </w:p>
        </w:tc>
        <w:tc>
          <w:tcPr>
            <w:tcW w:w="1194" w:type="dxa"/>
            <w:tcBorders>
              <w:top w:val="single" w:color="000000" w:sz="4" w:space="0"/>
              <w:left w:val="nil"/>
              <w:bottom w:val="single" w:color="000000" w:sz="4" w:space="0"/>
              <w:right w:val="single" w:color="000000" w:sz="4" w:space="0"/>
            </w:tcBorders>
            <w:vAlign w:val="center"/>
          </w:tcPr>
          <w:p w14:paraId="72087318">
            <w:pPr>
              <w:jc w:val="right"/>
            </w:pPr>
          </w:p>
        </w:tc>
        <w:tc>
          <w:tcPr>
            <w:tcW w:w="1195" w:type="dxa"/>
            <w:tcBorders>
              <w:top w:val="single" w:color="000000" w:sz="4" w:space="0"/>
              <w:left w:val="nil"/>
              <w:bottom w:val="single" w:color="000000" w:sz="4" w:space="0"/>
              <w:right w:val="single" w:color="000000" w:sz="4" w:space="0"/>
            </w:tcBorders>
            <w:vAlign w:val="center"/>
          </w:tcPr>
          <w:p w14:paraId="341446CB">
            <w:pPr>
              <w:jc w:val="right"/>
            </w:pPr>
          </w:p>
        </w:tc>
        <w:tc>
          <w:tcPr>
            <w:tcW w:w="1194" w:type="dxa"/>
            <w:tcBorders>
              <w:top w:val="single" w:color="000000" w:sz="4" w:space="0"/>
              <w:left w:val="nil"/>
              <w:bottom w:val="single" w:color="000000" w:sz="4" w:space="0"/>
              <w:right w:val="single" w:color="000000" w:sz="4" w:space="0"/>
            </w:tcBorders>
            <w:vAlign w:val="center"/>
          </w:tcPr>
          <w:p w14:paraId="6BED07E1">
            <w:pPr>
              <w:jc w:val="right"/>
            </w:pPr>
          </w:p>
        </w:tc>
        <w:tc>
          <w:tcPr>
            <w:tcW w:w="1194" w:type="dxa"/>
            <w:tcBorders>
              <w:top w:val="single" w:color="000000" w:sz="4" w:space="0"/>
              <w:left w:val="nil"/>
              <w:bottom w:val="single" w:color="000000" w:sz="4" w:space="0"/>
              <w:right w:val="single" w:color="000000" w:sz="4" w:space="0"/>
            </w:tcBorders>
            <w:vAlign w:val="center"/>
          </w:tcPr>
          <w:p w14:paraId="0901E375">
            <w:pPr>
              <w:jc w:val="right"/>
            </w:pPr>
          </w:p>
        </w:tc>
        <w:tc>
          <w:tcPr>
            <w:tcW w:w="1194" w:type="dxa"/>
            <w:tcBorders>
              <w:top w:val="single" w:color="000000" w:sz="4" w:space="0"/>
              <w:left w:val="nil"/>
              <w:bottom w:val="single" w:color="000000" w:sz="4" w:space="0"/>
              <w:right w:val="single" w:color="000000" w:sz="4" w:space="0"/>
            </w:tcBorders>
            <w:vAlign w:val="center"/>
          </w:tcPr>
          <w:p w14:paraId="1986B9C5">
            <w:pPr>
              <w:jc w:val="right"/>
            </w:pPr>
          </w:p>
        </w:tc>
        <w:tc>
          <w:tcPr>
            <w:tcW w:w="1195" w:type="dxa"/>
            <w:tcBorders>
              <w:top w:val="single" w:color="000000" w:sz="4" w:space="0"/>
              <w:left w:val="nil"/>
              <w:bottom w:val="single" w:color="000000" w:sz="4" w:space="0"/>
              <w:right w:val="single" w:color="000000" w:sz="4" w:space="0"/>
            </w:tcBorders>
            <w:vAlign w:val="center"/>
          </w:tcPr>
          <w:p w14:paraId="20F27993">
            <w:pPr>
              <w:jc w:val="right"/>
            </w:pPr>
          </w:p>
        </w:tc>
        <w:tc>
          <w:tcPr>
            <w:tcW w:w="814" w:type="dxa"/>
            <w:tcBorders>
              <w:top w:val="single" w:color="000000" w:sz="4" w:space="0"/>
              <w:left w:val="nil"/>
              <w:bottom w:val="single" w:color="000000" w:sz="4" w:space="0"/>
              <w:right w:val="single" w:color="000000" w:sz="4" w:space="0"/>
            </w:tcBorders>
            <w:vAlign w:val="center"/>
          </w:tcPr>
          <w:p w14:paraId="27DB4CB1">
            <w:pPr>
              <w:jc w:val="right"/>
            </w:pPr>
          </w:p>
        </w:tc>
      </w:tr>
      <w:tr w14:paraId="4C8E6FB6">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6B6F3264">
            <w:pPr>
              <w:widowControl/>
              <w:jc w:val="center"/>
              <w:textAlignment w:val="center"/>
            </w:pPr>
            <w:r>
              <w:rPr>
                <w:kern w:val="0"/>
              </w:rPr>
              <w:t>货物类</w:t>
            </w:r>
          </w:p>
        </w:tc>
        <w:tc>
          <w:tcPr>
            <w:tcW w:w="1193" w:type="dxa"/>
            <w:tcBorders>
              <w:top w:val="single" w:color="000000" w:sz="4" w:space="0"/>
              <w:left w:val="nil"/>
              <w:bottom w:val="single" w:color="000000" w:sz="4" w:space="0"/>
              <w:right w:val="single" w:color="000000" w:sz="4" w:space="0"/>
            </w:tcBorders>
            <w:vAlign w:val="center"/>
          </w:tcPr>
          <w:p w14:paraId="33941555">
            <w:pPr>
              <w:widowControl/>
              <w:spacing w:line="240" w:lineRule="exact"/>
              <w:jc w:val="center"/>
              <w:textAlignment w:val="center"/>
              <w:rPr>
                <w:rFonts w:hint="eastAsia" w:eastAsia="宋体"/>
                <w:lang w:val="en-US" w:eastAsia="zh-CN"/>
              </w:rPr>
            </w:pPr>
            <w:r>
              <w:rPr>
                <w:rFonts w:hint="eastAsia"/>
                <w:lang w:val="en-US" w:eastAsia="zh-CN"/>
              </w:rPr>
              <w:t>2</w:t>
            </w:r>
          </w:p>
        </w:tc>
        <w:tc>
          <w:tcPr>
            <w:tcW w:w="1194" w:type="dxa"/>
            <w:tcBorders>
              <w:top w:val="single" w:color="000000" w:sz="4" w:space="0"/>
              <w:left w:val="nil"/>
              <w:bottom w:val="single" w:color="000000" w:sz="4" w:space="0"/>
              <w:right w:val="single" w:color="000000" w:sz="4" w:space="0"/>
            </w:tcBorders>
            <w:vAlign w:val="center"/>
          </w:tcPr>
          <w:p w14:paraId="3327CE53">
            <w:pPr>
              <w:spacing w:line="240" w:lineRule="exact"/>
              <w:jc w:val="center"/>
            </w:pPr>
          </w:p>
        </w:tc>
        <w:tc>
          <w:tcPr>
            <w:tcW w:w="1195" w:type="dxa"/>
            <w:tcBorders>
              <w:top w:val="single" w:color="000000" w:sz="4" w:space="0"/>
              <w:left w:val="nil"/>
              <w:bottom w:val="single" w:color="000000" w:sz="4" w:space="0"/>
              <w:right w:val="single" w:color="000000" w:sz="4" w:space="0"/>
            </w:tcBorders>
            <w:vAlign w:val="center"/>
          </w:tcPr>
          <w:p w14:paraId="17FC33BF">
            <w:pPr>
              <w:widowControl/>
              <w:spacing w:line="240" w:lineRule="exact"/>
              <w:jc w:val="center"/>
              <w:textAlignment w:val="center"/>
              <w:rPr>
                <w:rFonts w:hint="eastAsia" w:eastAsia="宋体"/>
                <w:lang w:val="en-US" w:eastAsia="zh-CN"/>
              </w:rPr>
            </w:pPr>
            <w:r>
              <w:rPr>
                <w:rFonts w:hint="eastAsia"/>
                <w:lang w:val="en-US" w:eastAsia="zh-CN"/>
              </w:rPr>
              <w:t>2</w:t>
            </w:r>
          </w:p>
        </w:tc>
        <w:tc>
          <w:tcPr>
            <w:tcW w:w="1194" w:type="dxa"/>
            <w:tcBorders>
              <w:top w:val="single" w:color="000000" w:sz="4" w:space="0"/>
              <w:left w:val="nil"/>
              <w:bottom w:val="single" w:color="000000" w:sz="4" w:space="0"/>
              <w:right w:val="single" w:color="000000" w:sz="4" w:space="0"/>
            </w:tcBorders>
            <w:vAlign w:val="center"/>
          </w:tcPr>
          <w:p w14:paraId="18BC0CC3">
            <w:pPr>
              <w:jc w:val="right"/>
            </w:pPr>
          </w:p>
        </w:tc>
        <w:tc>
          <w:tcPr>
            <w:tcW w:w="1194" w:type="dxa"/>
            <w:tcBorders>
              <w:top w:val="single" w:color="000000" w:sz="4" w:space="0"/>
              <w:left w:val="nil"/>
              <w:bottom w:val="single" w:color="000000" w:sz="4" w:space="0"/>
              <w:right w:val="single" w:color="000000" w:sz="4" w:space="0"/>
            </w:tcBorders>
            <w:vAlign w:val="center"/>
          </w:tcPr>
          <w:p w14:paraId="6EC091F7">
            <w:pPr>
              <w:jc w:val="right"/>
            </w:pPr>
          </w:p>
        </w:tc>
        <w:tc>
          <w:tcPr>
            <w:tcW w:w="1195" w:type="dxa"/>
            <w:tcBorders>
              <w:top w:val="single" w:color="000000" w:sz="4" w:space="0"/>
              <w:left w:val="nil"/>
              <w:bottom w:val="single" w:color="000000" w:sz="4" w:space="0"/>
              <w:right w:val="single" w:color="000000" w:sz="4" w:space="0"/>
            </w:tcBorders>
            <w:vAlign w:val="center"/>
          </w:tcPr>
          <w:p w14:paraId="76A56B05">
            <w:pPr>
              <w:jc w:val="right"/>
            </w:pPr>
          </w:p>
        </w:tc>
        <w:tc>
          <w:tcPr>
            <w:tcW w:w="1194" w:type="dxa"/>
            <w:tcBorders>
              <w:top w:val="single" w:color="000000" w:sz="4" w:space="0"/>
              <w:left w:val="nil"/>
              <w:bottom w:val="single" w:color="000000" w:sz="4" w:space="0"/>
              <w:right w:val="single" w:color="000000" w:sz="4" w:space="0"/>
            </w:tcBorders>
            <w:vAlign w:val="center"/>
          </w:tcPr>
          <w:p w14:paraId="08C4BAC5">
            <w:pPr>
              <w:jc w:val="right"/>
            </w:pPr>
          </w:p>
        </w:tc>
        <w:tc>
          <w:tcPr>
            <w:tcW w:w="1194" w:type="dxa"/>
            <w:tcBorders>
              <w:top w:val="single" w:color="000000" w:sz="4" w:space="0"/>
              <w:left w:val="nil"/>
              <w:bottom w:val="single" w:color="000000" w:sz="4" w:space="0"/>
              <w:right w:val="single" w:color="000000" w:sz="4" w:space="0"/>
            </w:tcBorders>
            <w:vAlign w:val="center"/>
          </w:tcPr>
          <w:p w14:paraId="505AD452">
            <w:pPr>
              <w:jc w:val="right"/>
            </w:pPr>
          </w:p>
        </w:tc>
        <w:tc>
          <w:tcPr>
            <w:tcW w:w="1194" w:type="dxa"/>
            <w:tcBorders>
              <w:top w:val="single" w:color="000000" w:sz="4" w:space="0"/>
              <w:left w:val="nil"/>
              <w:bottom w:val="single" w:color="000000" w:sz="4" w:space="0"/>
              <w:right w:val="single" w:color="000000" w:sz="4" w:space="0"/>
            </w:tcBorders>
            <w:vAlign w:val="center"/>
          </w:tcPr>
          <w:p w14:paraId="6A197322">
            <w:pPr>
              <w:jc w:val="right"/>
            </w:pPr>
          </w:p>
        </w:tc>
        <w:tc>
          <w:tcPr>
            <w:tcW w:w="1195" w:type="dxa"/>
            <w:tcBorders>
              <w:top w:val="single" w:color="000000" w:sz="4" w:space="0"/>
              <w:left w:val="nil"/>
              <w:bottom w:val="single" w:color="000000" w:sz="4" w:space="0"/>
              <w:right w:val="single" w:color="000000" w:sz="4" w:space="0"/>
            </w:tcBorders>
            <w:vAlign w:val="center"/>
          </w:tcPr>
          <w:p w14:paraId="2123F265">
            <w:pPr>
              <w:jc w:val="right"/>
            </w:pPr>
          </w:p>
        </w:tc>
        <w:tc>
          <w:tcPr>
            <w:tcW w:w="814" w:type="dxa"/>
            <w:tcBorders>
              <w:top w:val="single" w:color="000000" w:sz="4" w:space="0"/>
              <w:left w:val="nil"/>
              <w:bottom w:val="single" w:color="000000" w:sz="4" w:space="0"/>
              <w:right w:val="single" w:color="000000" w:sz="4" w:space="0"/>
            </w:tcBorders>
            <w:vAlign w:val="center"/>
          </w:tcPr>
          <w:p w14:paraId="0D41A64F">
            <w:pPr>
              <w:jc w:val="right"/>
            </w:pPr>
          </w:p>
        </w:tc>
      </w:tr>
      <w:tr w14:paraId="3BE50FBB">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7E5EEFFD">
            <w:pPr>
              <w:widowControl/>
              <w:jc w:val="center"/>
              <w:textAlignment w:val="center"/>
            </w:pPr>
            <w:r>
              <w:rPr>
                <w:kern w:val="0"/>
              </w:rPr>
              <w:t>工程类</w:t>
            </w:r>
          </w:p>
        </w:tc>
        <w:tc>
          <w:tcPr>
            <w:tcW w:w="1193" w:type="dxa"/>
            <w:tcBorders>
              <w:top w:val="single" w:color="000000" w:sz="4" w:space="0"/>
              <w:left w:val="nil"/>
              <w:bottom w:val="single" w:color="000000" w:sz="4" w:space="0"/>
              <w:right w:val="single" w:color="000000" w:sz="4" w:space="0"/>
            </w:tcBorders>
            <w:vAlign w:val="center"/>
          </w:tcPr>
          <w:p w14:paraId="2EDD9CF3">
            <w:pPr>
              <w:spacing w:line="240" w:lineRule="exact"/>
              <w:jc w:val="right"/>
            </w:pPr>
          </w:p>
        </w:tc>
        <w:tc>
          <w:tcPr>
            <w:tcW w:w="1194" w:type="dxa"/>
            <w:tcBorders>
              <w:top w:val="single" w:color="000000" w:sz="4" w:space="0"/>
              <w:left w:val="nil"/>
              <w:bottom w:val="single" w:color="000000" w:sz="4" w:space="0"/>
              <w:right w:val="single" w:color="000000" w:sz="4" w:space="0"/>
            </w:tcBorders>
            <w:vAlign w:val="center"/>
          </w:tcPr>
          <w:p w14:paraId="3BA0BA28">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4BB3031E">
            <w:pPr>
              <w:spacing w:line="240" w:lineRule="exact"/>
              <w:jc w:val="right"/>
            </w:pPr>
          </w:p>
        </w:tc>
        <w:tc>
          <w:tcPr>
            <w:tcW w:w="1194" w:type="dxa"/>
            <w:tcBorders>
              <w:top w:val="single" w:color="000000" w:sz="4" w:space="0"/>
              <w:left w:val="nil"/>
              <w:bottom w:val="single" w:color="000000" w:sz="4" w:space="0"/>
              <w:right w:val="single" w:color="000000" w:sz="4" w:space="0"/>
            </w:tcBorders>
            <w:vAlign w:val="center"/>
          </w:tcPr>
          <w:p w14:paraId="71CE104F">
            <w:pPr>
              <w:jc w:val="right"/>
            </w:pPr>
          </w:p>
        </w:tc>
        <w:tc>
          <w:tcPr>
            <w:tcW w:w="1194" w:type="dxa"/>
            <w:tcBorders>
              <w:top w:val="single" w:color="000000" w:sz="4" w:space="0"/>
              <w:left w:val="nil"/>
              <w:bottom w:val="single" w:color="000000" w:sz="4" w:space="0"/>
              <w:right w:val="single" w:color="000000" w:sz="4" w:space="0"/>
            </w:tcBorders>
            <w:vAlign w:val="center"/>
          </w:tcPr>
          <w:p w14:paraId="20D3584F">
            <w:pPr>
              <w:jc w:val="right"/>
            </w:pPr>
          </w:p>
        </w:tc>
        <w:tc>
          <w:tcPr>
            <w:tcW w:w="1195" w:type="dxa"/>
            <w:tcBorders>
              <w:top w:val="single" w:color="000000" w:sz="4" w:space="0"/>
              <w:left w:val="nil"/>
              <w:bottom w:val="single" w:color="000000" w:sz="4" w:space="0"/>
              <w:right w:val="single" w:color="000000" w:sz="4" w:space="0"/>
            </w:tcBorders>
            <w:vAlign w:val="center"/>
          </w:tcPr>
          <w:p w14:paraId="7E9BA91E">
            <w:pPr>
              <w:jc w:val="right"/>
            </w:pPr>
          </w:p>
        </w:tc>
        <w:tc>
          <w:tcPr>
            <w:tcW w:w="1194" w:type="dxa"/>
            <w:tcBorders>
              <w:top w:val="single" w:color="000000" w:sz="4" w:space="0"/>
              <w:left w:val="nil"/>
              <w:bottom w:val="single" w:color="000000" w:sz="4" w:space="0"/>
              <w:right w:val="single" w:color="000000" w:sz="4" w:space="0"/>
            </w:tcBorders>
            <w:vAlign w:val="center"/>
          </w:tcPr>
          <w:p w14:paraId="2ACF5602">
            <w:pPr>
              <w:jc w:val="right"/>
            </w:pPr>
          </w:p>
        </w:tc>
        <w:tc>
          <w:tcPr>
            <w:tcW w:w="1194" w:type="dxa"/>
            <w:tcBorders>
              <w:top w:val="single" w:color="000000" w:sz="4" w:space="0"/>
              <w:left w:val="nil"/>
              <w:bottom w:val="single" w:color="000000" w:sz="4" w:space="0"/>
              <w:right w:val="single" w:color="000000" w:sz="4" w:space="0"/>
            </w:tcBorders>
            <w:vAlign w:val="center"/>
          </w:tcPr>
          <w:p w14:paraId="649562DE">
            <w:pPr>
              <w:jc w:val="right"/>
            </w:pPr>
          </w:p>
        </w:tc>
        <w:tc>
          <w:tcPr>
            <w:tcW w:w="1194" w:type="dxa"/>
            <w:tcBorders>
              <w:top w:val="single" w:color="000000" w:sz="4" w:space="0"/>
              <w:left w:val="nil"/>
              <w:bottom w:val="single" w:color="000000" w:sz="4" w:space="0"/>
              <w:right w:val="single" w:color="000000" w:sz="4" w:space="0"/>
            </w:tcBorders>
            <w:vAlign w:val="center"/>
          </w:tcPr>
          <w:p w14:paraId="4F3B0F69">
            <w:pPr>
              <w:jc w:val="right"/>
            </w:pPr>
          </w:p>
        </w:tc>
        <w:tc>
          <w:tcPr>
            <w:tcW w:w="1195" w:type="dxa"/>
            <w:tcBorders>
              <w:top w:val="single" w:color="000000" w:sz="4" w:space="0"/>
              <w:left w:val="nil"/>
              <w:bottom w:val="single" w:color="000000" w:sz="4" w:space="0"/>
              <w:right w:val="single" w:color="000000" w:sz="4" w:space="0"/>
            </w:tcBorders>
            <w:vAlign w:val="center"/>
          </w:tcPr>
          <w:p w14:paraId="41B41631">
            <w:pPr>
              <w:jc w:val="right"/>
            </w:pPr>
          </w:p>
        </w:tc>
        <w:tc>
          <w:tcPr>
            <w:tcW w:w="814" w:type="dxa"/>
            <w:tcBorders>
              <w:top w:val="single" w:color="000000" w:sz="4" w:space="0"/>
              <w:left w:val="nil"/>
              <w:bottom w:val="single" w:color="000000" w:sz="4" w:space="0"/>
              <w:right w:val="single" w:color="000000" w:sz="4" w:space="0"/>
            </w:tcBorders>
            <w:vAlign w:val="center"/>
          </w:tcPr>
          <w:p w14:paraId="67FBF12F">
            <w:pPr>
              <w:jc w:val="right"/>
            </w:pPr>
          </w:p>
        </w:tc>
      </w:tr>
      <w:tr w14:paraId="515C22BA">
        <w:tblPrEx>
          <w:tblCellMar>
            <w:top w:w="0" w:type="dxa"/>
            <w:left w:w="108" w:type="dxa"/>
            <w:bottom w:w="0" w:type="dxa"/>
            <w:right w:w="108" w:type="dxa"/>
          </w:tblCellMar>
        </w:tblPrEx>
        <w:trPr>
          <w:trHeight w:val="516"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9C345C7">
            <w:pPr>
              <w:widowControl/>
              <w:jc w:val="center"/>
              <w:textAlignment w:val="center"/>
            </w:pPr>
            <w:r>
              <w:rPr>
                <w:kern w:val="0"/>
              </w:rPr>
              <w:t>服务类</w:t>
            </w:r>
          </w:p>
        </w:tc>
        <w:tc>
          <w:tcPr>
            <w:tcW w:w="1193" w:type="dxa"/>
            <w:tcBorders>
              <w:top w:val="single" w:color="000000" w:sz="4" w:space="0"/>
              <w:left w:val="nil"/>
              <w:bottom w:val="single" w:color="000000" w:sz="4" w:space="0"/>
              <w:right w:val="single" w:color="000000" w:sz="4" w:space="0"/>
            </w:tcBorders>
            <w:vAlign w:val="center"/>
          </w:tcPr>
          <w:p w14:paraId="68F691EC">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CEF3DD7">
            <w:pPr>
              <w:spacing w:line="240" w:lineRule="exact"/>
              <w:jc w:val="right"/>
            </w:pPr>
          </w:p>
        </w:tc>
        <w:tc>
          <w:tcPr>
            <w:tcW w:w="1195" w:type="dxa"/>
            <w:tcBorders>
              <w:top w:val="single" w:color="000000" w:sz="4" w:space="0"/>
              <w:left w:val="nil"/>
              <w:bottom w:val="single" w:color="000000" w:sz="4" w:space="0"/>
              <w:right w:val="single" w:color="000000" w:sz="4" w:space="0"/>
            </w:tcBorders>
            <w:vAlign w:val="center"/>
          </w:tcPr>
          <w:p w14:paraId="0C848FA3">
            <w:pPr>
              <w:widowControl/>
              <w:spacing w:line="240" w:lineRule="exact"/>
              <w:jc w:val="right"/>
              <w:textAlignment w:val="center"/>
            </w:pPr>
          </w:p>
        </w:tc>
        <w:tc>
          <w:tcPr>
            <w:tcW w:w="1194" w:type="dxa"/>
            <w:tcBorders>
              <w:top w:val="single" w:color="000000" w:sz="4" w:space="0"/>
              <w:left w:val="nil"/>
              <w:bottom w:val="single" w:color="000000" w:sz="4" w:space="0"/>
              <w:right w:val="single" w:color="000000" w:sz="4" w:space="0"/>
            </w:tcBorders>
            <w:vAlign w:val="center"/>
          </w:tcPr>
          <w:p w14:paraId="342D30DF">
            <w:pPr>
              <w:jc w:val="right"/>
            </w:pPr>
          </w:p>
        </w:tc>
        <w:tc>
          <w:tcPr>
            <w:tcW w:w="1194" w:type="dxa"/>
            <w:tcBorders>
              <w:top w:val="single" w:color="000000" w:sz="4" w:space="0"/>
              <w:left w:val="nil"/>
              <w:bottom w:val="single" w:color="000000" w:sz="4" w:space="0"/>
              <w:right w:val="single" w:color="000000" w:sz="4" w:space="0"/>
            </w:tcBorders>
            <w:vAlign w:val="center"/>
          </w:tcPr>
          <w:p w14:paraId="7FAA5A13">
            <w:pPr>
              <w:jc w:val="right"/>
            </w:pPr>
          </w:p>
        </w:tc>
        <w:tc>
          <w:tcPr>
            <w:tcW w:w="1195" w:type="dxa"/>
            <w:tcBorders>
              <w:top w:val="single" w:color="000000" w:sz="4" w:space="0"/>
              <w:left w:val="nil"/>
              <w:bottom w:val="single" w:color="000000" w:sz="4" w:space="0"/>
              <w:right w:val="single" w:color="000000" w:sz="4" w:space="0"/>
            </w:tcBorders>
            <w:vAlign w:val="center"/>
          </w:tcPr>
          <w:p w14:paraId="6ACBDBA1">
            <w:pPr>
              <w:jc w:val="right"/>
            </w:pPr>
          </w:p>
        </w:tc>
        <w:tc>
          <w:tcPr>
            <w:tcW w:w="1194" w:type="dxa"/>
            <w:tcBorders>
              <w:top w:val="single" w:color="000000" w:sz="4" w:space="0"/>
              <w:left w:val="nil"/>
              <w:bottom w:val="single" w:color="000000" w:sz="4" w:space="0"/>
              <w:right w:val="single" w:color="000000" w:sz="4" w:space="0"/>
            </w:tcBorders>
            <w:vAlign w:val="center"/>
          </w:tcPr>
          <w:p w14:paraId="4EF89077">
            <w:pPr>
              <w:jc w:val="right"/>
            </w:pPr>
          </w:p>
        </w:tc>
        <w:tc>
          <w:tcPr>
            <w:tcW w:w="1194" w:type="dxa"/>
            <w:tcBorders>
              <w:top w:val="single" w:color="000000" w:sz="4" w:space="0"/>
              <w:left w:val="nil"/>
              <w:bottom w:val="single" w:color="000000" w:sz="4" w:space="0"/>
              <w:right w:val="single" w:color="000000" w:sz="4" w:space="0"/>
            </w:tcBorders>
            <w:vAlign w:val="center"/>
          </w:tcPr>
          <w:p w14:paraId="0ABEED9A">
            <w:pPr>
              <w:jc w:val="right"/>
            </w:pPr>
          </w:p>
        </w:tc>
        <w:tc>
          <w:tcPr>
            <w:tcW w:w="1194" w:type="dxa"/>
            <w:tcBorders>
              <w:top w:val="single" w:color="000000" w:sz="4" w:space="0"/>
              <w:left w:val="nil"/>
              <w:bottom w:val="single" w:color="000000" w:sz="4" w:space="0"/>
              <w:right w:val="single" w:color="000000" w:sz="4" w:space="0"/>
            </w:tcBorders>
            <w:vAlign w:val="center"/>
          </w:tcPr>
          <w:p w14:paraId="0161DF04">
            <w:pPr>
              <w:jc w:val="right"/>
            </w:pPr>
          </w:p>
        </w:tc>
        <w:tc>
          <w:tcPr>
            <w:tcW w:w="1195" w:type="dxa"/>
            <w:tcBorders>
              <w:top w:val="single" w:color="000000" w:sz="4" w:space="0"/>
              <w:left w:val="nil"/>
              <w:bottom w:val="single" w:color="000000" w:sz="4" w:space="0"/>
              <w:right w:val="single" w:color="000000" w:sz="4" w:space="0"/>
            </w:tcBorders>
            <w:vAlign w:val="center"/>
          </w:tcPr>
          <w:p w14:paraId="1B9AE099">
            <w:pPr>
              <w:jc w:val="right"/>
            </w:pPr>
          </w:p>
        </w:tc>
        <w:tc>
          <w:tcPr>
            <w:tcW w:w="814" w:type="dxa"/>
            <w:tcBorders>
              <w:top w:val="single" w:color="000000" w:sz="4" w:space="0"/>
              <w:left w:val="nil"/>
              <w:bottom w:val="single" w:color="000000" w:sz="4" w:space="0"/>
              <w:right w:val="single" w:color="000000" w:sz="4" w:space="0"/>
            </w:tcBorders>
            <w:vAlign w:val="center"/>
          </w:tcPr>
          <w:p w14:paraId="712B9197">
            <w:pPr>
              <w:jc w:val="right"/>
            </w:pPr>
          </w:p>
        </w:tc>
      </w:tr>
    </w:tbl>
    <w:p w14:paraId="6B3C8372">
      <w:pPr>
        <w:pStyle w:val="7"/>
        <w:rPr>
          <w:rFonts w:eastAsia="仿宋_GB2312"/>
          <w:sz w:val="20"/>
          <w:szCs w:val="20"/>
        </w:rPr>
      </w:pPr>
      <w:r>
        <w:rPr>
          <w:rFonts w:eastAsia="仿宋_GB2312"/>
          <w:sz w:val="20"/>
          <w:szCs w:val="20"/>
        </w:rPr>
        <w:t xml:space="preserve"> </w:t>
      </w:r>
    </w:p>
    <w:p w14:paraId="28CFBEE5">
      <w:pPr>
        <w:pStyle w:val="7"/>
        <w:rPr>
          <w:rFonts w:eastAsia="仿宋_GB2312"/>
          <w:sz w:val="20"/>
          <w:szCs w:val="20"/>
        </w:rPr>
      </w:pPr>
      <w:r>
        <w:rPr>
          <w:rFonts w:eastAsia="仿宋_GB2312"/>
          <w:sz w:val="20"/>
          <w:szCs w:val="20"/>
        </w:rPr>
        <w:t xml:space="preserve"> </w:t>
      </w:r>
    </w:p>
    <w:p w14:paraId="5DDA8211">
      <w:pPr>
        <w:pStyle w:val="7"/>
        <w:rPr>
          <w:rFonts w:eastAsia="仿宋_GB2312"/>
          <w:sz w:val="20"/>
          <w:szCs w:val="20"/>
        </w:rPr>
      </w:pPr>
      <w:r>
        <w:rPr>
          <w:rFonts w:eastAsia="仿宋_GB2312"/>
          <w:sz w:val="20"/>
          <w:szCs w:val="20"/>
        </w:rPr>
        <w:t xml:space="preserve"> </w:t>
      </w:r>
    </w:p>
    <w:p w14:paraId="76A27C07">
      <w:pPr>
        <w:pStyle w:val="7"/>
        <w:rPr>
          <w:rFonts w:eastAsia="仿宋_GB2312"/>
          <w:sz w:val="20"/>
          <w:szCs w:val="20"/>
        </w:rPr>
      </w:pPr>
      <w:r>
        <w:rPr>
          <w:rFonts w:eastAsia="仿宋_GB2312"/>
          <w:sz w:val="20"/>
          <w:szCs w:val="20"/>
        </w:rPr>
        <w:t xml:space="preserve"> </w:t>
      </w:r>
    </w:p>
    <w:p w14:paraId="59972311">
      <w:pPr>
        <w:pStyle w:val="7"/>
        <w:rPr>
          <w:rFonts w:eastAsia="仿宋_GB2312"/>
          <w:sz w:val="20"/>
          <w:szCs w:val="20"/>
        </w:rPr>
      </w:pPr>
      <w:r>
        <w:rPr>
          <w:rFonts w:eastAsia="仿宋_GB2312"/>
          <w:sz w:val="20"/>
          <w:szCs w:val="20"/>
        </w:rPr>
        <w:t xml:space="preserve"> </w:t>
      </w:r>
    </w:p>
    <w:p w14:paraId="0C614986">
      <w:pPr>
        <w:pStyle w:val="7"/>
        <w:rPr>
          <w:rFonts w:eastAsia="仿宋_GB2312"/>
          <w:sz w:val="20"/>
          <w:szCs w:val="20"/>
        </w:rPr>
      </w:pPr>
      <w:r>
        <w:rPr>
          <w:rFonts w:eastAsia="仿宋_GB2312"/>
          <w:sz w:val="20"/>
          <w:szCs w:val="20"/>
        </w:rPr>
        <w:t xml:space="preserve"> </w:t>
      </w:r>
    </w:p>
    <w:p w14:paraId="403E41C0">
      <w:pPr>
        <w:pStyle w:val="7"/>
        <w:rPr>
          <w:rFonts w:eastAsia="仿宋_GB2312"/>
          <w:sz w:val="20"/>
          <w:szCs w:val="20"/>
        </w:rPr>
      </w:pPr>
      <w:r>
        <w:rPr>
          <w:rFonts w:eastAsia="仿宋_GB2312"/>
          <w:sz w:val="20"/>
          <w:szCs w:val="20"/>
        </w:rPr>
        <w:t xml:space="preserve"> </w:t>
      </w:r>
    </w:p>
    <w:p w14:paraId="34608C7A">
      <w:pPr>
        <w:pStyle w:val="7"/>
        <w:rPr>
          <w:rFonts w:eastAsia="仿宋_GB2312"/>
          <w:sz w:val="20"/>
          <w:szCs w:val="20"/>
        </w:rPr>
      </w:pPr>
      <w:r>
        <w:rPr>
          <w:rFonts w:eastAsia="仿宋_GB2312"/>
          <w:sz w:val="20"/>
          <w:szCs w:val="20"/>
        </w:rPr>
        <w:t xml:space="preserve"> </w:t>
      </w:r>
    </w:p>
    <w:p w14:paraId="76609B52">
      <w:pPr>
        <w:pStyle w:val="7"/>
        <w:rPr>
          <w:rFonts w:eastAsia="仿宋_GB2312"/>
          <w:sz w:val="20"/>
          <w:szCs w:val="20"/>
        </w:rPr>
      </w:pPr>
      <w:r>
        <w:rPr>
          <w:rFonts w:eastAsia="仿宋_GB2312"/>
          <w:sz w:val="20"/>
          <w:szCs w:val="20"/>
        </w:rPr>
        <w:t xml:space="preserve"> </w:t>
      </w:r>
    </w:p>
    <w:p w14:paraId="525CA6F9">
      <w:pPr>
        <w:pStyle w:val="7"/>
        <w:rPr>
          <w:rFonts w:eastAsia="仿宋_GB2312"/>
          <w:sz w:val="20"/>
          <w:szCs w:val="20"/>
        </w:rPr>
      </w:pPr>
      <w:r>
        <w:rPr>
          <w:rFonts w:eastAsia="仿宋_GB2312"/>
          <w:sz w:val="20"/>
          <w:szCs w:val="20"/>
        </w:rPr>
        <w:t xml:space="preserve"> </w:t>
      </w:r>
    </w:p>
    <w:p w14:paraId="5A68835C">
      <w:pPr>
        <w:pStyle w:val="7"/>
        <w:rPr>
          <w:rFonts w:eastAsia="仿宋_GB2312"/>
          <w:sz w:val="20"/>
          <w:szCs w:val="20"/>
        </w:rPr>
      </w:pPr>
      <w:r>
        <w:rPr>
          <w:rFonts w:eastAsia="仿宋_GB2312"/>
          <w:sz w:val="20"/>
          <w:szCs w:val="20"/>
        </w:rPr>
        <w:t xml:space="preserve"> </w:t>
      </w:r>
    </w:p>
    <w:p w14:paraId="62A8B851">
      <w:pPr>
        <w:pStyle w:val="7"/>
        <w:spacing w:line="600" w:lineRule="exact"/>
        <w:rPr>
          <w:rFonts w:eastAsia="仿宋_GB2312"/>
          <w:sz w:val="20"/>
          <w:szCs w:val="20"/>
        </w:rPr>
      </w:pPr>
      <w:r>
        <w:rPr>
          <w:rFonts w:eastAsia="仿宋_GB2312"/>
          <w:sz w:val="20"/>
          <w:szCs w:val="20"/>
        </w:rPr>
        <w:br w:type="page"/>
      </w:r>
      <w:r>
        <w:rPr>
          <w:rFonts w:eastAsia="方正黑体_GBK"/>
          <w:sz w:val="32"/>
          <w:szCs w:val="32"/>
        </w:rPr>
        <w:t>附件10</w:t>
      </w:r>
      <w:r>
        <w:rPr>
          <w:rFonts w:eastAsia="仿宋_GB2312"/>
          <w:sz w:val="20"/>
          <w:szCs w:val="20"/>
        </w:rPr>
        <w:t xml:space="preserve"> </w:t>
      </w:r>
    </w:p>
    <w:p w14:paraId="14C89362">
      <w:pPr>
        <w:pStyle w:val="7"/>
        <w:spacing w:line="600" w:lineRule="exact"/>
        <w:rPr>
          <w:rFonts w:eastAsia="仿宋_GB2312"/>
          <w:sz w:val="20"/>
          <w:szCs w:val="20"/>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
        <w:gridCol w:w="1868"/>
        <w:gridCol w:w="1868"/>
        <w:gridCol w:w="1069"/>
        <w:gridCol w:w="1066"/>
        <w:gridCol w:w="1066"/>
        <w:gridCol w:w="1066"/>
        <w:gridCol w:w="1265"/>
        <w:gridCol w:w="1066"/>
        <w:gridCol w:w="1229"/>
        <w:gridCol w:w="1070"/>
        <w:gridCol w:w="1104"/>
      </w:tblGrid>
      <w:tr w14:paraId="52F6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5000" w:type="pct"/>
            <w:gridSpan w:val="12"/>
            <w:tcBorders>
              <w:top w:val="nil"/>
              <w:left w:val="nil"/>
              <w:bottom w:val="nil"/>
              <w:right w:val="nil"/>
            </w:tcBorders>
            <w:shd w:val="clear" w:color="auto" w:fill="auto"/>
            <w:vAlign w:val="center"/>
          </w:tcPr>
          <w:p w14:paraId="2FA7DD70">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eastAsia="方正小标宋_GBK"/>
                <w:kern w:val="0"/>
                <w:sz w:val="44"/>
                <w:szCs w:val="44"/>
              </w:rPr>
              <w:t>重庆市潼南区教育信息技术与装备所项目支出明细表</w:t>
            </w:r>
          </w:p>
        </w:tc>
      </w:tr>
      <w:tr w14:paraId="6912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9" w:type="pct"/>
            <w:tcBorders>
              <w:top w:val="nil"/>
              <w:left w:val="nil"/>
              <w:bottom w:val="nil"/>
              <w:right w:val="nil"/>
            </w:tcBorders>
            <w:shd w:val="clear" w:color="auto" w:fill="auto"/>
            <w:vAlign w:val="center"/>
          </w:tcPr>
          <w:p w14:paraId="676AB1A2">
            <w:pPr>
              <w:jc w:val="center"/>
              <w:rPr>
                <w:rFonts w:hint="eastAsia" w:ascii="宋体" w:hAnsi="宋体" w:eastAsia="宋体" w:cs="宋体"/>
                <w:i w:val="0"/>
                <w:iCs w:val="0"/>
                <w:color w:val="000000"/>
                <w:sz w:val="21"/>
                <w:szCs w:val="21"/>
                <w:u w:val="none"/>
              </w:rPr>
            </w:pPr>
          </w:p>
        </w:tc>
        <w:tc>
          <w:tcPr>
            <w:tcW w:w="657" w:type="pct"/>
            <w:tcBorders>
              <w:top w:val="nil"/>
              <w:left w:val="nil"/>
              <w:bottom w:val="nil"/>
              <w:right w:val="nil"/>
            </w:tcBorders>
            <w:shd w:val="clear" w:color="auto" w:fill="auto"/>
            <w:vAlign w:val="center"/>
          </w:tcPr>
          <w:p w14:paraId="4A91A696">
            <w:pPr>
              <w:rPr>
                <w:rFonts w:hint="eastAsia" w:ascii="宋体" w:hAnsi="宋体" w:eastAsia="宋体" w:cs="宋体"/>
                <w:i w:val="0"/>
                <w:iCs w:val="0"/>
                <w:color w:val="000000"/>
                <w:sz w:val="21"/>
                <w:szCs w:val="21"/>
                <w:u w:val="none"/>
              </w:rPr>
            </w:pPr>
          </w:p>
        </w:tc>
        <w:tc>
          <w:tcPr>
            <w:tcW w:w="1033" w:type="pct"/>
            <w:gridSpan w:val="2"/>
            <w:tcBorders>
              <w:top w:val="nil"/>
              <w:left w:val="nil"/>
              <w:bottom w:val="nil"/>
              <w:right w:val="nil"/>
            </w:tcBorders>
            <w:shd w:val="clear" w:color="auto" w:fill="auto"/>
            <w:vAlign w:val="center"/>
          </w:tcPr>
          <w:p w14:paraId="31021D7A">
            <w:pPr>
              <w:rPr>
                <w:rFonts w:hint="eastAsia" w:ascii="宋体" w:hAnsi="宋体" w:eastAsia="宋体" w:cs="宋体"/>
                <w:i w:val="0"/>
                <w:iCs w:val="0"/>
                <w:color w:val="000000"/>
                <w:sz w:val="21"/>
                <w:szCs w:val="21"/>
                <w:u w:val="none"/>
              </w:rPr>
            </w:pPr>
          </w:p>
        </w:tc>
        <w:tc>
          <w:tcPr>
            <w:tcW w:w="375" w:type="pct"/>
            <w:tcBorders>
              <w:top w:val="nil"/>
              <w:left w:val="nil"/>
              <w:bottom w:val="nil"/>
              <w:right w:val="nil"/>
            </w:tcBorders>
            <w:shd w:val="clear" w:color="auto" w:fill="auto"/>
            <w:vAlign w:val="center"/>
          </w:tcPr>
          <w:p w14:paraId="0FD6E9C7">
            <w:pPr>
              <w:rPr>
                <w:rFonts w:hint="eastAsia" w:ascii="宋体" w:hAnsi="宋体" w:eastAsia="宋体" w:cs="宋体"/>
                <w:i w:val="0"/>
                <w:iCs w:val="0"/>
                <w:color w:val="000000"/>
                <w:sz w:val="21"/>
                <w:szCs w:val="21"/>
                <w:u w:val="none"/>
              </w:rPr>
            </w:pPr>
          </w:p>
        </w:tc>
        <w:tc>
          <w:tcPr>
            <w:tcW w:w="375" w:type="pct"/>
            <w:tcBorders>
              <w:top w:val="nil"/>
              <w:left w:val="nil"/>
              <w:bottom w:val="nil"/>
              <w:right w:val="nil"/>
            </w:tcBorders>
            <w:shd w:val="clear" w:color="auto" w:fill="auto"/>
            <w:vAlign w:val="center"/>
          </w:tcPr>
          <w:p w14:paraId="23517765">
            <w:pPr>
              <w:rPr>
                <w:rFonts w:hint="eastAsia" w:ascii="宋体" w:hAnsi="宋体" w:eastAsia="宋体" w:cs="宋体"/>
                <w:i w:val="0"/>
                <w:iCs w:val="0"/>
                <w:color w:val="000000"/>
                <w:sz w:val="21"/>
                <w:szCs w:val="21"/>
                <w:u w:val="none"/>
              </w:rPr>
            </w:pPr>
          </w:p>
        </w:tc>
        <w:tc>
          <w:tcPr>
            <w:tcW w:w="375" w:type="pct"/>
            <w:tcBorders>
              <w:top w:val="nil"/>
              <w:left w:val="nil"/>
              <w:bottom w:val="nil"/>
              <w:right w:val="nil"/>
            </w:tcBorders>
            <w:shd w:val="clear" w:color="auto" w:fill="auto"/>
            <w:vAlign w:val="center"/>
          </w:tcPr>
          <w:p w14:paraId="2EC733B3">
            <w:pPr>
              <w:rPr>
                <w:rFonts w:hint="eastAsia" w:ascii="宋体" w:hAnsi="宋体" w:eastAsia="宋体" w:cs="宋体"/>
                <w:i w:val="0"/>
                <w:iCs w:val="0"/>
                <w:color w:val="000000"/>
                <w:sz w:val="21"/>
                <w:szCs w:val="21"/>
                <w:u w:val="none"/>
              </w:rPr>
            </w:pPr>
          </w:p>
        </w:tc>
        <w:tc>
          <w:tcPr>
            <w:tcW w:w="443" w:type="pct"/>
            <w:tcBorders>
              <w:top w:val="nil"/>
              <w:left w:val="nil"/>
              <w:bottom w:val="nil"/>
              <w:right w:val="nil"/>
            </w:tcBorders>
            <w:shd w:val="clear" w:color="auto" w:fill="auto"/>
            <w:vAlign w:val="center"/>
          </w:tcPr>
          <w:p w14:paraId="25FE024F">
            <w:pPr>
              <w:rPr>
                <w:rFonts w:hint="eastAsia" w:ascii="宋体" w:hAnsi="宋体" w:eastAsia="宋体" w:cs="宋体"/>
                <w:i w:val="0"/>
                <w:iCs w:val="0"/>
                <w:color w:val="000000"/>
                <w:sz w:val="21"/>
                <w:szCs w:val="21"/>
                <w:u w:val="none"/>
              </w:rPr>
            </w:pPr>
          </w:p>
        </w:tc>
        <w:tc>
          <w:tcPr>
            <w:tcW w:w="375" w:type="pct"/>
            <w:tcBorders>
              <w:top w:val="nil"/>
              <w:left w:val="nil"/>
              <w:bottom w:val="nil"/>
              <w:right w:val="nil"/>
            </w:tcBorders>
            <w:shd w:val="clear" w:color="auto" w:fill="auto"/>
            <w:vAlign w:val="center"/>
          </w:tcPr>
          <w:p w14:paraId="13619FD5">
            <w:pPr>
              <w:rPr>
                <w:rFonts w:hint="eastAsia" w:ascii="宋体" w:hAnsi="宋体" w:eastAsia="宋体" w:cs="宋体"/>
                <w:i w:val="0"/>
                <w:iCs w:val="0"/>
                <w:color w:val="000000"/>
                <w:sz w:val="21"/>
                <w:szCs w:val="21"/>
                <w:u w:val="none"/>
              </w:rPr>
            </w:pPr>
          </w:p>
        </w:tc>
        <w:tc>
          <w:tcPr>
            <w:tcW w:w="432" w:type="pct"/>
            <w:tcBorders>
              <w:top w:val="nil"/>
              <w:left w:val="nil"/>
              <w:bottom w:val="nil"/>
              <w:right w:val="nil"/>
            </w:tcBorders>
            <w:shd w:val="clear" w:color="auto" w:fill="auto"/>
            <w:vAlign w:val="center"/>
          </w:tcPr>
          <w:p w14:paraId="2C4E0B51">
            <w:pPr>
              <w:rPr>
                <w:rFonts w:hint="eastAsia" w:ascii="宋体" w:hAnsi="宋体" w:eastAsia="宋体" w:cs="宋体"/>
                <w:i w:val="0"/>
                <w:iCs w:val="0"/>
                <w:color w:val="000000"/>
                <w:sz w:val="21"/>
                <w:szCs w:val="21"/>
                <w:u w:val="none"/>
              </w:rPr>
            </w:pPr>
          </w:p>
        </w:tc>
        <w:tc>
          <w:tcPr>
            <w:tcW w:w="758" w:type="pct"/>
            <w:gridSpan w:val="2"/>
            <w:tcBorders>
              <w:top w:val="nil"/>
              <w:left w:val="nil"/>
              <w:bottom w:val="nil"/>
              <w:right w:val="nil"/>
            </w:tcBorders>
            <w:shd w:val="clear" w:color="auto" w:fill="auto"/>
            <w:vAlign w:val="center"/>
          </w:tcPr>
          <w:p w14:paraId="39237884">
            <w:pPr>
              <w:keepNext w:val="0"/>
              <w:keepLines w:val="0"/>
              <w:widowControl/>
              <w:suppressLineNumbers w:val="0"/>
              <w:jc w:val="righ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单位：万元</w:t>
            </w:r>
          </w:p>
        </w:tc>
      </w:tr>
      <w:tr w14:paraId="0729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119B7">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序号</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BBBE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预算单位</w:t>
            </w:r>
          </w:p>
        </w:tc>
        <w:tc>
          <w:tcPr>
            <w:tcW w:w="6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6825">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项目名称</w:t>
            </w:r>
          </w:p>
        </w:tc>
        <w:tc>
          <w:tcPr>
            <w:tcW w:w="3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7CED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合计</w:t>
            </w:r>
          </w:p>
        </w:tc>
        <w:tc>
          <w:tcPr>
            <w:tcW w:w="157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ADACB">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年初特定目标</w:t>
            </w:r>
          </w:p>
        </w:tc>
        <w:tc>
          <w:tcPr>
            <w:tcW w:w="15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4C74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上级专项</w:t>
            </w:r>
          </w:p>
        </w:tc>
      </w:tr>
      <w:tr w14:paraId="019D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E321">
            <w:pPr>
              <w:jc w:val="center"/>
              <w:rPr>
                <w:rFonts w:hint="eastAsia" w:ascii="宋体" w:hAnsi="宋体" w:eastAsia="宋体" w:cs="宋体"/>
                <w:b/>
                <w:bCs/>
                <w:i w:val="0"/>
                <w:iCs w:val="0"/>
                <w:color w:val="000000"/>
                <w:sz w:val="21"/>
                <w:szCs w:val="21"/>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6E6C">
            <w:pPr>
              <w:jc w:val="center"/>
              <w:rPr>
                <w:rFonts w:hint="eastAsia" w:ascii="宋体" w:hAnsi="宋体" w:eastAsia="宋体" w:cs="宋体"/>
                <w:b/>
                <w:bCs/>
                <w:i w:val="0"/>
                <w:iCs w:val="0"/>
                <w:color w:val="000000"/>
                <w:sz w:val="21"/>
                <w:szCs w:val="21"/>
                <w:u w:val="none"/>
              </w:rPr>
            </w:pPr>
          </w:p>
        </w:tc>
        <w:tc>
          <w:tcPr>
            <w:tcW w:w="6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DF35">
            <w:pPr>
              <w:jc w:val="center"/>
              <w:rPr>
                <w:rFonts w:hint="eastAsia" w:ascii="宋体" w:hAnsi="宋体" w:eastAsia="宋体" w:cs="宋体"/>
                <w:b/>
                <w:bCs/>
                <w:i w:val="0"/>
                <w:iCs w:val="0"/>
                <w:color w:val="000000"/>
                <w:sz w:val="21"/>
                <w:szCs w:val="21"/>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8554">
            <w:pPr>
              <w:jc w:val="center"/>
              <w:rPr>
                <w:rFonts w:hint="eastAsia" w:ascii="宋体" w:hAnsi="宋体" w:eastAsia="宋体" w:cs="宋体"/>
                <w:b/>
                <w:bCs/>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E82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小计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36A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人员性项目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6274">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一般性项目</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A6CD1">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民生配套项目</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CB10">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小计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AEFB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提前下达专项</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CD06">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结转项目</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ACBF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Fonts w:ascii="宋体" w:hAnsi="宋体" w:eastAsia="宋体" w:cs="宋体"/>
                <w:b/>
                <w:bCs/>
                <w:i w:val="0"/>
                <w:iCs w:val="0"/>
                <w:color w:val="000000"/>
                <w:kern w:val="0"/>
                <w:sz w:val="21"/>
                <w:szCs w:val="21"/>
                <w:u w:val="none"/>
                <w:lang w:val="en-US" w:eastAsia="zh-CN" w:bidi="ar"/>
              </w:rPr>
              <w:t>市级专项</w:t>
            </w:r>
          </w:p>
        </w:tc>
      </w:tr>
      <w:tr w14:paraId="0FF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E705">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1F56">
            <w:pP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5CA7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合计</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EEEB">
            <w:pPr>
              <w:jc w:val="right"/>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C01D">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4DB4">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7ABF">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58E0">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6C69">
            <w:pPr>
              <w:rPr>
                <w:rFonts w:hint="eastAsia" w:ascii="宋体" w:hAnsi="宋体" w:eastAsia="宋体" w:cs="宋体"/>
                <w:i w:val="0"/>
                <w:iCs w:val="0"/>
                <w:color w:val="000000"/>
                <w:sz w:val="21"/>
                <w:szCs w:val="21"/>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D788">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CEB8">
            <w:pPr>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03AA">
            <w:pPr>
              <w:rPr>
                <w:rFonts w:hint="eastAsia" w:ascii="宋体" w:hAnsi="宋体" w:eastAsia="宋体" w:cs="宋体"/>
                <w:i w:val="0"/>
                <w:iCs w:val="0"/>
                <w:color w:val="000000"/>
                <w:sz w:val="21"/>
                <w:szCs w:val="21"/>
                <w:u w:val="none"/>
              </w:rPr>
            </w:pPr>
          </w:p>
        </w:tc>
      </w:tr>
      <w:tr w14:paraId="1325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4DD3">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8347">
            <w:pPr>
              <w:jc w:val="left"/>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BD04">
            <w:pPr>
              <w:jc w:val="left"/>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D7C1">
            <w:pPr>
              <w:jc w:val="right"/>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A095">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EDAC">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8B66">
            <w:pPr>
              <w:rPr>
                <w:rFonts w:hint="eastAsia" w:ascii="宋体" w:hAnsi="宋体" w:eastAsia="宋体" w:cs="宋体"/>
                <w:i w:val="0"/>
                <w:iCs w:val="0"/>
                <w:color w:val="000000"/>
                <w:sz w:val="21"/>
                <w:szCs w:val="21"/>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0035">
            <w:pPr>
              <w:rPr>
                <w:rFonts w:hint="eastAsia" w:ascii="宋体" w:hAnsi="宋体" w:eastAsia="宋体" w:cs="宋体"/>
                <w:i w:val="0"/>
                <w:iCs w:val="0"/>
                <w:color w:val="000000"/>
                <w:sz w:val="21"/>
                <w:szCs w:val="21"/>
                <w:u w:val="none"/>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1F0C">
            <w:pPr>
              <w:rPr>
                <w:rFonts w:hint="eastAsia" w:ascii="宋体" w:hAnsi="宋体" w:eastAsia="宋体" w:cs="宋体"/>
                <w:i w:val="0"/>
                <w:iCs w:val="0"/>
                <w:color w:val="000000"/>
                <w:sz w:val="21"/>
                <w:szCs w:val="21"/>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91E3">
            <w:pPr>
              <w:rPr>
                <w:rFonts w:hint="eastAsia" w:ascii="宋体" w:hAnsi="宋体" w:eastAsia="宋体" w:cs="宋体"/>
                <w:i w:val="0"/>
                <w:iCs w:val="0"/>
                <w:color w:val="000000"/>
                <w:sz w:val="21"/>
                <w:szCs w:val="21"/>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EB2B">
            <w:pPr>
              <w:rPr>
                <w:rFonts w:hint="eastAsia" w:ascii="宋体" w:hAnsi="宋体" w:eastAsia="宋体" w:cs="宋体"/>
                <w:i w:val="0"/>
                <w:iCs w:val="0"/>
                <w:color w:val="000000"/>
                <w:sz w:val="21"/>
                <w:szCs w:val="21"/>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038F">
            <w:pPr>
              <w:rPr>
                <w:rFonts w:hint="eastAsia" w:ascii="宋体" w:hAnsi="宋体" w:eastAsia="宋体" w:cs="宋体"/>
                <w:i w:val="0"/>
                <w:iCs w:val="0"/>
                <w:color w:val="000000"/>
                <w:sz w:val="21"/>
                <w:szCs w:val="21"/>
                <w:u w:val="none"/>
              </w:rPr>
            </w:pPr>
          </w:p>
        </w:tc>
      </w:tr>
    </w:tbl>
    <w:p w14:paraId="6531AED0">
      <w:pPr>
        <w:widowControl/>
        <w:jc w:val="left"/>
        <w:rPr>
          <w:rFonts w:eastAsia="方正黑体_GBK"/>
          <w:sz w:val="32"/>
          <w:szCs w:val="32"/>
        </w:rPr>
        <w:sectPr>
          <w:pgSz w:w="16838" w:h="11906" w:orient="landscape"/>
          <w:pgMar w:top="1418" w:right="1418" w:bottom="1418" w:left="1418" w:header="851" w:footer="992" w:gutter="0"/>
          <w:cols w:space="720" w:num="1"/>
          <w:docGrid w:linePitch="312" w:charSpace="0"/>
        </w:sectPr>
      </w:pPr>
    </w:p>
    <w:p w14:paraId="0FD48BA3">
      <w:pPr>
        <w:pStyle w:val="7"/>
        <w:spacing w:line="600" w:lineRule="exact"/>
        <w:rPr>
          <w:rFonts w:eastAsia="方正黑体_GBK"/>
          <w:sz w:val="32"/>
          <w:szCs w:val="32"/>
        </w:rPr>
      </w:pPr>
      <w:r>
        <w:rPr>
          <w:rFonts w:eastAsia="方正黑体_GBK"/>
          <w:sz w:val="32"/>
          <w:szCs w:val="32"/>
        </w:rPr>
        <w:t>附件11</w:t>
      </w:r>
    </w:p>
    <w:tbl>
      <w:tblPr>
        <w:tblStyle w:val="10"/>
        <w:tblpPr w:leftFromText="180" w:rightFromText="180" w:vertAnchor="text" w:horzAnchor="page" w:tblpX="1416" w:tblpY="660"/>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6"/>
        <w:gridCol w:w="4404"/>
        <w:gridCol w:w="1952"/>
        <w:gridCol w:w="1946"/>
        <w:gridCol w:w="1949"/>
        <w:gridCol w:w="2010"/>
      </w:tblGrid>
      <w:tr w14:paraId="11D9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7" w:hRule="atLeast"/>
          <w:tblHeader/>
        </w:trPr>
        <w:tc>
          <w:tcPr>
            <w:tcW w:w="5000" w:type="pct"/>
            <w:gridSpan w:val="6"/>
            <w:tcBorders>
              <w:top w:val="nil"/>
              <w:left w:val="nil"/>
              <w:bottom w:val="nil"/>
              <w:right w:val="nil"/>
              <w:tl2br w:val="nil"/>
              <w:tr2bl w:val="nil"/>
            </w:tcBorders>
            <w:noWrap w:val="0"/>
            <w:vAlign w:val="center"/>
          </w:tcPr>
          <w:p w14:paraId="4A221586">
            <w:pPr>
              <w:pStyle w:val="7"/>
              <w:spacing w:beforeLines="0" w:afterLines="0"/>
              <w:jc w:val="center"/>
              <w:rPr>
                <w:rFonts w:hint="eastAsia" w:eastAsia="方正小标宋_GBK"/>
                <w:kern w:val="0"/>
                <w:sz w:val="44"/>
                <w:szCs w:val="44"/>
              </w:rPr>
            </w:pPr>
            <w:r>
              <w:rPr>
                <w:rFonts w:hint="eastAsia" w:eastAsia="方正小标宋_GBK"/>
                <w:kern w:val="0"/>
                <w:sz w:val="44"/>
                <w:szCs w:val="44"/>
              </w:rPr>
              <w:t>重庆市潼南区教育信息技术与装备所</w:t>
            </w:r>
          </w:p>
          <w:p w14:paraId="638DA8ED">
            <w:pPr>
              <w:pStyle w:val="7"/>
              <w:spacing w:beforeLines="0" w:afterLines="0"/>
              <w:jc w:val="center"/>
              <w:rPr>
                <w:rFonts w:hint="default" w:ascii="Times New Roman" w:hAnsi="Times New Roman" w:cs="Times New Roman"/>
                <w:color w:val="000000"/>
                <w:sz w:val="21"/>
                <w:szCs w:val="21"/>
              </w:rPr>
            </w:pPr>
            <w:r>
              <w:rPr>
                <w:rFonts w:hint="default" w:ascii="Times New Roman" w:hAnsi="Times New Roman" w:eastAsia="方正小标宋_GBK" w:cs="Times New Roman"/>
                <w:color w:val="000000"/>
                <w:kern w:val="0"/>
                <w:sz w:val="44"/>
                <w:szCs w:val="44"/>
                <w:lang w:bidi="ar"/>
              </w:rPr>
              <w:t>整体绩效目标表</w:t>
            </w:r>
          </w:p>
        </w:tc>
      </w:tr>
      <w:tr w14:paraId="45CB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trPr>
        <w:tc>
          <w:tcPr>
            <w:tcW w:w="5000" w:type="pct"/>
            <w:gridSpan w:val="6"/>
            <w:tcBorders>
              <w:top w:val="nil"/>
              <w:left w:val="nil"/>
              <w:bottom w:val="single" w:color="auto" w:sz="4" w:space="0"/>
              <w:right w:val="nil"/>
              <w:tl2br w:val="nil"/>
              <w:tr2bl w:val="nil"/>
            </w:tcBorders>
            <w:noWrap w:val="0"/>
            <w:vAlign w:val="center"/>
          </w:tcPr>
          <w:p w14:paraId="08997770">
            <w:pPr>
              <w:widowControl/>
              <w:spacing w:beforeLines="0" w:afterLines="0"/>
              <w:jc w:val="right"/>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单位：万元</w:t>
            </w:r>
          </w:p>
        </w:tc>
      </w:tr>
      <w:tr w14:paraId="5136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6A49C6">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名称</w:t>
            </w:r>
          </w:p>
        </w:tc>
        <w:tc>
          <w:tcPr>
            <w:tcW w:w="2237"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0E48D1B">
            <w:pPr>
              <w:widowControl/>
              <w:spacing w:beforeLines="0" w:afterLines="0"/>
              <w:jc w:val="center"/>
              <w:textAlignment w:val="center"/>
              <w:rPr>
                <w:rFonts w:hint="eastAsia" w:ascii="Times New Roman" w:hAnsi="Times New Roman" w:eastAsia="宋体" w:cs="Times New Roman"/>
                <w:color w:val="000000"/>
                <w:sz w:val="21"/>
                <w:szCs w:val="21"/>
                <w:lang w:eastAsia="zh-CN"/>
              </w:rPr>
            </w:pPr>
            <w:r>
              <w:rPr>
                <w:rFonts w:hint="default" w:ascii="Times New Roman" w:hAnsi="Times New Roman" w:cs="Times New Roman"/>
                <w:color w:val="000000"/>
                <w:kern w:val="0"/>
                <w:sz w:val="21"/>
                <w:szCs w:val="21"/>
                <w:lang w:bidi="ar"/>
              </w:rPr>
              <w:t>重庆市潼南区教育信息技术与装备所</w:t>
            </w:r>
          </w:p>
        </w:tc>
        <w:tc>
          <w:tcPr>
            <w:tcW w:w="68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14AFC">
            <w:pPr>
              <w:widowControl/>
              <w:spacing w:beforeLines="0" w:afterLines="0"/>
              <w:jc w:val="center"/>
              <w:textAlignment w:val="center"/>
              <w:rPr>
                <w:rFonts w:hint="default" w:ascii="Times New Roman" w:hAnsi="Times New Roman" w:cs="Times New Roman"/>
                <w:color w:val="000000"/>
                <w:sz w:val="21"/>
                <w:szCs w:val="21"/>
              </w:rPr>
            </w:pPr>
            <w:r>
              <w:rPr>
                <w:rFonts w:hint="eastAsia" w:cs="Times New Roman"/>
                <w:color w:val="000000"/>
                <w:kern w:val="0"/>
                <w:sz w:val="21"/>
                <w:szCs w:val="21"/>
                <w:lang w:val="en-US" w:eastAsia="zh-CN" w:bidi="ar"/>
              </w:rPr>
              <w:t>单位</w:t>
            </w:r>
            <w:r>
              <w:rPr>
                <w:rFonts w:hint="default" w:ascii="Times New Roman" w:hAnsi="Times New Roman" w:cs="Times New Roman"/>
                <w:color w:val="000000"/>
                <w:kern w:val="0"/>
                <w:sz w:val="21"/>
                <w:szCs w:val="21"/>
                <w:lang w:bidi="ar"/>
              </w:rPr>
              <w:t>支出预算数</w:t>
            </w:r>
          </w:p>
        </w:tc>
        <w:tc>
          <w:tcPr>
            <w:tcW w:w="13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CF9F651">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503.44</w:t>
            </w:r>
          </w:p>
        </w:tc>
      </w:tr>
      <w:tr w14:paraId="4902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685" w:type="pct"/>
            <w:tcBorders>
              <w:top w:val="single" w:color="auto" w:sz="4" w:space="0"/>
              <w:left w:val="single" w:color="000000" w:sz="4" w:space="0"/>
              <w:bottom w:val="single" w:color="000000" w:sz="4" w:space="0"/>
              <w:right w:val="single" w:color="000000" w:sz="4" w:space="0"/>
              <w:tl2br w:val="nil"/>
              <w:tr2bl w:val="nil"/>
            </w:tcBorders>
            <w:noWrap w:val="0"/>
            <w:vAlign w:val="center"/>
          </w:tcPr>
          <w:p w14:paraId="66413324">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当年整体绩效目标</w:t>
            </w:r>
          </w:p>
        </w:tc>
        <w:tc>
          <w:tcPr>
            <w:tcW w:w="4314" w:type="pct"/>
            <w:gridSpan w:val="5"/>
            <w:tcBorders>
              <w:top w:val="single" w:color="auto" w:sz="4" w:space="0"/>
              <w:left w:val="single" w:color="000000" w:sz="4" w:space="0"/>
              <w:bottom w:val="single" w:color="000000" w:sz="4" w:space="0"/>
              <w:right w:val="single" w:color="000000" w:sz="4" w:space="0"/>
              <w:tl2br w:val="nil"/>
              <w:tr2bl w:val="nil"/>
            </w:tcBorders>
            <w:noWrap w:val="0"/>
            <w:vAlign w:val="center"/>
          </w:tcPr>
          <w:p w14:paraId="68BA4E15">
            <w:pPr>
              <w:widowControl/>
              <w:spacing w:beforeLines="0" w:afterLines="0"/>
              <w:jc w:val="left"/>
              <w:textAlignment w:val="center"/>
              <w:rPr>
                <w:rFonts w:hint="default" w:ascii="Times New Roman" w:hAnsi="Times New Roman" w:cs="Times New Roman"/>
                <w:color w:val="000000"/>
                <w:sz w:val="21"/>
                <w:szCs w:val="21"/>
              </w:rPr>
            </w:pPr>
            <w:r>
              <w:rPr>
                <w:rFonts w:hint="default"/>
                <w:color w:val="000000"/>
                <w:kern w:val="0"/>
                <w:sz w:val="21"/>
                <w:szCs w:val="21"/>
                <w:lang w:bidi="ar"/>
              </w:rPr>
              <w:t>1.</w:t>
            </w:r>
            <w:r>
              <w:rPr>
                <w:rFonts w:hint="default" w:ascii="宋体" w:hAnsi="宋体" w:cs="宋体"/>
                <w:color w:val="000000"/>
                <w:kern w:val="0"/>
                <w:sz w:val="21"/>
                <w:szCs w:val="21"/>
                <w:lang w:bidi="ar"/>
              </w:rPr>
              <w:t>突出党建引领，坚持人才强教战略，继续引进高层次人才，全面加强干部教师培养；</w:t>
            </w:r>
            <w:r>
              <w:rPr>
                <w:rStyle w:val="48"/>
                <w:rFonts w:hint="default"/>
                <w:sz w:val="22"/>
                <w:szCs w:val="22"/>
                <w:lang w:bidi="ar"/>
              </w:rPr>
              <w:br w:type="textWrapping"/>
            </w:r>
            <w:r>
              <w:rPr>
                <w:rStyle w:val="48"/>
                <w:rFonts w:hint="default"/>
                <w:sz w:val="22"/>
                <w:szCs w:val="22"/>
                <w:lang w:bidi="ar"/>
              </w:rPr>
              <w:t>2.</w:t>
            </w:r>
            <w:r>
              <w:rPr>
                <w:rFonts w:hint="default" w:ascii="宋体" w:hAnsi="宋体" w:cs="宋体"/>
                <w:color w:val="000000"/>
                <w:kern w:val="0"/>
                <w:sz w:val="21"/>
                <w:szCs w:val="21"/>
                <w:lang w:bidi="ar"/>
              </w:rPr>
              <w:t>落实立德树人根本任务，加强革命传统教育，狠抓教育教学质量，全面提升学生综合素质；</w:t>
            </w:r>
            <w:r>
              <w:rPr>
                <w:rStyle w:val="48"/>
                <w:rFonts w:hint="default"/>
                <w:sz w:val="22"/>
                <w:szCs w:val="22"/>
                <w:lang w:bidi="ar"/>
              </w:rPr>
              <w:br w:type="textWrapping"/>
            </w:r>
            <w:r>
              <w:rPr>
                <w:rStyle w:val="48"/>
                <w:rFonts w:hint="default"/>
                <w:sz w:val="22"/>
                <w:szCs w:val="22"/>
                <w:lang w:bidi="ar"/>
              </w:rPr>
              <w:t>3.</w:t>
            </w:r>
            <w:r>
              <w:rPr>
                <w:rFonts w:hint="default" w:ascii="宋体" w:hAnsi="宋体" w:cs="宋体"/>
                <w:color w:val="000000"/>
                <w:kern w:val="0"/>
                <w:sz w:val="21"/>
                <w:szCs w:val="21"/>
                <w:lang w:bidi="ar"/>
              </w:rPr>
              <w:t>建设高质量的校园文化，提升教育文化品质；</w:t>
            </w:r>
            <w:r>
              <w:rPr>
                <w:rStyle w:val="48"/>
                <w:rFonts w:hint="default"/>
                <w:sz w:val="22"/>
                <w:szCs w:val="22"/>
                <w:lang w:bidi="ar"/>
              </w:rPr>
              <w:br w:type="textWrapping"/>
            </w:r>
            <w:r>
              <w:rPr>
                <w:rStyle w:val="48"/>
                <w:rFonts w:hint="default"/>
                <w:sz w:val="22"/>
                <w:szCs w:val="22"/>
                <w:lang w:bidi="ar"/>
              </w:rPr>
              <w:t>4.</w:t>
            </w:r>
            <w:r>
              <w:rPr>
                <w:rFonts w:hint="default" w:ascii="宋体" w:hAnsi="宋体" w:cs="宋体"/>
                <w:color w:val="000000"/>
                <w:kern w:val="0"/>
                <w:sz w:val="21"/>
                <w:szCs w:val="21"/>
                <w:lang w:bidi="ar"/>
              </w:rPr>
              <w:t>深入实施《学前教育第三期行动计划》，公办园在园幼儿占比</w:t>
            </w:r>
            <w:r>
              <w:rPr>
                <w:rStyle w:val="48"/>
                <w:rFonts w:hint="default"/>
                <w:sz w:val="22"/>
                <w:szCs w:val="22"/>
                <w:lang w:bidi="ar"/>
              </w:rPr>
              <w:t>55.44%</w:t>
            </w:r>
            <w:r>
              <w:rPr>
                <w:rFonts w:hint="default" w:ascii="宋体" w:hAnsi="宋体" w:cs="宋体"/>
                <w:color w:val="000000"/>
                <w:kern w:val="0"/>
                <w:sz w:val="21"/>
                <w:szCs w:val="21"/>
                <w:lang w:bidi="ar"/>
              </w:rPr>
              <w:t>；</w:t>
            </w:r>
            <w:r>
              <w:rPr>
                <w:rStyle w:val="48"/>
                <w:rFonts w:hint="default"/>
                <w:sz w:val="22"/>
                <w:szCs w:val="22"/>
                <w:lang w:bidi="ar"/>
              </w:rPr>
              <w:br w:type="textWrapping"/>
            </w:r>
            <w:r>
              <w:rPr>
                <w:rStyle w:val="48"/>
                <w:rFonts w:hint="default"/>
                <w:sz w:val="22"/>
                <w:szCs w:val="22"/>
                <w:lang w:bidi="ar"/>
              </w:rPr>
              <w:t>5.</w:t>
            </w:r>
            <w:r>
              <w:rPr>
                <w:rFonts w:hint="default" w:ascii="宋体" w:hAnsi="宋体" w:cs="宋体"/>
                <w:color w:val="000000"/>
                <w:kern w:val="0"/>
                <w:sz w:val="21"/>
                <w:szCs w:val="21"/>
                <w:lang w:bidi="ar"/>
              </w:rPr>
              <w:t>启动义务教育优质均衡创建工作，进一步促进义务教育均衡发展；</w:t>
            </w:r>
            <w:r>
              <w:rPr>
                <w:rStyle w:val="48"/>
                <w:rFonts w:hint="default"/>
                <w:sz w:val="22"/>
                <w:szCs w:val="22"/>
                <w:lang w:bidi="ar"/>
              </w:rPr>
              <w:br w:type="textWrapping"/>
            </w:r>
            <w:r>
              <w:rPr>
                <w:rStyle w:val="48"/>
                <w:rFonts w:hint="default"/>
                <w:sz w:val="22"/>
                <w:szCs w:val="22"/>
                <w:lang w:bidi="ar"/>
              </w:rPr>
              <w:t>6.</w:t>
            </w:r>
            <w:r>
              <w:rPr>
                <w:rFonts w:hint="default" w:ascii="宋体" w:hAnsi="宋体" w:cs="宋体"/>
                <w:color w:val="000000"/>
                <w:kern w:val="0"/>
                <w:sz w:val="21"/>
                <w:szCs w:val="21"/>
                <w:lang w:bidi="ar"/>
              </w:rPr>
              <w:t>高中阶段教育协调发展，普通高中分层借位发展，职业教育模式多元发展；</w:t>
            </w:r>
            <w:r>
              <w:rPr>
                <w:rStyle w:val="48"/>
                <w:rFonts w:hint="default"/>
                <w:sz w:val="22"/>
                <w:szCs w:val="22"/>
                <w:lang w:bidi="ar"/>
              </w:rPr>
              <w:br w:type="textWrapping"/>
            </w:r>
            <w:r>
              <w:rPr>
                <w:rStyle w:val="48"/>
                <w:rFonts w:hint="default"/>
                <w:sz w:val="22"/>
                <w:szCs w:val="22"/>
                <w:lang w:bidi="ar"/>
              </w:rPr>
              <w:t>7.</w:t>
            </w:r>
            <w:r>
              <w:rPr>
                <w:rFonts w:hint="default" w:ascii="宋体" w:hAnsi="宋体" w:cs="宋体"/>
                <w:color w:val="000000"/>
                <w:kern w:val="0"/>
                <w:sz w:val="21"/>
                <w:szCs w:val="21"/>
                <w:lang w:bidi="ar"/>
              </w:rPr>
              <w:t>加强民办学校管理，促进民办教育规范化；</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坚持协同并进，促进各级各类教育协调持续发展；</w:t>
            </w:r>
            <w:r>
              <w:rPr>
                <w:rStyle w:val="48"/>
                <w:rFonts w:hint="default"/>
                <w:sz w:val="22"/>
                <w:szCs w:val="22"/>
                <w:lang w:bidi="ar"/>
              </w:rPr>
              <w:br w:type="textWrapping"/>
            </w:r>
            <w:r>
              <w:rPr>
                <w:rStyle w:val="48"/>
                <w:rFonts w:hint="default"/>
                <w:sz w:val="22"/>
                <w:szCs w:val="22"/>
                <w:lang w:bidi="ar"/>
              </w:rPr>
              <w:t>8.</w:t>
            </w:r>
            <w:r>
              <w:rPr>
                <w:rFonts w:hint="default" w:ascii="宋体" w:hAnsi="宋体" w:cs="宋体"/>
                <w:color w:val="000000"/>
                <w:kern w:val="0"/>
                <w:sz w:val="21"/>
                <w:szCs w:val="21"/>
                <w:lang w:bidi="ar"/>
              </w:rPr>
              <w:t>继续做好校园安全稳定工作，优化学生成长环境；</w:t>
            </w:r>
            <w:r>
              <w:rPr>
                <w:rStyle w:val="48"/>
                <w:rFonts w:hint="default"/>
                <w:sz w:val="22"/>
                <w:szCs w:val="22"/>
                <w:lang w:bidi="ar"/>
              </w:rPr>
              <w:br w:type="textWrapping"/>
            </w:r>
            <w:r>
              <w:rPr>
                <w:rStyle w:val="48"/>
                <w:rFonts w:hint="default"/>
                <w:sz w:val="22"/>
                <w:szCs w:val="22"/>
                <w:lang w:bidi="ar"/>
              </w:rPr>
              <w:t>9.</w:t>
            </w:r>
            <w:r>
              <w:rPr>
                <w:rFonts w:hint="default" w:ascii="宋体" w:hAnsi="宋体" w:cs="宋体"/>
                <w:color w:val="000000"/>
                <w:kern w:val="0"/>
                <w:sz w:val="21"/>
                <w:szCs w:val="21"/>
                <w:lang w:bidi="ar"/>
              </w:rPr>
              <w:t>继续做好督政、督学、评估监测工作；</w:t>
            </w:r>
            <w:r>
              <w:rPr>
                <w:rStyle w:val="48"/>
                <w:rFonts w:hint="default"/>
                <w:sz w:val="22"/>
                <w:szCs w:val="22"/>
                <w:lang w:bidi="ar"/>
              </w:rPr>
              <w:br w:type="textWrapping"/>
            </w:r>
            <w:r>
              <w:rPr>
                <w:rStyle w:val="48"/>
                <w:rFonts w:hint="default"/>
                <w:sz w:val="22"/>
                <w:szCs w:val="22"/>
                <w:lang w:bidi="ar"/>
              </w:rPr>
              <w:t>11.</w:t>
            </w:r>
            <w:r>
              <w:rPr>
                <w:rFonts w:hint="default" w:ascii="宋体" w:hAnsi="宋体" w:cs="宋体"/>
                <w:color w:val="000000"/>
                <w:kern w:val="0"/>
                <w:sz w:val="21"/>
                <w:szCs w:val="21"/>
                <w:lang w:bidi="ar"/>
              </w:rPr>
              <w:t>加强教育新闻宣传，提升教育影响力；</w:t>
            </w:r>
            <w:r>
              <w:rPr>
                <w:rStyle w:val="48"/>
                <w:rFonts w:hint="default"/>
                <w:sz w:val="22"/>
                <w:szCs w:val="22"/>
                <w:lang w:bidi="ar"/>
              </w:rPr>
              <w:br w:type="textWrapping"/>
            </w:r>
            <w:r>
              <w:rPr>
                <w:rStyle w:val="48"/>
                <w:rFonts w:hint="default"/>
                <w:sz w:val="22"/>
                <w:szCs w:val="22"/>
                <w:lang w:bidi="ar"/>
              </w:rPr>
              <w:t>12</w:t>
            </w:r>
            <w:r>
              <w:rPr>
                <w:rFonts w:hint="default" w:ascii="宋体" w:hAnsi="宋体" w:cs="宋体"/>
                <w:color w:val="000000"/>
                <w:kern w:val="0"/>
                <w:sz w:val="21"/>
                <w:szCs w:val="21"/>
                <w:lang w:bidi="ar"/>
              </w:rPr>
              <w:t>做好老少工团及统战工作。</w:t>
            </w:r>
          </w:p>
        </w:tc>
      </w:tr>
      <w:tr w14:paraId="188B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3454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绩效指标</w:t>
            </w:r>
          </w:p>
        </w:tc>
        <w:tc>
          <w:tcPr>
            <w:tcW w:w="155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A5CE">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89DF7">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指标权重</w:t>
            </w:r>
          </w:p>
        </w:tc>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EBAA">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计量单位</w:t>
            </w:r>
          </w:p>
        </w:tc>
        <w:tc>
          <w:tcPr>
            <w:tcW w:w="6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D9951">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指标性质</w:t>
            </w:r>
          </w:p>
        </w:tc>
        <w:tc>
          <w:tcPr>
            <w:tcW w:w="70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F944B">
            <w:pPr>
              <w:widowControl/>
              <w:spacing w:beforeLines="0" w:afterLines="0"/>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指标值</w:t>
            </w:r>
          </w:p>
        </w:tc>
      </w:tr>
      <w:tr w14:paraId="364A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8595E">
            <w:pPr>
              <w:spacing w:beforeLines="0" w:afterLines="0"/>
              <w:jc w:val="center"/>
              <w:rPr>
                <w:rFonts w:hint="default" w:ascii="Times New Roman" w:hAnsi="Times New Roman" w:cs="Times New Roman"/>
                <w:color w:val="000000"/>
                <w:sz w:val="21"/>
                <w:szCs w:val="21"/>
              </w:rPr>
            </w:pPr>
          </w:p>
        </w:tc>
        <w:tc>
          <w:tcPr>
            <w:tcW w:w="155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438A3">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9CF7D">
            <w:pPr>
              <w:spacing w:beforeLines="0" w:afterLines="0"/>
              <w:jc w:val="center"/>
              <w:rPr>
                <w:rFonts w:hint="default" w:ascii="Times New Roman" w:hAnsi="Times New Roman" w:cs="Times New Roman"/>
                <w:color w:val="000000"/>
                <w:sz w:val="21"/>
                <w:szCs w:val="21"/>
              </w:rPr>
            </w:pPr>
          </w:p>
        </w:tc>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5B6A">
            <w:pPr>
              <w:spacing w:beforeLines="0" w:afterLines="0"/>
              <w:jc w:val="center"/>
              <w:rPr>
                <w:rFonts w:hint="default" w:ascii="Times New Roman" w:hAnsi="Times New Roman" w:cs="Times New Roman"/>
                <w:color w:val="000000"/>
                <w:sz w:val="21"/>
                <w:szCs w:val="21"/>
              </w:rPr>
            </w:pPr>
          </w:p>
        </w:tc>
        <w:tc>
          <w:tcPr>
            <w:tcW w:w="6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C617">
            <w:pPr>
              <w:spacing w:beforeLines="0" w:afterLines="0"/>
              <w:jc w:val="center"/>
              <w:rPr>
                <w:rFonts w:hint="default" w:ascii="Times New Roman" w:hAnsi="Times New Roman" w:cs="Times New Roman"/>
                <w:color w:val="000000"/>
                <w:sz w:val="21"/>
                <w:szCs w:val="21"/>
              </w:rPr>
            </w:pPr>
          </w:p>
        </w:tc>
        <w:tc>
          <w:tcPr>
            <w:tcW w:w="70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79791">
            <w:pPr>
              <w:spacing w:beforeLines="0" w:afterLines="0"/>
              <w:jc w:val="center"/>
              <w:rPr>
                <w:rFonts w:hint="default" w:ascii="Times New Roman" w:hAnsi="Times New Roman" w:cs="Times New Roman"/>
                <w:color w:val="000000"/>
                <w:sz w:val="21"/>
                <w:szCs w:val="21"/>
              </w:rPr>
            </w:pPr>
          </w:p>
        </w:tc>
      </w:tr>
      <w:tr w14:paraId="24E5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13010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产出指标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0A1F3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保证区内学校正常运转所数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529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164B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A5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D18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190</w:t>
            </w:r>
          </w:p>
        </w:tc>
      </w:tr>
      <w:tr w14:paraId="2958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F977">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C4FD4D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教育教学设备购置数量</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4AE4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FD61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5C0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F93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400</w:t>
            </w:r>
          </w:p>
        </w:tc>
      </w:tr>
      <w:tr w14:paraId="03E2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F0E4">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237A0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新、改、扩建面积</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E7BC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DCFA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平方米</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B4A8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996B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10000</w:t>
            </w:r>
          </w:p>
        </w:tc>
      </w:tr>
      <w:tr w14:paraId="06C65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1C19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5365C89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新建学校（开工）</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B0E3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87F9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所</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6119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BECF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2</w:t>
            </w:r>
          </w:p>
        </w:tc>
      </w:tr>
      <w:tr w14:paraId="41A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979E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CA0E41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引进高层次人才</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6141">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80FC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人数</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74E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8FA0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r>
      <w:tr w14:paraId="6F75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A6B78">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效益指标</w:t>
            </w: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75E0293">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公办幼儿园在园幼儿占比</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909C6">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86A9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5274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0F9D0">
            <w:pPr>
              <w:widowControl/>
              <w:spacing w:beforeLines="0" w:afterLines="0"/>
              <w:jc w:val="center"/>
              <w:textAlignment w:val="center"/>
              <w:rPr>
                <w:rFonts w:hint="default" w:ascii="Times New Roman" w:hAnsi="Times New Roman" w:eastAsia="宋体" w:cs="Times New Roman"/>
                <w:color w:val="000000"/>
                <w:sz w:val="21"/>
                <w:szCs w:val="21"/>
                <w:lang w:val="en-US" w:eastAsia="zh-CN"/>
              </w:rPr>
            </w:pPr>
            <w:r>
              <w:rPr>
                <w:rStyle w:val="49"/>
                <w:rFonts w:hint="eastAsia" w:cs="Times New Roman"/>
                <w:sz w:val="21"/>
                <w:szCs w:val="21"/>
                <w:lang w:val="en-US" w:eastAsia="zh-CN" w:bidi="ar"/>
              </w:rPr>
              <w:t>55.44</w:t>
            </w:r>
          </w:p>
        </w:tc>
      </w:tr>
      <w:tr w14:paraId="08A3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BBB8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760A546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普惠率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C6B0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6243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3834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D9AA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99</w:t>
            </w:r>
          </w:p>
        </w:tc>
      </w:tr>
      <w:tr w14:paraId="6F9A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3F908">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49F078B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完成各级各类贫困学生资助工作，应助尽助</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897D">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4F3E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套</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691F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定性</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C9B1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达到</w:t>
            </w:r>
          </w:p>
        </w:tc>
      </w:tr>
      <w:tr w14:paraId="2271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0DEA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CC99C5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义务教育阶段大班额</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962A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2D5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73A5F">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1A41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0</w:t>
            </w:r>
          </w:p>
        </w:tc>
      </w:tr>
      <w:tr w14:paraId="4712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7961C">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632DB7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义务教育入学率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55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6933E">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FC72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45CD4">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100</w:t>
            </w:r>
          </w:p>
        </w:tc>
      </w:tr>
      <w:tr w14:paraId="2237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CE55">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1FF0C1A2">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幼儿教育毛入园率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D4B15">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10</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068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D9F0">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1ED9B">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94.6</w:t>
            </w:r>
          </w:p>
        </w:tc>
      </w:tr>
      <w:tr w14:paraId="315B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4FFD">
            <w:pPr>
              <w:spacing w:beforeLines="0" w:afterLines="0"/>
              <w:jc w:val="center"/>
              <w:rPr>
                <w:rFonts w:hint="default" w:ascii="Times New Roman" w:hAnsi="Times New Roman" w:cs="Times New Roman"/>
                <w:color w:val="000000"/>
                <w:sz w:val="21"/>
                <w:szCs w:val="21"/>
              </w:rPr>
            </w:pPr>
          </w:p>
        </w:tc>
        <w:tc>
          <w:tcPr>
            <w:tcW w:w="1550"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3B0CCF3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中职毕业学生双证获取率</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97DAA">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5</w:t>
            </w:r>
          </w:p>
        </w:tc>
        <w:tc>
          <w:tcPr>
            <w:tcW w:w="6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021A9">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6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370FC">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w:t>
            </w:r>
          </w:p>
        </w:tc>
        <w:tc>
          <w:tcPr>
            <w:tcW w:w="7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FFA7">
            <w:pPr>
              <w:widowControl/>
              <w:spacing w:beforeLines="0" w:afterLines="0"/>
              <w:jc w:val="center"/>
              <w:textAlignment w:val="center"/>
              <w:rPr>
                <w:rFonts w:hint="default" w:ascii="Times New Roman" w:hAnsi="Times New Roman" w:cs="Times New Roman"/>
                <w:color w:val="000000"/>
                <w:sz w:val="21"/>
                <w:szCs w:val="21"/>
              </w:rPr>
            </w:pPr>
            <w:r>
              <w:rPr>
                <w:rStyle w:val="49"/>
                <w:rFonts w:hint="default" w:ascii="Times New Roman" w:hAnsi="Times New Roman" w:cs="Times New Roman"/>
                <w:sz w:val="21"/>
                <w:szCs w:val="21"/>
                <w:lang w:bidi="ar"/>
              </w:rPr>
              <w:t>90</w:t>
            </w:r>
          </w:p>
        </w:tc>
      </w:tr>
    </w:tbl>
    <w:p w14:paraId="5EB3C9DD">
      <w:pPr>
        <w:pStyle w:val="7"/>
        <w:spacing w:line="600" w:lineRule="exact"/>
        <w:rPr>
          <w:rFonts w:eastAsiaTheme="minorEastAsia"/>
          <w:sz w:val="21"/>
          <w:szCs w:val="21"/>
        </w:rPr>
      </w:pPr>
    </w:p>
    <w:sectPr>
      <w:footerReference r:id="rId5" w:type="default"/>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648"/>
    </w:sdtPr>
    <w:sdtContent>
      <w:p w14:paraId="361EBAAD">
        <w:pPr>
          <w:pStyle w:val="7"/>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9CC7D">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23</w:t>
    </w:r>
    <w:r>
      <w:rPr>
        <w:rStyle w:val="12"/>
      </w:rPr>
      <w:fldChar w:fldCharType="end"/>
    </w:r>
  </w:p>
  <w:p w14:paraId="6476774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B26F">
    <w:pPr>
      <w:pStyle w:val="7"/>
      <w:jc w:val="center"/>
    </w:pPr>
    <w:r>
      <w:fldChar w:fldCharType="begin"/>
    </w:r>
    <w:r>
      <w:instrText xml:space="preserve">PAGE   \* MERGEFORMAT</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g3Y2M4NmU5MGQyNWY3M2MxYjQ0NmE2Y2MyZjQifQ=="/>
    <w:docVar w:name="KSO_WPS_MARK_KEY" w:val="549f03ad-1e6e-4a8d-8c95-fefd3fb013e0"/>
  </w:docVars>
  <w:rsids>
    <w:rsidRoot w:val="00172A27"/>
    <w:rsid w:val="0001366E"/>
    <w:rsid w:val="000304B9"/>
    <w:rsid w:val="00032847"/>
    <w:rsid w:val="0003706B"/>
    <w:rsid w:val="00053759"/>
    <w:rsid w:val="00054392"/>
    <w:rsid w:val="000A4AA7"/>
    <w:rsid w:val="000F2009"/>
    <w:rsid w:val="00105C74"/>
    <w:rsid w:val="0010727F"/>
    <w:rsid w:val="001310F8"/>
    <w:rsid w:val="00180EE8"/>
    <w:rsid w:val="00191811"/>
    <w:rsid w:val="001A5F06"/>
    <w:rsid w:val="001F266C"/>
    <w:rsid w:val="001F457D"/>
    <w:rsid w:val="00214D21"/>
    <w:rsid w:val="0022405D"/>
    <w:rsid w:val="002563D3"/>
    <w:rsid w:val="00286DAB"/>
    <w:rsid w:val="002969A9"/>
    <w:rsid w:val="002A40F6"/>
    <w:rsid w:val="002A6CEA"/>
    <w:rsid w:val="002D3D69"/>
    <w:rsid w:val="002E06F8"/>
    <w:rsid w:val="003048A2"/>
    <w:rsid w:val="0032691B"/>
    <w:rsid w:val="0034051F"/>
    <w:rsid w:val="00343544"/>
    <w:rsid w:val="00343D3E"/>
    <w:rsid w:val="0035780D"/>
    <w:rsid w:val="00383B13"/>
    <w:rsid w:val="003C41BF"/>
    <w:rsid w:val="003E0863"/>
    <w:rsid w:val="003F57F2"/>
    <w:rsid w:val="00414B68"/>
    <w:rsid w:val="004300CB"/>
    <w:rsid w:val="004363E6"/>
    <w:rsid w:val="0044161A"/>
    <w:rsid w:val="00480B5D"/>
    <w:rsid w:val="004B1678"/>
    <w:rsid w:val="004C04BD"/>
    <w:rsid w:val="004C76C3"/>
    <w:rsid w:val="004D4C20"/>
    <w:rsid w:val="00517411"/>
    <w:rsid w:val="005F690A"/>
    <w:rsid w:val="006075AC"/>
    <w:rsid w:val="00616F23"/>
    <w:rsid w:val="0064386D"/>
    <w:rsid w:val="00645533"/>
    <w:rsid w:val="006537E0"/>
    <w:rsid w:val="00675608"/>
    <w:rsid w:val="0068143B"/>
    <w:rsid w:val="006844E5"/>
    <w:rsid w:val="00690309"/>
    <w:rsid w:val="006A1C3C"/>
    <w:rsid w:val="006B161D"/>
    <w:rsid w:val="006F2A96"/>
    <w:rsid w:val="0071520F"/>
    <w:rsid w:val="00722C1D"/>
    <w:rsid w:val="00772DED"/>
    <w:rsid w:val="00781CBE"/>
    <w:rsid w:val="007A554C"/>
    <w:rsid w:val="007C6921"/>
    <w:rsid w:val="007E2700"/>
    <w:rsid w:val="007E44E5"/>
    <w:rsid w:val="007F2A8A"/>
    <w:rsid w:val="008011A3"/>
    <w:rsid w:val="008218F0"/>
    <w:rsid w:val="008224F2"/>
    <w:rsid w:val="0083630C"/>
    <w:rsid w:val="00866725"/>
    <w:rsid w:val="00867ACF"/>
    <w:rsid w:val="008820C5"/>
    <w:rsid w:val="008878A5"/>
    <w:rsid w:val="008C2C83"/>
    <w:rsid w:val="008D3E31"/>
    <w:rsid w:val="008D7B5B"/>
    <w:rsid w:val="00904428"/>
    <w:rsid w:val="00970311"/>
    <w:rsid w:val="00980EE4"/>
    <w:rsid w:val="009C0815"/>
    <w:rsid w:val="009F24FE"/>
    <w:rsid w:val="009F256A"/>
    <w:rsid w:val="00A00605"/>
    <w:rsid w:val="00A17AF0"/>
    <w:rsid w:val="00A272F2"/>
    <w:rsid w:val="00A91667"/>
    <w:rsid w:val="00A916E9"/>
    <w:rsid w:val="00A944AB"/>
    <w:rsid w:val="00AA06C3"/>
    <w:rsid w:val="00AA08EA"/>
    <w:rsid w:val="00AC3945"/>
    <w:rsid w:val="00AD0C52"/>
    <w:rsid w:val="00AD2978"/>
    <w:rsid w:val="00AD541D"/>
    <w:rsid w:val="00AE7D48"/>
    <w:rsid w:val="00AF0FAE"/>
    <w:rsid w:val="00B0766A"/>
    <w:rsid w:val="00B229B5"/>
    <w:rsid w:val="00B314BA"/>
    <w:rsid w:val="00B407A1"/>
    <w:rsid w:val="00B53E3F"/>
    <w:rsid w:val="00B554D6"/>
    <w:rsid w:val="00B60A06"/>
    <w:rsid w:val="00BA6A6C"/>
    <w:rsid w:val="00BB5779"/>
    <w:rsid w:val="00BD5FF0"/>
    <w:rsid w:val="00BE5F1A"/>
    <w:rsid w:val="00BE7F84"/>
    <w:rsid w:val="00BF2D27"/>
    <w:rsid w:val="00BF3108"/>
    <w:rsid w:val="00BF7655"/>
    <w:rsid w:val="00C204FF"/>
    <w:rsid w:val="00C32FC7"/>
    <w:rsid w:val="00C55BC7"/>
    <w:rsid w:val="00C9577D"/>
    <w:rsid w:val="00CB5A10"/>
    <w:rsid w:val="00CC42FF"/>
    <w:rsid w:val="00CD2F64"/>
    <w:rsid w:val="00CD3892"/>
    <w:rsid w:val="00CE5183"/>
    <w:rsid w:val="00CE6AD7"/>
    <w:rsid w:val="00D15820"/>
    <w:rsid w:val="00D2308F"/>
    <w:rsid w:val="00D45872"/>
    <w:rsid w:val="00D614EC"/>
    <w:rsid w:val="00D61957"/>
    <w:rsid w:val="00D76E54"/>
    <w:rsid w:val="00D8531A"/>
    <w:rsid w:val="00D9365C"/>
    <w:rsid w:val="00DB1EFC"/>
    <w:rsid w:val="00DC67B8"/>
    <w:rsid w:val="00DD4496"/>
    <w:rsid w:val="00DE3EE8"/>
    <w:rsid w:val="00DF165D"/>
    <w:rsid w:val="00DF4FF0"/>
    <w:rsid w:val="00E0470D"/>
    <w:rsid w:val="00E147C3"/>
    <w:rsid w:val="00E30DEE"/>
    <w:rsid w:val="00E32EE1"/>
    <w:rsid w:val="00E32F17"/>
    <w:rsid w:val="00E43CF2"/>
    <w:rsid w:val="00E50D4F"/>
    <w:rsid w:val="00E7280B"/>
    <w:rsid w:val="00E7401B"/>
    <w:rsid w:val="00E8558D"/>
    <w:rsid w:val="00ED075B"/>
    <w:rsid w:val="00EE3975"/>
    <w:rsid w:val="00EE4C1C"/>
    <w:rsid w:val="00F0324C"/>
    <w:rsid w:val="00F0356C"/>
    <w:rsid w:val="00F21899"/>
    <w:rsid w:val="00F21EB6"/>
    <w:rsid w:val="00F43BEC"/>
    <w:rsid w:val="00F74F1E"/>
    <w:rsid w:val="00F84455"/>
    <w:rsid w:val="00F8785D"/>
    <w:rsid w:val="00FA4FCA"/>
    <w:rsid w:val="00FC051D"/>
    <w:rsid w:val="00FE0906"/>
    <w:rsid w:val="00FF3E76"/>
    <w:rsid w:val="01284C10"/>
    <w:rsid w:val="01C721D1"/>
    <w:rsid w:val="01E46029"/>
    <w:rsid w:val="02994853"/>
    <w:rsid w:val="0318024C"/>
    <w:rsid w:val="03AD193E"/>
    <w:rsid w:val="03D47A52"/>
    <w:rsid w:val="03DF3005"/>
    <w:rsid w:val="04227034"/>
    <w:rsid w:val="04253FDA"/>
    <w:rsid w:val="04371904"/>
    <w:rsid w:val="04622B4E"/>
    <w:rsid w:val="04973BD7"/>
    <w:rsid w:val="04AF3F3E"/>
    <w:rsid w:val="051416E4"/>
    <w:rsid w:val="051B68CD"/>
    <w:rsid w:val="05272903"/>
    <w:rsid w:val="058A60D1"/>
    <w:rsid w:val="05C776F9"/>
    <w:rsid w:val="05DD6BAF"/>
    <w:rsid w:val="05E00732"/>
    <w:rsid w:val="05E16ED2"/>
    <w:rsid w:val="064A1761"/>
    <w:rsid w:val="06616243"/>
    <w:rsid w:val="07A35216"/>
    <w:rsid w:val="07D74CDF"/>
    <w:rsid w:val="0802440D"/>
    <w:rsid w:val="08234CF8"/>
    <w:rsid w:val="082D3A33"/>
    <w:rsid w:val="087459EC"/>
    <w:rsid w:val="09066342"/>
    <w:rsid w:val="097F1B05"/>
    <w:rsid w:val="098803E0"/>
    <w:rsid w:val="099C40FB"/>
    <w:rsid w:val="0AE3696C"/>
    <w:rsid w:val="0B0719EE"/>
    <w:rsid w:val="0B6A3AAA"/>
    <w:rsid w:val="0B970E43"/>
    <w:rsid w:val="0BB102BE"/>
    <w:rsid w:val="0CDD22CD"/>
    <w:rsid w:val="0D0962F1"/>
    <w:rsid w:val="0E575C13"/>
    <w:rsid w:val="0E611DA6"/>
    <w:rsid w:val="0F565B36"/>
    <w:rsid w:val="0FE51F22"/>
    <w:rsid w:val="10455B23"/>
    <w:rsid w:val="106E7515"/>
    <w:rsid w:val="107C119C"/>
    <w:rsid w:val="1090632E"/>
    <w:rsid w:val="11411F89"/>
    <w:rsid w:val="114708AD"/>
    <w:rsid w:val="119D3C86"/>
    <w:rsid w:val="12160F3D"/>
    <w:rsid w:val="1219663F"/>
    <w:rsid w:val="12371E0F"/>
    <w:rsid w:val="12741C94"/>
    <w:rsid w:val="12E87AD0"/>
    <w:rsid w:val="13081E9E"/>
    <w:rsid w:val="130B0E66"/>
    <w:rsid w:val="13367EB4"/>
    <w:rsid w:val="13C269FA"/>
    <w:rsid w:val="1438443B"/>
    <w:rsid w:val="14946A93"/>
    <w:rsid w:val="14AF64EE"/>
    <w:rsid w:val="14F40071"/>
    <w:rsid w:val="15681628"/>
    <w:rsid w:val="16B17FC7"/>
    <w:rsid w:val="16CC4692"/>
    <w:rsid w:val="17F521CC"/>
    <w:rsid w:val="180A3C6C"/>
    <w:rsid w:val="18231D1A"/>
    <w:rsid w:val="191477B1"/>
    <w:rsid w:val="19B7283D"/>
    <w:rsid w:val="1A9377F9"/>
    <w:rsid w:val="1AA62AE4"/>
    <w:rsid w:val="1B334486"/>
    <w:rsid w:val="1C0A780E"/>
    <w:rsid w:val="1C6C746E"/>
    <w:rsid w:val="1C947772"/>
    <w:rsid w:val="1D0B4E33"/>
    <w:rsid w:val="1D68334B"/>
    <w:rsid w:val="1DBC242A"/>
    <w:rsid w:val="1E0D2252"/>
    <w:rsid w:val="1E9F0ACC"/>
    <w:rsid w:val="1EAD31F8"/>
    <w:rsid w:val="1ED32BDE"/>
    <w:rsid w:val="1EED3BFB"/>
    <w:rsid w:val="1FE57134"/>
    <w:rsid w:val="20051698"/>
    <w:rsid w:val="20593321"/>
    <w:rsid w:val="206C2914"/>
    <w:rsid w:val="206D1FC1"/>
    <w:rsid w:val="208115C4"/>
    <w:rsid w:val="20E17D82"/>
    <w:rsid w:val="212059C9"/>
    <w:rsid w:val="2184758B"/>
    <w:rsid w:val="21AA6177"/>
    <w:rsid w:val="2204335C"/>
    <w:rsid w:val="22643293"/>
    <w:rsid w:val="236043E2"/>
    <w:rsid w:val="23CA5246"/>
    <w:rsid w:val="23CB79DE"/>
    <w:rsid w:val="23D81FDE"/>
    <w:rsid w:val="24071A77"/>
    <w:rsid w:val="251406E0"/>
    <w:rsid w:val="251A25EA"/>
    <w:rsid w:val="25CE1841"/>
    <w:rsid w:val="265F2724"/>
    <w:rsid w:val="26A26BEE"/>
    <w:rsid w:val="27003DB6"/>
    <w:rsid w:val="271C1C2D"/>
    <w:rsid w:val="27A02EA3"/>
    <w:rsid w:val="27A9199E"/>
    <w:rsid w:val="27FB5B9F"/>
    <w:rsid w:val="280C3C41"/>
    <w:rsid w:val="28A32271"/>
    <w:rsid w:val="28CF1781"/>
    <w:rsid w:val="28DD6518"/>
    <w:rsid w:val="28E51EAA"/>
    <w:rsid w:val="29D25B2C"/>
    <w:rsid w:val="2A150A97"/>
    <w:rsid w:val="2AAB7A0D"/>
    <w:rsid w:val="2AF93390"/>
    <w:rsid w:val="2B2A36FB"/>
    <w:rsid w:val="2B424A89"/>
    <w:rsid w:val="2B683643"/>
    <w:rsid w:val="2B8E107E"/>
    <w:rsid w:val="2C0A0C4E"/>
    <w:rsid w:val="2C194F20"/>
    <w:rsid w:val="2C2D4DB7"/>
    <w:rsid w:val="2CD93339"/>
    <w:rsid w:val="2D2F2FAF"/>
    <w:rsid w:val="2DB77A10"/>
    <w:rsid w:val="2F387363"/>
    <w:rsid w:val="2F660650"/>
    <w:rsid w:val="301541ED"/>
    <w:rsid w:val="30405DB5"/>
    <w:rsid w:val="31324444"/>
    <w:rsid w:val="318662D9"/>
    <w:rsid w:val="31A4347E"/>
    <w:rsid w:val="324729DD"/>
    <w:rsid w:val="329C4765"/>
    <w:rsid w:val="32D103B5"/>
    <w:rsid w:val="34395A1D"/>
    <w:rsid w:val="353A55E3"/>
    <w:rsid w:val="35937FF1"/>
    <w:rsid w:val="35B47994"/>
    <w:rsid w:val="35DD0611"/>
    <w:rsid w:val="360B73A9"/>
    <w:rsid w:val="360C5B09"/>
    <w:rsid w:val="36631C6B"/>
    <w:rsid w:val="36F6333B"/>
    <w:rsid w:val="372904BF"/>
    <w:rsid w:val="372F4B74"/>
    <w:rsid w:val="37BD385B"/>
    <w:rsid w:val="37BE4ADD"/>
    <w:rsid w:val="382175A5"/>
    <w:rsid w:val="38631313"/>
    <w:rsid w:val="38C74DA7"/>
    <w:rsid w:val="395E6FAD"/>
    <w:rsid w:val="39B31F3A"/>
    <w:rsid w:val="3A250E91"/>
    <w:rsid w:val="3A687368"/>
    <w:rsid w:val="3AAD4C65"/>
    <w:rsid w:val="3B013DDA"/>
    <w:rsid w:val="3B807607"/>
    <w:rsid w:val="3B87276C"/>
    <w:rsid w:val="3C0D4B53"/>
    <w:rsid w:val="3C9211CB"/>
    <w:rsid w:val="3C93402F"/>
    <w:rsid w:val="3CC75CC4"/>
    <w:rsid w:val="3D8C258A"/>
    <w:rsid w:val="3DE47B36"/>
    <w:rsid w:val="3E964C3B"/>
    <w:rsid w:val="3EBD617F"/>
    <w:rsid w:val="3EF95346"/>
    <w:rsid w:val="3F4F1E6B"/>
    <w:rsid w:val="3FB86017"/>
    <w:rsid w:val="40170FC8"/>
    <w:rsid w:val="403741D1"/>
    <w:rsid w:val="4087105B"/>
    <w:rsid w:val="410E6949"/>
    <w:rsid w:val="41313685"/>
    <w:rsid w:val="419868AD"/>
    <w:rsid w:val="41AF32F6"/>
    <w:rsid w:val="426136E9"/>
    <w:rsid w:val="426F65D3"/>
    <w:rsid w:val="42C53A9C"/>
    <w:rsid w:val="42DB19F7"/>
    <w:rsid w:val="43484F6E"/>
    <w:rsid w:val="435F4E56"/>
    <w:rsid w:val="4374118B"/>
    <w:rsid w:val="43835153"/>
    <w:rsid w:val="439C5AC7"/>
    <w:rsid w:val="43E9786D"/>
    <w:rsid w:val="43F748F7"/>
    <w:rsid w:val="44681FAE"/>
    <w:rsid w:val="4480418D"/>
    <w:rsid w:val="44B64C4D"/>
    <w:rsid w:val="44EF1E27"/>
    <w:rsid w:val="46D22D6E"/>
    <w:rsid w:val="46EA05B5"/>
    <w:rsid w:val="470913EF"/>
    <w:rsid w:val="47C96C2F"/>
    <w:rsid w:val="48621D83"/>
    <w:rsid w:val="49464ABA"/>
    <w:rsid w:val="495D4B69"/>
    <w:rsid w:val="49E37BDF"/>
    <w:rsid w:val="4A477FF2"/>
    <w:rsid w:val="4A52417C"/>
    <w:rsid w:val="4A7D0844"/>
    <w:rsid w:val="4AB10DA0"/>
    <w:rsid w:val="4B0B6CBE"/>
    <w:rsid w:val="4B1617DA"/>
    <w:rsid w:val="4B234E97"/>
    <w:rsid w:val="4B2A63DE"/>
    <w:rsid w:val="4B496C93"/>
    <w:rsid w:val="4CA72D00"/>
    <w:rsid w:val="4CCF23C9"/>
    <w:rsid w:val="4CF571E8"/>
    <w:rsid w:val="4D360A3D"/>
    <w:rsid w:val="4E052759"/>
    <w:rsid w:val="4E6C5305"/>
    <w:rsid w:val="4EA90C39"/>
    <w:rsid w:val="4EC86D2B"/>
    <w:rsid w:val="50131BB5"/>
    <w:rsid w:val="50434E3C"/>
    <w:rsid w:val="50514154"/>
    <w:rsid w:val="506256F1"/>
    <w:rsid w:val="506C6001"/>
    <w:rsid w:val="50A306D9"/>
    <w:rsid w:val="50DA38A7"/>
    <w:rsid w:val="5121452D"/>
    <w:rsid w:val="52535EAE"/>
    <w:rsid w:val="5372354D"/>
    <w:rsid w:val="54311BAF"/>
    <w:rsid w:val="54322C6E"/>
    <w:rsid w:val="549E4761"/>
    <w:rsid w:val="56A92D3D"/>
    <w:rsid w:val="56CC4D76"/>
    <w:rsid w:val="577C3895"/>
    <w:rsid w:val="57902AC5"/>
    <w:rsid w:val="57CD0BBC"/>
    <w:rsid w:val="584D5750"/>
    <w:rsid w:val="58B53E16"/>
    <w:rsid w:val="593360E1"/>
    <w:rsid w:val="59F111B9"/>
    <w:rsid w:val="5A483A13"/>
    <w:rsid w:val="5A893518"/>
    <w:rsid w:val="5AA26640"/>
    <w:rsid w:val="5AA436B5"/>
    <w:rsid w:val="5AB133D7"/>
    <w:rsid w:val="5AE85D63"/>
    <w:rsid w:val="5B1435B0"/>
    <w:rsid w:val="5B212B55"/>
    <w:rsid w:val="5B295620"/>
    <w:rsid w:val="5B2A30A1"/>
    <w:rsid w:val="5BB7009B"/>
    <w:rsid w:val="5C0A1C93"/>
    <w:rsid w:val="5C0D5892"/>
    <w:rsid w:val="5CD37BDA"/>
    <w:rsid w:val="5D1D70A6"/>
    <w:rsid w:val="5D47161B"/>
    <w:rsid w:val="5D6326D7"/>
    <w:rsid w:val="5D7F232B"/>
    <w:rsid w:val="5DD5280C"/>
    <w:rsid w:val="5F0D0956"/>
    <w:rsid w:val="5F122687"/>
    <w:rsid w:val="607907C7"/>
    <w:rsid w:val="60AA17BE"/>
    <w:rsid w:val="62A237C4"/>
    <w:rsid w:val="62AC3368"/>
    <w:rsid w:val="62F65304"/>
    <w:rsid w:val="635124A4"/>
    <w:rsid w:val="63FE3A99"/>
    <w:rsid w:val="641C68CD"/>
    <w:rsid w:val="64227256"/>
    <w:rsid w:val="65FA3F4B"/>
    <w:rsid w:val="66091638"/>
    <w:rsid w:val="6630546A"/>
    <w:rsid w:val="666A7523"/>
    <w:rsid w:val="67F22715"/>
    <w:rsid w:val="68D50789"/>
    <w:rsid w:val="691E44A1"/>
    <w:rsid w:val="692C0E45"/>
    <w:rsid w:val="695F3C6C"/>
    <w:rsid w:val="69AA2AFF"/>
    <w:rsid w:val="69F66377"/>
    <w:rsid w:val="6A334E2E"/>
    <w:rsid w:val="6AD62431"/>
    <w:rsid w:val="6AE02C8E"/>
    <w:rsid w:val="6B116BA9"/>
    <w:rsid w:val="6B235B92"/>
    <w:rsid w:val="6B311091"/>
    <w:rsid w:val="6C69238B"/>
    <w:rsid w:val="6C9A2A14"/>
    <w:rsid w:val="6D5D5725"/>
    <w:rsid w:val="6D7A2AAC"/>
    <w:rsid w:val="6DAA54AF"/>
    <w:rsid w:val="6DD90EC3"/>
    <w:rsid w:val="6E023C8A"/>
    <w:rsid w:val="6E057402"/>
    <w:rsid w:val="6E9D18BA"/>
    <w:rsid w:val="6F735096"/>
    <w:rsid w:val="6FC87D72"/>
    <w:rsid w:val="71740810"/>
    <w:rsid w:val="720F61BD"/>
    <w:rsid w:val="72484540"/>
    <w:rsid w:val="72694E43"/>
    <w:rsid w:val="726A3535"/>
    <w:rsid w:val="726C679E"/>
    <w:rsid w:val="72933DE9"/>
    <w:rsid w:val="72E44324"/>
    <w:rsid w:val="73A744CA"/>
    <w:rsid w:val="742A49F3"/>
    <w:rsid w:val="74AB40B9"/>
    <w:rsid w:val="74AB522C"/>
    <w:rsid w:val="74FF2584"/>
    <w:rsid w:val="754D4D59"/>
    <w:rsid w:val="76361681"/>
    <w:rsid w:val="77AD2167"/>
    <w:rsid w:val="77B81E09"/>
    <w:rsid w:val="77BF233D"/>
    <w:rsid w:val="77D24925"/>
    <w:rsid w:val="77F8480C"/>
    <w:rsid w:val="782B5976"/>
    <w:rsid w:val="782F143B"/>
    <w:rsid w:val="783B1906"/>
    <w:rsid w:val="785670FD"/>
    <w:rsid w:val="78A33B85"/>
    <w:rsid w:val="78BE33C0"/>
    <w:rsid w:val="78D606E3"/>
    <w:rsid w:val="78F46362"/>
    <w:rsid w:val="79913601"/>
    <w:rsid w:val="79FF030C"/>
    <w:rsid w:val="7A286FF8"/>
    <w:rsid w:val="7A4D0693"/>
    <w:rsid w:val="7A65559B"/>
    <w:rsid w:val="7B052269"/>
    <w:rsid w:val="7BB97827"/>
    <w:rsid w:val="7BEF6963"/>
    <w:rsid w:val="7CC20EBA"/>
    <w:rsid w:val="7D782ED3"/>
    <w:rsid w:val="7DBB2757"/>
    <w:rsid w:val="7DFC4794"/>
    <w:rsid w:val="7E2C493A"/>
    <w:rsid w:val="7E9B156F"/>
    <w:rsid w:val="7F382EE6"/>
    <w:rsid w:val="7F757AFA"/>
    <w:rsid w:val="7F7B6EB5"/>
    <w:rsid w:val="7F872E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locked/>
    <w:uiPriority w:val="0"/>
    <w:pPr>
      <w:keepNext/>
      <w:keepLines/>
      <w:spacing w:before="260" w:beforeLines="0" w:after="260" w:afterLines="0" w:line="416" w:lineRule="auto"/>
      <w:outlineLvl w:val="2"/>
    </w:pPr>
    <w:rPr>
      <w:rFonts w:hint="default"/>
      <w:b/>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99"/>
    <w:pPr>
      <w:widowControl/>
      <w:spacing w:line="480" w:lineRule="exact"/>
    </w:pPr>
    <w:rPr>
      <w:rFonts w:ascii="宋体" w:hAnsi="宋体" w:cs="宋体"/>
      <w:kern w:val="0"/>
      <w:sz w:val="24"/>
      <w:szCs w:val="24"/>
    </w:rPr>
  </w:style>
  <w:style w:type="paragraph" w:customStyle="1" w:styleId="4">
    <w:name w:val="默认"/>
    <w:basedOn w:val="1"/>
    <w:qFormat/>
    <w:uiPriority w:val="99"/>
    <w:pPr>
      <w:widowControl/>
      <w:jc w:val="left"/>
    </w:pPr>
    <w:rPr>
      <w:rFonts w:ascii="Helvetica" w:hAnsi="Helvetica" w:cs="Helvetica"/>
      <w:color w:val="000000"/>
      <w:kern w:val="0"/>
      <w:sz w:val="22"/>
      <w:szCs w:val="22"/>
    </w:rPr>
  </w:style>
  <w:style w:type="paragraph" w:styleId="5">
    <w:name w:val="Plain Text"/>
    <w:basedOn w:val="1"/>
    <w:link w:val="17"/>
    <w:qFormat/>
    <w:uiPriority w:val="99"/>
    <w:rPr>
      <w:rFonts w:ascii="宋体" w:hAnsi="Courier New" w:cs="宋体"/>
    </w:rPr>
  </w:style>
  <w:style w:type="paragraph" w:styleId="6">
    <w:name w:val="Balloon Text"/>
    <w:basedOn w:val="1"/>
    <w:link w:val="18"/>
    <w:semiHidden/>
    <w:qFormat/>
    <w:uiPriority w:val="99"/>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99"/>
  </w:style>
  <w:style w:type="character" w:styleId="13">
    <w:name w:val="FollowedHyperlink"/>
    <w:basedOn w:val="11"/>
    <w:semiHidden/>
    <w:unhideWhenUsed/>
    <w:qFormat/>
    <w:locked/>
    <w:uiPriority w:val="99"/>
    <w:rPr>
      <w:color w:val="800080"/>
      <w:u w:val="single"/>
    </w:rPr>
  </w:style>
  <w:style w:type="character" w:styleId="14">
    <w:name w:val="Hyperlink"/>
    <w:basedOn w:val="11"/>
    <w:semiHidden/>
    <w:unhideWhenUsed/>
    <w:qFormat/>
    <w:locked/>
    <w:uiPriority w:val="99"/>
    <w:rPr>
      <w:color w:val="0000FF"/>
      <w:u w:val="single"/>
    </w:rPr>
  </w:style>
  <w:style w:type="character" w:customStyle="1" w:styleId="15">
    <w:name w:val="页脚 Char"/>
    <w:link w:val="7"/>
    <w:qFormat/>
    <w:locked/>
    <w:uiPriority w:val="99"/>
    <w:rPr>
      <w:kern w:val="2"/>
      <w:sz w:val="22"/>
      <w:szCs w:val="22"/>
    </w:rPr>
  </w:style>
  <w:style w:type="character" w:customStyle="1" w:styleId="16">
    <w:name w:val="正文文本 Char"/>
    <w:link w:val="3"/>
    <w:semiHidden/>
    <w:qFormat/>
    <w:locked/>
    <w:uiPriority w:val="99"/>
    <w:rPr>
      <w:sz w:val="21"/>
      <w:szCs w:val="21"/>
    </w:rPr>
  </w:style>
  <w:style w:type="character" w:customStyle="1" w:styleId="17">
    <w:name w:val="纯文本 Char"/>
    <w:link w:val="5"/>
    <w:semiHidden/>
    <w:qFormat/>
    <w:locked/>
    <w:uiPriority w:val="99"/>
    <w:rPr>
      <w:rFonts w:ascii="宋体" w:hAnsi="Courier New" w:cs="宋体"/>
      <w:sz w:val="21"/>
      <w:szCs w:val="21"/>
    </w:rPr>
  </w:style>
  <w:style w:type="character" w:customStyle="1" w:styleId="18">
    <w:name w:val="批注框文本 Char"/>
    <w:link w:val="6"/>
    <w:qFormat/>
    <w:locked/>
    <w:uiPriority w:val="99"/>
    <w:rPr>
      <w:kern w:val="2"/>
      <w:sz w:val="18"/>
      <w:szCs w:val="18"/>
    </w:rPr>
  </w:style>
  <w:style w:type="character" w:customStyle="1" w:styleId="19">
    <w:name w:val="页眉 Char"/>
    <w:link w:val="8"/>
    <w:qFormat/>
    <w:locked/>
    <w:uiPriority w:val="99"/>
    <w:rPr>
      <w:kern w:val="2"/>
      <w:sz w:val="18"/>
      <w:szCs w:val="18"/>
    </w:rPr>
  </w:style>
  <w:style w:type="paragraph" w:customStyle="1" w:styleId="20">
    <w:name w:val="列出段落1"/>
    <w:basedOn w:val="1"/>
    <w:qFormat/>
    <w:uiPriority w:val="99"/>
    <w:pPr>
      <w:ind w:firstLine="420" w:firstLineChars="200"/>
    </w:pPr>
  </w:style>
  <w:style w:type="character" w:customStyle="1" w:styleId="21">
    <w:name w:val="font11"/>
    <w:qFormat/>
    <w:uiPriority w:val="99"/>
    <w:rPr>
      <w:rFonts w:ascii="方正仿宋_GBK" w:hAnsi="方正仿宋_GBK" w:eastAsia="方正仿宋_GBK" w:cs="方正仿宋_GBK"/>
      <w:color w:val="000000"/>
      <w:sz w:val="20"/>
      <w:szCs w:val="20"/>
      <w:u w:val="none"/>
    </w:rPr>
  </w:style>
  <w:style w:type="character" w:customStyle="1" w:styleId="22">
    <w:name w:val="font21"/>
    <w:qFormat/>
    <w:uiPriority w:val="99"/>
    <w:rPr>
      <w:rFonts w:ascii="方正仿宋_GBK" w:hAnsi="方正仿宋_GBK" w:eastAsia="方正仿宋_GBK" w:cs="方正仿宋_GBK"/>
      <w:color w:val="000000"/>
      <w:sz w:val="24"/>
      <w:szCs w:val="24"/>
      <w:u w:val="none"/>
    </w:rPr>
  </w:style>
  <w:style w:type="paragraph" w:customStyle="1" w:styleId="23">
    <w:name w:val="_Style 3"/>
    <w:basedOn w:val="1"/>
    <w:qFormat/>
    <w:uiPriority w:val="99"/>
    <w:pPr>
      <w:ind w:firstLine="420" w:firstLineChars="200"/>
    </w:pPr>
  </w:style>
  <w:style w:type="character" w:customStyle="1" w:styleId="24">
    <w:name w:val="15"/>
    <w:qFormat/>
    <w:uiPriority w:val="99"/>
    <w:rPr>
      <w:rFonts w:ascii="方正仿宋_GBK" w:eastAsia="方正仿宋_GBK" w:cs="方正仿宋_GBK"/>
      <w:color w:val="000000"/>
      <w:sz w:val="20"/>
      <w:szCs w:val="20"/>
    </w:rPr>
  </w:style>
  <w:style w:type="character" w:customStyle="1" w:styleId="25">
    <w:name w:val="16"/>
    <w:qFormat/>
    <w:uiPriority w:val="99"/>
    <w:rPr>
      <w:rFonts w:ascii="方正仿宋_GBK" w:eastAsia="方正仿宋_GBK" w:cs="方正仿宋_GBK"/>
      <w:color w:val="000000"/>
      <w:sz w:val="20"/>
      <w:szCs w:val="20"/>
    </w:rPr>
  </w:style>
  <w:style w:type="character" w:customStyle="1" w:styleId="26">
    <w:name w:val="10"/>
    <w:qFormat/>
    <w:uiPriority w:val="99"/>
    <w:rPr>
      <w:rFonts w:ascii="Times New Roman" w:hAnsi="Times New Roman" w:cs="Times New Roman"/>
    </w:rPr>
  </w:style>
  <w:style w:type="character" w:customStyle="1" w:styleId="27">
    <w:name w:val="17"/>
    <w:qFormat/>
    <w:uiPriority w:val="99"/>
    <w:rPr>
      <w:rFonts w:ascii="方正仿宋_GBK" w:eastAsia="方正仿宋_GBK" w:cs="方正仿宋_GBK"/>
      <w:color w:val="000000"/>
      <w:sz w:val="18"/>
      <w:szCs w:val="18"/>
    </w:rPr>
  </w:style>
  <w:style w:type="character" w:customStyle="1" w:styleId="28">
    <w:name w:val="18"/>
    <w:qFormat/>
    <w:uiPriority w:val="99"/>
    <w:rPr>
      <w:rFonts w:ascii="方正仿宋_GBK" w:eastAsia="方正仿宋_GBK" w:cs="方正仿宋_GBK"/>
      <w:color w:val="000000"/>
      <w:sz w:val="24"/>
      <w:szCs w:val="24"/>
    </w:rPr>
  </w:style>
  <w:style w:type="paragraph" w:customStyle="1" w:styleId="29">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30">
    <w:name w:val="19"/>
    <w:qFormat/>
    <w:uiPriority w:val="99"/>
    <w:rPr>
      <w:rFonts w:ascii="宋体" w:hAnsi="宋体" w:eastAsia="宋体" w:cs="宋体"/>
      <w:color w:val="000000"/>
      <w:sz w:val="20"/>
      <w:szCs w:val="20"/>
    </w:rPr>
  </w:style>
  <w:style w:type="character" w:customStyle="1" w:styleId="31">
    <w:name w:val="20"/>
    <w:qFormat/>
    <w:uiPriority w:val="99"/>
    <w:rPr>
      <w:rFonts w:ascii="宋体" w:hAnsi="宋体" w:eastAsia="宋体" w:cs="宋体"/>
      <w:color w:val="000000"/>
      <w:sz w:val="20"/>
      <w:szCs w:val="20"/>
    </w:rPr>
  </w:style>
  <w:style w:type="character" w:customStyle="1" w:styleId="32">
    <w:name w:val="21"/>
    <w:qFormat/>
    <w:uiPriority w:val="99"/>
    <w:rPr>
      <w:rFonts w:ascii="宋体" w:hAnsi="宋体" w:eastAsia="宋体" w:cs="宋体"/>
      <w:color w:val="000000"/>
      <w:sz w:val="20"/>
      <w:szCs w:val="20"/>
    </w:rPr>
  </w:style>
  <w:style w:type="character" w:customStyle="1" w:styleId="33">
    <w:name w:val="22"/>
    <w:qFormat/>
    <w:uiPriority w:val="99"/>
    <w:rPr>
      <w:rFonts w:ascii="宋体" w:hAnsi="宋体" w:eastAsia="宋体" w:cs="宋体"/>
      <w:color w:val="000000"/>
      <w:sz w:val="20"/>
      <w:szCs w:val="20"/>
    </w:rPr>
  </w:style>
  <w:style w:type="character" w:customStyle="1" w:styleId="34">
    <w:name w:val="23"/>
    <w:qFormat/>
    <w:uiPriority w:val="99"/>
    <w:rPr>
      <w:rFonts w:ascii="宋体" w:hAnsi="宋体" w:eastAsia="宋体" w:cs="宋体"/>
      <w:color w:val="000000"/>
      <w:sz w:val="20"/>
      <w:szCs w:val="20"/>
    </w:rPr>
  </w:style>
  <w:style w:type="character" w:customStyle="1" w:styleId="35">
    <w:name w:val="24"/>
    <w:qFormat/>
    <w:uiPriority w:val="99"/>
    <w:rPr>
      <w:rFonts w:ascii="宋体" w:hAnsi="宋体" w:eastAsia="宋体" w:cs="宋体"/>
      <w:color w:val="000000"/>
      <w:sz w:val="20"/>
      <w:szCs w:val="20"/>
    </w:rPr>
  </w:style>
  <w:style w:type="paragraph" w:customStyle="1" w:styleId="36">
    <w:name w:val="列出段落11"/>
    <w:basedOn w:val="1"/>
    <w:qFormat/>
    <w:uiPriority w:val="99"/>
    <w:pPr>
      <w:ind w:firstLine="420" w:firstLineChars="200"/>
    </w:pPr>
  </w:style>
  <w:style w:type="paragraph" w:styleId="37">
    <w:name w:val="List Paragraph"/>
    <w:basedOn w:val="1"/>
    <w:qFormat/>
    <w:uiPriority w:val="34"/>
    <w:pPr>
      <w:ind w:firstLine="420" w:firstLineChars="200"/>
    </w:pPr>
  </w:style>
  <w:style w:type="character" w:customStyle="1" w:styleId="38">
    <w:name w:val="font61"/>
    <w:basedOn w:val="11"/>
    <w:qFormat/>
    <w:uiPriority w:val="0"/>
    <w:rPr>
      <w:rFonts w:hint="default" w:ascii="Times New Roman" w:hAnsi="Times New Roman" w:cs="Times New Roman"/>
      <w:color w:val="000000"/>
      <w:sz w:val="20"/>
      <w:szCs w:val="20"/>
      <w:u w:val="none"/>
    </w:rPr>
  </w:style>
  <w:style w:type="character" w:customStyle="1" w:styleId="39">
    <w:name w:val="font51"/>
    <w:basedOn w:val="11"/>
    <w:qFormat/>
    <w:uiPriority w:val="0"/>
    <w:rPr>
      <w:rFonts w:hint="default" w:ascii="monospace" w:hAnsi="monospace" w:eastAsia="monospace" w:cs="monospace"/>
      <w:color w:val="auto"/>
      <w:sz w:val="20"/>
      <w:szCs w:val="20"/>
      <w:u w:val="none"/>
    </w:rPr>
  </w:style>
  <w:style w:type="paragraph" w:customStyle="1" w:styleId="40">
    <w:name w:val="xl63"/>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41">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5">
    <w:name w:val="xl68"/>
    <w:basedOn w:val="1"/>
    <w:qFormat/>
    <w:uiPriority w:val="0"/>
    <w:pPr>
      <w:widowControl/>
      <w:spacing w:before="100" w:beforeAutospacing="1" w:after="100" w:afterAutospacing="1"/>
      <w:jc w:val="center"/>
    </w:pPr>
    <w:rPr>
      <w:rFonts w:ascii="宋体" w:hAnsi="宋体" w:cs="宋体"/>
      <w:b/>
      <w:bCs/>
      <w:color w:val="000000"/>
      <w:kern w:val="0"/>
      <w:sz w:val="30"/>
      <w:szCs w:val="30"/>
    </w:rPr>
  </w:style>
  <w:style w:type="paragraph" w:customStyle="1" w:styleId="46">
    <w:name w:val="xl6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7">
    <w:name w:val="xl70"/>
    <w:basedOn w:val="1"/>
    <w:qFormat/>
    <w:uiPriority w:val="0"/>
    <w:pPr>
      <w:widowControl/>
      <w:spacing w:before="100" w:beforeAutospacing="1" w:after="100" w:afterAutospacing="1"/>
      <w:jc w:val="right"/>
    </w:pPr>
    <w:rPr>
      <w:rFonts w:ascii="宋体" w:hAnsi="宋体" w:cs="宋体"/>
      <w:color w:val="000000"/>
      <w:kern w:val="0"/>
      <w:sz w:val="18"/>
      <w:szCs w:val="18"/>
    </w:rPr>
  </w:style>
  <w:style w:type="character" w:customStyle="1" w:styleId="48">
    <w:name w:val="font31"/>
    <w:basedOn w:val="11"/>
    <w:unhideWhenUsed/>
    <w:qFormat/>
    <w:uiPriority w:val="0"/>
    <w:rPr>
      <w:rFonts w:hint="default" w:ascii="宋体" w:hAnsi="宋体" w:eastAsia="宋体" w:cs="宋体"/>
      <w:b/>
      <w:color w:val="000000"/>
      <w:sz w:val="22"/>
      <w:szCs w:val="22"/>
    </w:rPr>
  </w:style>
  <w:style w:type="character" w:customStyle="1" w:styleId="49">
    <w:name w:val="font41"/>
    <w:basedOn w:val="11"/>
    <w:unhideWhenUsed/>
    <w:qFormat/>
    <w:uiPriority w:val="0"/>
    <w:rPr>
      <w:rFonts w:hint="default"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F02E-5015-43AF-A190-3970B61249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3576</Words>
  <Characters>4641</Characters>
  <Lines>138</Lines>
  <Paragraphs>39</Paragraphs>
  <TotalTime>0</TotalTime>
  <ScaleCrop>false</ScaleCrop>
  <LinksUpToDate>false</LinksUpToDate>
  <CharactersWithSpaces>4829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2024-02-20T08:03:00Z</dcterms:created>
  <dc:creator>Administrator</dc:creator>
  <cp:lastModifiedBy>Administrator</cp:lastModifiedBy>
  <dcterms:modified xsi:type="dcterms:W3CDTF">2026-01-23T02:25:02Z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924225636B014AEB804601339960C34B</vt:lpwstr>
  </property>
  <property fmtid="{D5CDD505-2E9C-101B-9397-08002B2CF9AE}" pid="4" name="KSOTemplateDocerSaveRecord">
    <vt:lpwstr>eyJoZGlkIjoiZWVjMzM4NWMxZTIzNTVjYTQ2YzJjNDNlMGM5NjZjY2UifQ==</vt:lpwstr>
  </property>
</Properties>
</file>