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
        <w:ind w:firstLine="640"/>
        <w:spacing w:line="560" w:lineRule="exact"/>
        <w:rPr>
          <w:rFonts w:ascii="Times New Roman" w:hAnsi="Times New Roman"/>
          <w:sz w:val="32"/>
        </w:rPr>
      </w:pPr>
    </w:p>
    <w:p>
      <w:pPr>
        <w:pStyle w:val=""/>
        <w:ind w:firstLine="640"/>
        <w:spacing w:line="560" w:lineRule="exact"/>
        <w:rPr>
          <w:rFonts w:ascii="Times New Roman" w:hAnsi="Times New Roman"/>
          <w:sz w:val="32"/>
        </w:rPr>
      </w:pPr>
    </w:p>
    <w:p>
      <w:pPr>
        <w:pStyle w:val=""/>
        <w:ind w:firstLine="640"/>
        <w:spacing w:line="560" w:lineRule="exact"/>
        <w:rPr>
          <w:rFonts w:ascii="Times New Roman" w:hAnsi="Times New Roman"/>
          <w:sz w:val="32"/>
        </w:rPr>
      </w:pPr>
    </w:p>
    <w:p>
      <w:pPr>
        <w:pStyle w:val=""/>
        <w:ind w:firstLine="640"/>
        <w:spacing w:line="560" w:lineRule="exact"/>
        <w:rPr>
          <w:rFonts w:ascii="Times New Roman" w:hAnsi="Times New Roman"/>
          <w:sz w:val="32"/>
        </w:rPr>
      </w:pPr>
      <w:r>
        <w:rPr>
          <w:rFonts w:ascii="Times New Roman" w:hAnsi="Times New Roman"/>
          <w:sz w:val="32"/>
        </w:rPr>
        <w:t xml:space="preserve">         </w:t>
      </w:r>
    </w:p>
    <w:p>
      <w:pPr>
        <w:pStyle w:val=""/>
        <w:spacing w:line="560" w:lineRule="exact"/>
        <w:rPr>
          <w:rFonts w:ascii="Times New Roman" w:hAnsi="Times New Roman"/>
          <w:sz w:val="32"/>
        </w:rPr>
      </w:pPr>
    </w:p>
    <w:p>
      <w:pPr>
        <w:pStyle w:val=""/>
        <w:ind w:firstLine="640"/>
        <w:pageBreakBefore w:val="0"/>
        <w:spacing w:line="560" w:lineRule="atLeast"/>
        <w:rPr>
          <w:rFonts w:ascii="Times New Roman" w:hAnsi="Times New Roman"/>
          <w:sz w:val="32"/>
        </w:rPr>
      </w:pPr>
    </w:p>
    <w:p>
      <w:pPr>
        <w:pStyle w:val=""/>
        <w:ind w:firstLine="640"/>
        <w:pageBreakBefore w:val="0"/>
        <w:spacing w:line="560" w:lineRule="atLeast"/>
        <w:rPr>
          <w:rFonts w:ascii="Times New Roman" w:hAnsi="Times New Roman"/>
          <w:sz w:val="32"/>
        </w:rPr>
      </w:pPr>
    </w:p>
    <w:p>
      <w:pPr>
        <w:pStyle w:val=""/>
        <w:pageBreakBefore w:val="0"/>
        <w:spacing w:after="112" w:line="560" w:lineRule="atLeast"/>
        <w:rPr>
          <w:rFonts w:ascii="Times New Roman" w:hAnsi="Times New Roman"/>
          <w:sz w:val="18"/>
          <w:szCs w:val="18"/>
        </w:rPr>
      </w:pPr>
    </w:p>
    <w:p>
      <w:pPr>
        <w:pStyle w:val="2"/>
        <w:pageBreakBefore w:val="0"/>
        <w:spacing w:line="560" w:lineRule="atLeast"/>
      </w:pPr>
    </w:p>
    <w:p>
      <w:pPr>
        <w:pStyle w:val=""/>
        <w:jc w:val="center"/>
        <w:pageBreakBefore w:val="0"/>
        <w:spacing w:line="400" w:lineRule="exact"/>
        <w:rPr>
          <w:color w:val="000000"/>
          <w:rFonts w:ascii="Times New Roman" w:hAnsi="Times New Roman"/>
          <w:sz w:val="32"/>
        </w:rPr>
      </w:pPr>
      <w:r>
        <w:rPr>
          <w:color w:val="000000"/>
          <w:rFonts w:ascii="Times New Roman" w:hAnsi="Times New Roman"/>
          <w:sz w:val="32"/>
        </w:rPr>
        <w:t>潼发改〔20</w:t>
      </w:r>
      <w:r>
        <w:rPr>
          <w:color w:val="000000"/>
          <w:rFonts w:ascii="Times New Roman" w:hAnsi="Times New Roman"/>
          <w:sz w:val="32"/>
        </w:rPr>
        <w:t>22</w:t>
      </w:r>
      <w:r>
        <w:rPr>
          <w:color w:val="000000"/>
          <w:rFonts w:ascii="Times New Roman" w:hAnsi="Times New Roman"/>
          <w:sz w:val="32"/>
        </w:rPr>
        <w:t>〕</w:t>
      </w:r>
      <w:r>
        <w:rPr>
          <w:color w:val="000000"/>
          <w:rFonts w:ascii="Times New Roman" w:hAnsi="Times New Roman"/>
          <w:sz w:val="32"/>
        </w:rPr>
        <w:t>65</w:t>
      </w:r>
      <w:r>
        <w:rPr>
          <w:color w:val="000000"/>
          <w:rFonts w:ascii="Times New Roman" w:hAnsi="Times New Roman"/>
          <w:sz w:val="32"/>
        </w:rPr>
        <w:t xml:space="preserve">号  </w:t>
      </w:r>
    </w:p>
    <w:p>
      <w:pPr>
        <w:pStyle w:val="2"/>
        <w:pageBreakBefore w:val="0"/>
        <w:spacing w:line="400" w:lineRule="exact"/>
        <w:rPr>
          <w:rFonts w:ascii="Times New Roman" w:hAnsi="Times New Roman"/>
        </w:rPr>
      </w:pPr>
    </w:p>
    <w:p>
      <w:pPr>
        <w:pStyle w:val="2"/>
        <w:pageBreakBefore w:val="0"/>
        <w:spacing w:line="400" w:lineRule="exact"/>
        <w:rPr>
          <w:rFonts w:ascii="Times New Roman" w:hAnsi="Times New Roman"/>
          <w:sz w:val="44"/>
          <w:szCs w:val="44"/>
        </w:rPr>
      </w:pPr>
    </w:p>
    <w:p>
      <w:pPr>
        <w:pStyle w:val="2"/>
        <w:jc w:val="center"/>
        <w:ind w:left="0"/>
        <w:ind w:right="0"/>
        <w:ind w:firstLine="0"/>
        <w:pageBreakBefore w:val="0"/>
        <w:spacing w:line="640" w:lineRule="exact"/>
        <w:rPr>
          <w:rFonts w:ascii="Times New Roman" w:hAnsi="Times New Roman"/>
          <w:sz w:val="44"/>
          <w:szCs w:val="44"/>
        </w:rPr>
      </w:pPr>
      <w:r>
        <w:rPr>
          <w:rFonts w:ascii="Times New Roman" w:hAnsi="Times New Roman"/>
          <w:sz w:val="44"/>
          <w:szCs w:val="44"/>
        </w:rPr>
        <w:t>重庆市潼南区发展和改革委员会</w:t>
      </w:r>
    </w:p>
    <w:p>
      <w:pPr>
        <w:pStyle w:val="2"/>
        <w:jc w:val="center"/>
        <w:ind w:left="0"/>
        <w:ind w:right="0"/>
        <w:ind w:firstLine="0"/>
        <w:pageBreakBefore w:val="0"/>
        <w:spacing w:line="640" w:lineRule="exact"/>
        <w:rPr>
          <w:rFonts w:ascii="Times New Roman" w:hAnsi="Times New Roman"/>
          <w:sz w:val="44"/>
          <w:szCs w:val="44"/>
        </w:rPr>
      </w:pPr>
      <w:r>
        <w:rPr>
          <w:color w:val="000000"/>
          <w:rFonts w:ascii="Times New Roman" w:hAnsi="Times New Roman"/>
          <w:sz w:val="44"/>
          <w:szCs w:val="44"/>
        </w:rPr>
        <w:t>关于调整城区公交汽车客运</w:t>
      </w:r>
      <w:r>
        <w:rPr>
          <w:rFonts w:ascii="Times New Roman" w:hAnsi="Times New Roman"/>
          <w:sz w:val="44"/>
          <w:szCs w:val="44"/>
        </w:rPr>
        <w:t>票价价格听证</w:t>
      </w:r>
    </w:p>
    <w:p>
      <w:pPr>
        <w:pStyle w:val=""/>
        <w:jc w:val="center"/>
        <w:ind w:left="0"/>
        <w:ind w:right="0"/>
        <w:ind w:firstLine="0"/>
        <w:pageBreakBefore w:val="0"/>
        <w:spacing w:line="640" w:lineRule="exact"/>
        <w:rPr>
          <w:color w:val="000000"/>
          <w:rFonts w:ascii="Times New Roman" w:hAnsi="Times New Roman"/>
          <w:sz w:val="44"/>
          <w:szCs w:val="44"/>
        </w:rPr>
      </w:pPr>
      <w:r>
        <w:rPr>
          <w:rFonts w:ascii="Times New Roman" w:hAnsi="Times New Roman"/>
          <w:sz w:val="44"/>
          <w:szCs w:val="44"/>
        </w:rPr>
        <w:t>有关事项的公告</w:t>
      </w:r>
    </w:p>
    <w:p>
      <w:pPr>
        <w:pStyle w:val=""/>
        <w:ind w:right="0"/>
        <w:pageBreakBefore w:val="0"/>
        <w:spacing w:line="640" w:lineRule="exact"/>
        <w:rPr>
          <w:rFonts w:ascii="Times New Roman" w:hAnsi="Times New Roman"/>
          <w:sz w:val="32"/>
          <w:szCs w:val="32"/>
        </w:rPr>
      </w:pPr>
    </w:p>
    <w:p>
      <w:pPr>
        <w:pStyle w:val=""/>
        <w:jc w:val="both"/>
        <w:ind w:left="0"/>
        <w:ind w:right="0"/>
        <w:ind w:firstLine="420"/>
        <w:pageBreakBefore w:val="0"/>
        <w:spacing w:before="0" w:after="0" w:line="600" w:lineRule="exact"/>
        <w:rPr>
          <w:color w:val="000000"/>
          <w:highlight w:val="black"/>
          <w:rFonts w:ascii="Times New Roman" w:hAnsi="Times New Roman"/>
          <w:sz w:val="32"/>
          <w:szCs w:val="32"/>
        </w:rPr>
      </w:pPr>
      <w:r>
        <w:rPr>
          <w:color w:val="000000"/>
          <w:highlight w:val="black"/>
          <w:rFonts w:ascii="Times New Roman" w:hAnsi="Times New Roman"/>
          <w:sz w:val="32"/>
          <w:szCs w:val="32"/>
        </w:rPr>
        <w:t xml:space="preserve"> </w:t>
      </w:r>
      <w:r>
        <w:rPr>
          <w:color w:val="000000"/>
          <w:highlight w:val="black"/>
          <w:rFonts w:ascii="Times New Roman" w:hAnsi="Times New Roman"/>
          <w:sz w:val="32"/>
          <w:szCs w:val="32"/>
        </w:rPr>
        <w:t>为</w:t>
      </w:r>
      <w:r>
        <w:rPr>
          <w:color w:val="000000"/>
          <w:highlight w:val="black"/>
          <w:rFonts w:ascii="Times New Roman" w:hAnsi="Times New Roman"/>
          <w:sz w:val="32"/>
          <w:szCs w:val="32"/>
        </w:rPr>
        <w:t>进一步理顺城市公交价格机制，疏导城市公交价格矛盾，更好的满足广大群众出行需要</w:t>
      </w:r>
      <w:r>
        <w:rPr>
          <w:color w:val="000000"/>
          <w:highlight w:val="black"/>
          <w:rFonts w:ascii="Times New Roman" w:hAnsi="Times New Roman"/>
          <w:sz w:val="32"/>
          <w:szCs w:val="32"/>
        </w:rPr>
        <w:t>，</w:t>
      </w:r>
      <w:r>
        <w:rPr>
          <w:color w:val="000000"/>
          <w:highlight w:val="black"/>
          <w:rFonts w:ascii="Times New Roman" w:hAnsi="Times New Roman"/>
          <w:sz w:val="32"/>
          <w:szCs w:val="32"/>
          <w:shd w:fill="FFFFFF"/>
        </w:rPr>
        <w:t>根据《中华人民共和国价格法》和《政府制定价格听证办法》等有关规定，由重庆市</w:t>
      </w:r>
      <w:r>
        <w:rPr>
          <w:color w:val="000000"/>
          <w:highlight w:val="black"/>
          <w:rFonts w:ascii="Times New Roman" w:hAnsi="Times New Roman"/>
          <w:sz w:val="32"/>
          <w:szCs w:val="32"/>
          <w:shd w:fill="FFFFFF"/>
        </w:rPr>
        <w:t>潼南区</w:t>
      </w:r>
      <w:r>
        <w:rPr>
          <w:color w:val="000000"/>
          <w:highlight w:val="black"/>
          <w:rFonts w:ascii="Times New Roman" w:hAnsi="Times New Roman"/>
          <w:sz w:val="32"/>
          <w:szCs w:val="32"/>
          <w:shd w:fill="FFFFFF"/>
        </w:rPr>
        <w:t>发展和改革委员会</w:t>
      </w:r>
      <w:r>
        <w:rPr>
          <w:color w:val="000000"/>
          <w:highlight w:val="black"/>
          <w:rFonts w:ascii="Times New Roman" w:hAnsi="Times New Roman"/>
          <w:sz w:val="32"/>
          <w:szCs w:val="32"/>
          <w:shd w:fill="FFFFFF"/>
        </w:rPr>
        <w:t>（以下简称：区发展改革委）</w:t>
      </w:r>
      <w:r>
        <w:rPr>
          <w:color w:val="000000"/>
          <w:highlight w:val="black"/>
          <w:rFonts w:ascii="Times New Roman" w:hAnsi="Times New Roman"/>
          <w:sz w:val="32"/>
          <w:szCs w:val="32"/>
          <w:shd w:fill="FFFFFF"/>
        </w:rPr>
        <w:t>按照法定程序组织实施价格听证。现将听证有关事项公告如下。</w:t>
      </w:r>
    </w:p>
    <w:p>
      <w:pPr>
        <w:pStyle w:val=""/>
        <w:ind w:left="0"/>
        <w:ind w:right="0"/>
        <w:ind w:firstLine="420"/>
        <w:pageBreakBefore w:val="0"/>
        <w:spacing w:before="0" w:after="0" w:line="600" w:lineRule="exact"/>
        <w:rPr>
          <w:color w:val="000000"/>
          <w:highlight w:val="black"/>
          <w:rFonts w:ascii="Times New Roman" w:hAnsi="Times New Roman"/>
          <w:sz w:val="32"/>
          <w:szCs w:val="32"/>
        </w:rPr>
      </w:pPr>
      <w:r>
        <w:rPr>
          <w:color w:val="000000"/>
          <w:highlight w:val="black"/>
          <w:rFonts w:ascii="Times New Roman" w:hAnsi="Times New Roman"/>
          <w:sz w:val="32"/>
          <w:szCs w:val="32"/>
          <w:shd w:fill="FFFFFF"/>
        </w:rPr>
        <w:t xml:space="preserve">  </w:t>
      </w:r>
      <w:r>
        <w:rPr>
          <w:color w:val="000000"/>
          <w:highlight w:val="black"/>
          <w:rFonts w:ascii="Times New Roman" w:hAnsi="Times New Roman"/>
          <w:sz w:val="32"/>
          <w:szCs w:val="32"/>
          <w:shd w:fill="FFFFFF"/>
        </w:rPr>
        <w:t>一、听证会举行的时间和地点</w:t>
      </w:r>
    </w:p>
    <w:p>
      <w:pPr>
        <w:pStyle w:val=""/>
        <w:ind w:left="0"/>
        <w:ind w:right="0"/>
        <w:ind w:firstLine="420"/>
        <w:pageBreakBefore w:val="0"/>
        <w:spacing w:before="0" w:after="0" w:line="600" w:lineRule="exact"/>
        <w:rPr>
          <w:color w:val="000000"/>
          <w:highlight w:val="black"/>
          <w:rFonts w:ascii="Times New Roman" w:hAnsi="Times New Roman"/>
          <w:sz w:val="32"/>
          <w:szCs w:val="32"/>
        </w:rPr>
      </w:pPr>
      <w:r>
        <w:rPr>
          <w:color w:val="000000"/>
          <w:highlight w:val="black"/>
          <w:rFonts w:ascii="方正楷体_GBK"/>
          <w:sz w:val="32"/>
          <w:szCs w:val="32"/>
          <w:shd w:fill="FFFFFF"/>
        </w:rPr>
        <w:t>会议时间：</w:t>
      </w:r>
      <w:r>
        <w:rPr>
          <w:color w:val="000000"/>
          <w:highlight w:val="black"/>
          <w:rFonts w:ascii="Times New Roman" w:hAnsi="Times New Roman"/>
          <w:sz w:val="32"/>
          <w:szCs w:val="32"/>
          <w:shd w:fill="FFFFFF"/>
        </w:rPr>
        <w:t>202</w:t>
      </w:r>
      <w:r>
        <w:rPr>
          <w:color w:val="000000"/>
          <w:highlight w:val="black"/>
          <w:rFonts w:ascii="Times New Roman" w:hAnsi="Times New Roman"/>
          <w:sz w:val="32"/>
          <w:szCs w:val="32"/>
          <w:shd w:fill="FFFFFF"/>
        </w:rPr>
        <w:t>2</w:t>
      </w:r>
      <w:r>
        <w:rPr>
          <w:color w:val="000000"/>
          <w:highlight w:val="black"/>
          <w:rFonts w:ascii="Times New Roman" w:hAnsi="Times New Roman"/>
          <w:sz w:val="32"/>
          <w:szCs w:val="32"/>
          <w:shd w:fill="FFFFFF"/>
        </w:rPr>
        <w:t>年</w:t>
      </w:r>
      <w:r>
        <w:rPr>
          <w:color w:val="000000"/>
          <w:highlight w:val="black"/>
          <w:rFonts w:ascii="Times New Roman" w:hAnsi="Times New Roman"/>
          <w:sz w:val="32"/>
          <w:szCs w:val="32"/>
          <w:shd w:fill="FFFFFF"/>
        </w:rPr>
        <w:t>5</w:t>
      </w:r>
      <w:r>
        <w:rPr>
          <w:color w:val="000000"/>
          <w:highlight w:val="black"/>
          <w:rFonts w:ascii="Times New Roman" w:hAnsi="Times New Roman"/>
          <w:sz w:val="32"/>
          <w:szCs w:val="32"/>
          <w:shd w:fill="FFFFFF"/>
        </w:rPr>
        <w:t>月</w:t>
      </w:r>
      <w:r>
        <w:rPr>
          <w:color w:val="000000"/>
          <w:highlight w:val="black"/>
          <w:rFonts w:ascii="Times New Roman" w:hAnsi="Times New Roman"/>
          <w:sz w:val="32"/>
          <w:szCs w:val="32"/>
          <w:shd w:fill="FFFFFF"/>
        </w:rPr>
        <w:t>20</w:t>
      </w:r>
      <w:r>
        <w:rPr>
          <w:color w:val="000000"/>
          <w:highlight w:val="black"/>
          <w:rFonts w:ascii="Times New Roman" w:hAnsi="Times New Roman"/>
          <w:sz w:val="32"/>
          <w:szCs w:val="32"/>
          <w:shd w:fill="FFFFFF"/>
        </w:rPr>
        <w:t>日</w:t>
      </w:r>
      <w:r>
        <w:rPr>
          <w:color w:val="000000"/>
          <w:highlight w:val="black"/>
          <w:rFonts w:ascii="Times New Roman" w:hAnsi="Times New Roman"/>
          <w:sz w:val="32"/>
          <w:szCs w:val="32"/>
          <w:shd w:fill="FFFFFF"/>
        </w:rPr>
        <w:t>上午</w:t>
      </w:r>
      <w:r>
        <w:rPr>
          <w:color w:val="000000"/>
          <w:highlight w:val="black"/>
          <w:rFonts w:ascii="Times New Roman" w:hAnsi="Times New Roman"/>
          <w:sz w:val="32"/>
          <w:szCs w:val="32"/>
          <w:shd w:fill="FFFFFF"/>
        </w:rPr>
        <w:t>9:</w:t>
      </w:r>
      <w:r>
        <w:rPr>
          <w:color w:val="000000"/>
          <w:highlight w:val="black"/>
          <w:rFonts w:ascii="Times New Roman" w:hAnsi="Times New Roman"/>
          <w:sz w:val="32"/>
          <w:szCs w:val="32"/>
          <w:shd w:fill="FFFFFF"/>
        </w:rPr>
        <w:t>3</w:t>
      </w:r>
      <w:r>
        <w:rPr>
          <w:color w:val="000000"/>
          <w:highlight w:val="black"/>
          <w:rFonts w:ascii="Times New Roman" w:hAnsi="Times New Roman"/>
          <w:sz w:val="32"/>
          <w:szCs w:val="32"/>
          <w:shd w:fill="FFFFFF"/>
        </w:rPr>
        <w:t>0</w:t>
      </w:r>
    </w:p>
    <w:p>
      <w:pPr>
        <w:pStyle w:val=""/>
        <w:ind w:left="0"/>
        <w:ind w:right="0"/>
        <w:ind w:firstLine="420"/>
        <w:pageBreakBefore w:val="0"/>
        <w:spacing w:before="0" w:after="0" w:line="600" w:lineRule="exact"/>
        <w:rPr>
          <w:color w:val="000000"/>
          <w:highlight w:val="black"/>
          <w:rFonts w:ascii="Times New Roman" w:hAnsi="Times New Roman"/>
          <w:sz w:val="32"/>
          <w:szCs w:val="32"/>
          <w:shd w:fill="FFFFFF"/>
        </w:rPr>
      </w:pPr>
      <w:r>
        <w:rPr>
          <w:color w:val="000000"/>
          <w:highlight w:val="black"/>
          <w:rFonts w:ascii="方正楷体_GBK"/>
          <w:sz w:val="32"/>
          <w:szCs w:val="32"/>
          <w:shd w:fill="FFFFFF"/>
        </w:rPr>
        <w:t>会议地点：</w:t>
      </w:r>
      <w:r>
        <w:rPr>
          <w:color w:val="000000"/>
          <w:highlight w:val="black"/>
          <w:rFonts w:ascii="Times New Roman" w:hAnsi="Times New Roman"/>
          <w:sz w:val="32"/>
          <w:szCs w:val="32"/>
          <w:shd w:fill="FFFFFF"/>
        </w:rPr>
        <w:t>重庆</w:t>
      </w:r>
      <w:r>
        <w:rPr>
          <w:color w:val="000000"/>
          <w:highlight w:val="black"/>
          <w:rFonts w:ascii="Times New Roman" w:hAnsi="Times New Roman"/>
          <w:sz w:val="32"/>
          <w:szCs w:val="32"/>
          <w:shd w:fill="FFFFFF"/>
        </w:rPr>
        <w:t>市潼南区</w:t>
      </w:r>
      <w:r>
        <w:rPr>
          <w:color w:val="000000"/>
          <w:highlight w:val="black"/>
          <w:rFonts w:ascii="Times New Roman" w:hAnsi="Times New Roman"/>
          <w:sz w:val="32"/>
          <w:szCs w:val="32"/>
          <w:shd w:fill="FFFFFF"/>
        </w:rPr>
        <w:t>华逸酒店（潼南区桂林街道办事处大溪路8号）十一楼多功能会议厅</w:t>
      </w:r>
    </w:p>
    <w:p>
      <w:pPr>
        <w:pStyle w:val=""/>
        <w:ind w:left="0"/>
        <w:ind w:right="0"/>
        <w:ind w:firstLine="420"/>
        <w:pageBreakBefore w:val="0"/>
        <w:spacing w:before="0" w:after="0" w:line="600" w:lineRule="exact"/>
        <w:rPr>
          <w:color w:val="000000"/>
          <w:highlight w:val="black"/>
          <w:rFonts w:ascii="Times New Roman" w:hAnsi="Times New Roman"/>
          <w:sz w:val="32"/>
          <w:szCs w:val="32"/>
        </w:rPr>
      </w:pPr>
      <w:r>
        <w:rPr>
          <w:color w:val="000000"/>
          <w:highlight w:val="black"/>
          <w:rFonts w:ascii="Times New Roman" w:hAnsi="Times New Roman"/>
          <w:sz w:val="32"/>
          <w:szCs w:val="32"/>
          <w:shd w:fill="FFFFFF"/>
        </w:rPr>
        <w:t xml:space="preserve"> </w:t>
      </w:r>
      <w:r>
        <w:rPr>
          <w:color w:val="000000"/>
          <w:highlight w:val="black"/>
          <w:rFonts w:ascii="Times New Roman" w:hAnsi="Times New Roman"/>
          <w:sz w:val="32"/>
          <w:szCs w:val="32"/>
          <w:shd w:fill="FFFFFF"/>
        </w:rPr>
        <w:t>二、定价听证方案</w:t>
      </w:r>
    </w:p>
    <w:p>
      <w:pPr>
        <w:pStyle w:val=""/>
        <w:ind w:left="0"/>
        <w:ind w:right="0"/>
        <w:ind w:firstLine="0"/>
        <w:pageBreakBefore w:val="0"/>
        <w:spacing w:line="600" w:lineRule="exact"/>
        <w:rPr>
          <w:highlight w:val="black"/>
          <w:rFonts w:ascii="Times New Roman" w:hAnsi="Times New Roman"/>
          <w:sz w:val="32"/>
          <w:szCs w:val="32"/>
        </w:rPr>
      </w:pPr>
      <w:r>
        <w:rPr>
          <w:highlight w:val="black"/>
          <w:rFonts w:ascii="Times New Roman" w:hAnsi="Times New Roman"/>
          <w:sz w:val="32"/>
          <w:szCs w:val="32"/>
        </w:rPr>
        <w:t xml:space="preserve">   </w:t>
      </w:r>
      <w:r>
        <w:rPr>
          <w:highlight w:val="black"/>
          <w:rFonts w:ascii="Times New Roman" w:hAnsi="Times New Roman"/>
          <w:sz w:val="32"/>
          <w:szCs w:val="32"/>
        </w:rPr>
        <w:t>（一）公交企业基本情况</w:t>
      </w:r>
    </w:p>
    <w:p>
      <w:pPr>
        <w:pStyle w:val=""/>
        <w:jc w:val="left"/>
        <w:rPr>
          <w:color w:val="000000"/>
          <w:highlight w:val="black"/>
          <w:rFonts w:ascii="Times New Roman" w:hAnsi="Times New Roman"/>
          <w:sz w:val="32"/>
          <w:szCs w:val="32"/>
        </w:rPr>
      </w:pPr>
      <w:r>
        <w:rPr>
          <w:highlight w:val="black"/>
          <w:rFonts w:ascii="Times New Roman" w:hAnsi="Times New Roman"/>
          <w:sz w:val="32"/>
          <w:szCs w:val="32"/>
        </w:rPr>
        <w:t xml:space="preserve">   </w:t>
      </w:r>
      <w:r>
        <w:rPr>
          <w:highlight w:val="black"/>
          <w:rFonts w:ascii="Times New Roman" w:hAnsi="Times New Roman"/>
          <w:sz w:val="32"/>
          <w:szCs w:val="32"/>
        </w:rPr>
        <w:t xml:space="preserve"> </w:t>
      </w:r>
      <w:r>
        <w:rPr>
          <w:color w:val="000000"/>
          <w:highlight w:val="black"/>
          <w:rFonts w:ascii="Times New Roman" w:hAnsi="Times New Roman"/>
          <w:sz w:val="32"/>
          <w:szCs w:val="32"/>
        </w:rPr>
        <w:t>潼南城区线路公交汽车由</w:t>
      </w:r>
      <w:r>
        <w:rPr>
          <w:color w:val="000000"/>
          <w:highlight w:val="black"/>
          <w:rFonts w:ascii="Times New Roman" w:hAnsi="Times New Roman"/>
          <w:sz w:val="32"/>
          <w:szCs w:val="32"/>
        </w:rPr>
        <w:t>重庆市</w:t>
      </w:r>
      <w:r>
        <w:rPr>
          <w:color w:val="000000"/>
          <w:highlight w:val="black"/>
          <w:rFonts w:ascii="Times New Roman" w:hAnsi="Times New Roman"/>
          <w:sz w:val="32"/>
          <w:szCs w:val="32"/>
        </w:rPr>
        <w:t>潼南区公路客运有限公司</w:t>
      </w:r>
      <w:r>
        <w:rPr>
          <w:color w:val="000000"/>
          <w:highlight w:val="black"/>
          <w:rFonts w:ascii="Times New Roman" w:hAnsi="Times New Roman"/>
          <w:sz w:val="32"/>
          <w:szCs w:val="32"/>
        </w:rPr>
        <w:t>（以下简称</w:t>
      </w:r>
      <w:r>
        <w:rPr>
          <w:color w:val="000000"/>
          <w:highlight w:val="black"/>
          <w:rFonts w:ascii="Times New Roman" w:hAnsi="Times New Roman"/>
          <w:sz w:val="32"/>
          <w:szCs w:val="32"/>
        </w:rPr>
        <w:t>潼南客运</w:t>
      </w:r>
      <w:r>
        <w:rPr>
          <w:color w:val="000000"/>
          <w:highlight w:val="black"/>
          <w:rFonts w:ascii="Times New Roman" w:hAnsi="Times New Roman"/>
          <w:sz w:val="32"/>
          <w:szCs w:val="32"/>
        </w:rPr>
        <w:t>公司）负责运营，</w:t>
      </w:r>
      <w:r>
        <w:rPr>
          <w:color w:val="000000"/>
          <w:highlight w:val="black"/>
          <w:rFonts w:ascii="Times New Roman" w:hAnsi="Times New Roman"/>
          <w:sz w:val="32"/>
          <w:szCs w:val="32"/>
        </w:rPr>
        <w:t>运营线路</w:t>
      </w:r>
      <w:r>
        <w:rPr>
          <w:color w:val="000000"/>
          <w:highlight w:val="black"/>
          <w:rFonts w:ascii="Times New Roman" w:hAnsi="Times New Roman"/>
          <w:sz w:val="32"/>
          <w:szCs w:val="32"/>
        </w:rPr>
        <w:t>6</w:t>
      </w:r>
      <w:r>
        <w:rPr>
          <w:color w:val="000000"/>
          <w:highlight w:val="black"/>
          <w:rFonts w:ascii="Times New Roman" w:hAnsi="Times New Roman"/>
          <w:sz w:val="32"/>
          <w:szCs w:val="32"/>
        </w:rPr>
        <w:t>条</w:t>
      </w:r>
      <w:r>
        <w:rPr>
          <w:color w:val="000000"/>
          <w:highlight w:val="black"/>
          <w:rFonts w:ascii="Times New Roman" w:hAnsi="Times New Roman"/>
          <w:sz w:val="32"/>
          <w:szCs w:val="32"/>
        </w:rPr>
        <w:t>，总运营里程</w:t>
      </w:r>
      <w:r>
        <w:rPr>
          <w:color w:val="000000"/>
          <w:highlight w:val="black"/>
          <w:rFonts w:ascii="Times New Roman" w:hAnsi="Times New Roman"/>
          <w:sz w:val="32"/>
          <w:szCs w:val="32"/>
        </w:rPr>
        <w:t>66.5公里，</w:t>
      </w:r>
      <w:r>
        <w:rPr>
          <w:color w:val="000000"/>
          <w:highlight w:val="black"/>
          <w:rFonts w:ascii="Times New Roman" w:hAnsi="Times New Roman"/>
          <w:sz w:val="32"/>
          <w:szCs w:val="32"/>
        </w:rPr>
        <w:t>运营车辆为纯电动公交汽车，共 82辆。</w:t>
      </w:r>
    </w:p>
    <w:p>
      <w:pPr>
        <w:pStyle w:val="Default"/>
        <w:jc w:val="both"/>
        <w:ind w:left="0"/>
        <w:ind w:right="0"/>
        <w:ind w:firstLine="0"/>
        <w:pageBreakBefore w:val="0"/>
        <w:spacing w:line="600" w:lineRule="exact"/>
        <w:rPr>
          <w:color w:val="000000"/>
          <w:highlight w:val="black"/>
          <w:rFonts w:ascii="Times New Roman" w:hAnsi="Times New Roman"/>
          <w:sz w:val="32"/>
          <w:szCs w:val="32"/>
        </w:rPr>
      </w:pPr>
      <w:r>
        <w:rPr>
          <w:color w:val="000000"/>
          <w:highlight w:val="black"/>
          <w:rFonts w:ascii="Times New Roman" w:hAnsi="Times New Roman"/>
          <w:sz w:val="32"/>
          <w:szCs w:val="32"/>
        </w:rPr>
        <w:t xml:space="preserve">   </w:t>
      </w:r>
      <w:r>
        <w:rPr>
          <w:color w:val="000000"/>
          <w:highlight w:val="black"/>
          <w:rFonts w:ascii="Times New Roman" w:hAnsi="Times New Roman"/>
          <w:sz w:val="32"/>
          <w:szCs w:val="32"/>
        </w:rPr>
        <w:t>（二）现行公交票价情况</w:t>
      </w:r>
    </w:p>
    <w:p>
      <w:pPr>
        <w:pStyle w:val="Default"/>
        <w:jc w:val="both"/>
        <w:ind w:left="0"/>
        <w:ind w:right="0"/>
        <w:ind w:firstLine="0"/>
        <w:pageBreakBefore w:val="0"/>
        <w:spacing w:line="600" w:lineRule="exact"/>
        <w:rPr>
          <w:color w:val="000000"/>
          <w:highlight w:val="black"/>
          <w:rFonts w:ascii="Times New Roman" w:hAnsi="Times New Roman"/>
          <w:sz w:val="32"/>
          <w:szCs w:val="32"/>
        </w:rPr>
      </w:pPr>
      <w:r>
        <w:rPr>
          <w:color w:val="000000"/>
          <w:highlight w:val="black"/>
          <w:rFonts w:ascii="Times New Roman" w:hAnsi="Times New Roman"/>
          <w:sz w:val="32"/>
          <w:szCs w:val="32"/>
        </w:rPr>
        <w:t xml:space="preserve">    </w:t>
      </w:r>
      <w:r>
        <w:rPr>
          <w:b/>
          <w:color w:val="000000"/>
          <w:highlight w:val="black"/>
          <w:rFonts w:ascii="Times New Roman" w:hAnsi="Times New Roman"/>
          <w:sz w:val="32"/>
          <w:szCs w:val="32"/>
        </w:rPr>
        <w:t>一是现行票价。</w:t>
      </w:r>
      <w:r>
        <w:rPr>
          <w:color w:val="000000"/>
          <w:highlight w:val="black"/>
          <w:rFonts w:ascii="Times New Roman" w:hAnsi="Times New Roman"/>
          <w:sz w:val="32"/>
          <w:szCs w:val="32"/>
        </w:rPr>
        <w:t>2015年8月至今执行“一票制”票价1.5元/人.次（刷卡8折）；并执行“五类人群”和其他相关优惠减免政策。</w:t>
      </w:r>
      <w:r>
        <w:rPr>
          <w:b/>
          <w:color w:val="000000"/>
          <w:highlight w:val="black"/>
          <w:rFonts w:ascii="Times New Roman" w:hAnsi="Times New Roman"/>
          <w:sz w:val="32"/>
          <w:szCs w:val="32"/>
        </w:rPr>
        <w:t>二是政府补贴。</w:t>
      </w:r>
      <w:r>
        <w:rPr>
          <w:color w:val="000000"/>
          <w:highlight w:val="black"/>
          <w:rFonts w:ascii="Times New Roman" w:hAnsi="Times New Roman"/>
          <w:sz w:val="32"/>
          <w:szCs w:val="32"/>
        </w:rPr>
        <w:t>政府每年补贴购买</w:t>
      </w:r>
      <w:r>
        <w:rPr>
          <w:color w:val="000000"/>
          <w:highlight w:val="black"/>
          <w:rFonts w:ascii="Times New Roman" w:hAnsi="Times New Roman"/>
          <w:sz w:val="32"/>
          <w:szCs w:val="32"/>
        </w:rPr>
        <w:t>城区</w:t>
      </w:r>
      <w:r>
        <w:rPr>
          <w:color w:val="000000"/>
          <w:highlight w:val="black"/>
          <w:rFonts w:ascii="Times New Roman" w:hAnsi="Times New Roman"/>
          <w:sz w:val="32"/>
          <w:szCs w:val="32"/>
        </w:rPr>
        <w:t>“五类人群”服务约</w:t>
      </w:r>
      <w:r>
        <w:rPr>
          <w:color w:val="000000"/>
          <w:highlight w:val="black"/>
          <w:rFonts w:ascii="Times New Roman" w:hAnsi="Times New Roman"/>
          <w:sz w:val="32"/>
          <w:szCs w:val="32"/>
        </w:rPr>
        <w:t>1257万元</w:t>
      </w:r>
      <w:r>
        <w:rPr>
          <w:color w:val="000000"/>
          <w:highlight w:val="black"/>
          <w:rFonts w:ascii="Times New Roman" w:hAnsi="Times New Roman"/>
          <w:sz w:val="32"/>
          <w:szCs w:val="32"/>
        </w:rPr>
        <w:t>；对未换办优惠卡的参战、涉核、伤残等军人群体优惠减免票价年均约70万元由公交企业自行承担。</w:t>
      </w:r>
    </w:p>
    <w:p>
      <w:pPr>
        <w:pStyle w:val="Default"/>
        <w:jc w:val="both"/>
        <w:ind w:left="0"/>
        <w:ind w:right="0"/>
        <w:ind w:firstLine="0"/>
        <w:pageBreakBefore w:val="0"/>
        <w:spacing w:line="600" w:lineRule="exact"/>
        <w:rPr>
          <w:color w:val="000000"/>
          <w:highlight w:val="black"/>
          <w:rFonts w:ascii="Times New Roman" w:hAnsi="Times New Roman"/>
          <w:sz w:val="32"/>
          <w:szCs w:val="32"/>
        </w:rPr>
      </w:pPr>
      <w:r>
        <w:rPr>
          <w:color w:val="000000"/>
          <w:highlight w:val="black"/>
          <w:rFonts w:ascii="Times New Roman" w:hAnsi="Times New Roman"/>
          <w:sz w:val="32"/>
          <w:szCs w:val="32"/>
        </w:rPr>
        <w:t xml:space="preserve">    </w:t>
      </w:r>
      <w:r>
        <w:rPr>
          <w:color w:val="000000"/>
          <w:highlight w:val="black"/>
          <w:rFonts w:ascii="Times New Roman" w:hAnsi="Times New Roman"/>
          <w:sz w:val="32"/>
          <w:szCs w:val="32"/>
        </w:rPr>
        <w:t xml:space="preserve">（三）公交运营成本监审概况 </w:t>
      </w:r>
    </w:p>
    <w:p>
      <w:pPr>
        <w:pStyle w:val=""/>
        <w:ind w:left="0"/>
        <w:ind w:right="0"/>
        <w:pageBreakBefore w:val="0"/>
        <w:spacing w:line="600" w:lineRule="exact"/>
        <w:rPr>
          <w:highlight w:val="black"/>
          <w:rFonts w:ascii="Times New Roman" w:hAnsi="Times New Roman"/>
          <w:sz w:val="32"/>
          <w:szCs w:val="32"/>
        </w:rPr>
      </w:pPr>
      <w:r>
        <w:rPr>
          <w:color w:val="000000"/>
          <w:highlight w:val="black"/>
          <w:rFonts w:ascii="Times New Roman" w:hAnsi="Times New Roman"/>
          <w:sz w:val="32"/>
          <w:szCs w:val="32"/>
        </w:rPr>
        <w:t xml:space="preserve">    2021年9月－11月，我委委托</w:t>
      </w:r>
      <w:r>
        <w:rPr>
          <w:highlight w:val="black"/>
          <w:rFonts w:ascii="Times New Roman" w:hAnsi="Times New Roman"/>
          <w:sz w:val="32"/>
          <w:szCs w:val="32"/>
        </w:rPr>
        <w:t>重庆谛威会计师事务所</w:t>
      </w:r>
      <w:r>
        <w:rPr>
          <w:highlight w:val="black"/>
          <w:rFonts w:ascii="Times New Roman" w:hAnsi="Times New Roman"/>
          <w:sz w:val="32"/>
          <w:szCs w:val="32"/>
        </w:rPr>
        <w:t>对潼南客运公司</w:t>
      </w:r>
      <w:r>
        <w:rPr>
          <w:highlight w:val="black"/>
          <w:rFonts w:ascii="Times New Roman" w:hAnsi="Times New Roman"/>
          <w:sz w:val="32"/>
          <w:szCs w:val="32"/>
        </w:rPr>
        <w:t>公交</w:t>
      </w:r>
      <w:r>
        <w:rPr>
          <w:highlight w:val="black"/>
          <w:rFonts w:ascii="Times New Roman" w:hAnsi="Times New Roman"/>
          <w:sz w:val="32"/>
          <w:szCs w:val="32"/>
        </w:rPr>
        <w:t>汽</w:t>
      </w:r>
      <w:r>
        <w:rPr>
          <w:highlight w:val="black"/>
          <w:rFonts w:ascii="Times New Roman" w:hAnsi="Times New Roman"/>
          <w:sz w:val="32"/>
          <w:szCs w:val="32"/>
        </w:rPr>
        <w:t>车运营成本</w:t>
      </w:r>
      <w:r>
        <w:rPr>
          <w:highlight w:val="black"/>
          <w:rFonts w:ascii="Times New Roman" w:hAnsi="Times New Roman"/>
          <w:sz w:val="32"/>
          <w:szCs w:val="32"/>
        </w:rPr>
        <w:t>进行了成本监审：</w:t>
      </w:r>
      <w:r>
        <w:rPr>
          <w:highlight w:val="black"/>
          <w:rFonts w:ascii="Times New Roman" w:hAnsi="Times New Roman"/>
          <w:sz w:val="32"/>
          <w:szCs w:val="32"/>
        </w:rPr>
        <w:t>该公司2018－2020年公交汽车综合运营成本为1.96元/人.次；连续亏损额达1530余万元。</w:t>
      </w:r>
    </w:p>
    <w:p>
      <w:pPr>
        <w:pStyle w:val=""/>
        <w:ind w:left="0"/>
        <w:ind w:right="0"/>
        <w:pageBreakBefore w:val="0"/>
        <w:spacing w:line="600" w:lineRule="exact"/>
        <w:rPr>
          <w:highlight w:val="black"/>
          <w:rFonts w:ascii="Times New Roman" w:hAnsi="Times New Roman"/>
          <w:sz w:val="32"/>
          <w:szCs w:val="32"/>
        </w:rPr>
      </w:pPr>
      <w:r>
        <w:rPr>
          <w:highlight w:val="black"/>
          <w:rFonts w:ascii="Times New Roman" w:hAnsi="Times New Roman"/>
          <w:sz w:val="32"/>
          <w:szCs w:val="32"/>
        </w:rPr>
        <w:t xml:space="preserve">    </w:t>
      </w:r>
      <w:r>
        <w:rPr>
          <w:highlight w:val="black"/>
          <w:rFonts w:ascii="Times New Roman" w:hAnsi="Times New Roman"/>
          <w:sz w:val="32"/>
          <w:szCs w:val="32"/>
        </w:rPr>
        <w:t>（四）票价调整方案建议</w:t>
      </w:r>
    </w:p>
    <w:p>
      <w:pPr>
        <w:pStyle w:val=""/>
        <w:ind w:left="0"/>
        <w:ind w:right="0"/>
        <w:pageBreakBefore w:val="0"/>
        <w:spacing w:line="600" w:lineRule="exact"/>
        <w:rPr>
          <w:color w:val="000000"/>
          <w:highlight w:val="black"/>
          <w:rFonts w:ascii="Times New Roman" w:hAnsi="Times New Roman"/>
          <w:sz w:val="32"/>
          <w:szCs w:val="32"/>
        </w:rPr>
      </w:pPr>
      <w:r>
        <w:rPr>
          <w:highlight w:val="black"/>
          <w:rFonts w:ascii="Times New Roman" w:hAnsi="Times New Roman"/>
          <w:sz w:val="32"/>
          <w:szCs w:val="32"/>
        </w:rPr>
        <w:t xml:space="preserve">    基于潼南</w:t>
      </w:r>
      <w:r>
        <w:rPr>
          <w:highlight w:val="black"/>
          <w:rFonts w:ascii="Times New Roman" w:hAnsi="Times New Roman"/>
          <w:sz w:val="32"/>
          <w:szCs w:val="32"/>
        </w:rPr>
        <w:t>客运公司为了提升城市形象，陆续更换了老旧低档公交车辆，</w:t>
      </w:r>
      <w:r>
        <w:rPr>
          <w:highlight w:val="black"/>
          <w:rFonts w:ascii="Times New Roman" w:hAnsi="Times New Roman"/>
          <w:sz w:val="32"/>
          <w:szCs w:val="32"/>
        </w:rPr>
        <w:t>优化延伸运营线路7.5公里，且</w:t>
      </w:r>
      <w:r>
        <w:rPr>
          <w:color w:val="000000"/>
          <w:highlight w:val="black"/>
          <w:rFonts w:ascii="Times New Roman" w:hAnsi="Times New Roman"/>
          <w:sz w:val="32"/>
          <w:szCs w:val="32"/>
        </w:rPr>
        <w:t>物价</w:t>
      </w:r>
      <w:r>
        <w:rPr>
          <w:color w:val="000000"/>
          <w:highlight w:val="black"/>
          <w:rFonts w:ascii="Times New Roman" w:hAnsi="Times New Roman"/>
          <w:sz w:val="32"/>
          <w:szCs w:val="32"/>
        </w:rPr>
        <w:t>水平不断</w:t>
      </w:r>
      <w:r>
        <w:rPr>
          <w:color w:val="000000"/>
          <w:highlight w:val="black"/>
          <w:rFonts w:ascii="Times New Roman" w:hAnsi="Times New Roman"/>
          <w:sz w:val="32"/>
          <w:szCs w:val="32"/>
        </w:rPr>
        <w:t>上涨</w:t>
      </w:r>
      <w:r>
        <w:rPr>
          <w:color w:val="000000"/>
          <w:highlight w:val="black"/>
          <w:rFonts w:ascii="Times New Roman" w:hAnsi="Times New Roman"/>
          <w:sz w:val="32"/>
          <w:szCs w:val="32"/>
        </w:rPr>
        <w:t>，导致</w:t>
      </w:r>
      <w:r>
        <w:rPr>
          <w:highlight w:val="black"/>
          <w:rFonts w:ascii="Times New Roman" w:hAnsi="Times New Roman"/>
          <w:sz w:val="32"/>
          <w:szCs w:val="32"/>
        </w:rPr>
        <w:t>公交运营成本</w:t>
      </w:r>
      <w:r>
        <w:rPr>
          <w:color w:val="000000"/>
          <w:highlight w:val="black"/>
          <w:rFonts w:ascii="Times New Roman" w:hAnsi="Times New Roman"/>
          <w:sz w:val="32"/>
          <w:szCs w:val="32"/>
        </w:rPr>
        <w:t>上涨</w:t>
      </w:r>
      <w:r>
        <w:rPr>
          <w:highlight w:val="black"/>
          <w:rFonts w:ascii="Times New Roman" w:hAnsi="Times New Roman"/>
          <w:sz w:val="32"/>
          <w:szCs w:val="32"/>
        </w:rPr>
        <w:t>和</w:t>
      </w:r>
      <w:r>
        <w:rPr>
          <w:highlight w:val="black"/>
          <w:rFonts w:ascii="Times New Roman" w:hAnsi="Times New Roman"/>
          <w:sz w:val="32"/>
          <w:szCs w:val="32"/>
        </w:rPr>
        <w:t>参照主城及周边</w:t>
      </w:r>
      <w:r>
        <w:rPr>
          <w:highlight w:val="black"/>
          <w:rFonts w:ascii="Times New Roman" w:hAnsi="Times New Roman"/>
          <w:sz w:val="32"/>
          <w:szCs w:val="32"/>
        </w:rPr>
        <w:t>地区</w:t>
      </w:r>
      <w:r>
        <w:rPr>
          <w:highlight w:val="black"/>
          <w:rFonts w:ascii="Times New Roman" w:hAnsi="Times New Roman"/>
          <w:sz w:val="32"/>
          <w:szCs w:val="32"/>
        </w:rPr>
        <w:t>价格调整情况，兼顾市民接受度和承受能力等因素，</w:t>
      </w:r>
      <w:r>
        <w:rPr>
          <w:highlight w:val="black"/>
          <w:rFonts w:ascii="Times New Roman" w:hAnsi="Times New Roman"/>
          <w:sz w:val="32"/>
          <w:szCs w:val="32"/>
        </w:rPr>
        <w:t>特对城</w:t>
      </w:r>
      <w:r>
        <w:rPr>
          <w:highlight w:val="black"/>
          <w:rFonts w:ascii="Times New Roman" w:hAnsi="Times New Roman"/>
          <w:sz w:val="32"/>
          <w:szCs w:val="32"/>
        </w:rPr>
        <w:t>区</w:t>
      </w:r>
      <w:r>
        <w:rPr>
          <w:highlight w:val="black"/>
          <w:rFonts w:ascii="Times New Roman" w:hAnsi="Times New Roman"/>
          <w:sz w:val="32"/>
          <w:szCs w:val="32"/>
        </w:rPr>
        <w:t>6条线路</w:t>
      </w:r>
      <w:r>
        <w:rPr>
          <w:highlight w:val="black"/>
          <w:rFonts w:ascii="Times New Roman" w:hAnsi="Times New Roman"/>
          <w:sz w:val="32"/>
          <w:szCs w:val="32"/>
        </w:rPr>
        <w:t>公交</w:t>
      </w:r>
      <w:r>
        <w:rPr>
          <w:highlight w:val="black"/>
          <w:rFonts w:ascii="Times New Roman" w:hAnsi="Times New Roman"/>
          <w:sz w:val="32"/>
          <w:szCs w:val="32"/>
        </w:rPr>
        <w:t>汽车</w:t>
      </w:r>
      <w:r>
        <w:rPr>
          <w:highlight w:val="black"/>
          <w:rFonts w:ascii="Times New Roman" w:hAnsi="Times New Roman"/>
          <w:sz w:val="32"/>
          <w:szCs w:val="32"/>
        </w:rPr>
        <w:t>票价调整提出</w:t>
      </w:r>
      <w:r>
        <w:rPr>
          <w:highlight w:val="black"/>
          <w:rFonts w:ascii="Times New Roman" w:hAnsi="Times New Roman"/>
          <w:sz w:val="32"/>
          <w:szCs w:val="32"/>
        </w:rPr>
        <w:t>如下建议</w:t>
      </w:r>
      <w:r>
        <w:rPr>
          <w:highlight w:val="black"/>
          <w:rFonts w:ascii="Times New Roman" w:hAnsi="Times New Roman"/>
          <w:sz w:val="32"/>
          <w:szCs w:val="32"/>
        </w:rPr>
        <w:t>方案</w:t>
      </w:r>
      <w:r>
        <w:rPr>
          <w:highlight w:val="black"/>
          <w:rFonts w:ascii="Times New Roman" w:hAnsi="Times New Roman"/>
          <w:sz w:val="32"/>
          <w:szCs w:val="32"/>
        </w:rPr>
        <w:t>：</w:t>
      </w:r>
    </w:p>
    <w:p>
      <w:pPr>
        <w:pStyle w:val=""/>
        <w:ind w:left="0"/>
        <w:ind w:right="0"/>
        <w:pageBreakBefore w:val="0"/>
        <w:spacing w:line="600" w:lineRule="exact"/>
        <w:rPr>
          <w:color w:val="000000"/>
          <w:highlight w:val="black"/>
          <w:rFonts w:ascii="Times New Roman" w:hAnsi="Times New Roman"/>
          <w:sz w:val="32"/>
          <w:szCs w:val="32"/>
        </w:rPr>
      </w:pPr>
      <w:r>
        <w:rPr>
          <w:color w:val="000000"/>
          <w:highlight w:val="black"/>
          <w:rFonts w:ascii="Times New Roman" w:hAnsi="Times New Roman"/>
          <w:sz w:val="32"/>
          <w:szCs w:val="32"/>
        </w:rPr>
        <w:t xml:space="preserve">   </w:t>
      </w:r>
      <w:r>
        <w:rPr>
          <w:color w:val="000000"/>
          <w:highlight w:val="black"/>
          <w:rFonts w:ascii="Times New Roman" w:hAnsi="Times New Roman"/>
          <w:sz w:val="32"/>
          <w:szCs w:val="32"/>
        </w:rPr>
        <w:t xml:space="preserve"> </w:t>
      </w:r>
      <w:r>
        <w:rPr>
          <w:color w:val="000000"/>
          <w:highlight w:val="black"/>
          <w:rFonts w:ascii="Times New Roman" w:hAnsi="Times New Roman"/>
          <w:sz w:val="32"/>
          <w:szCs w:val="32"/>
        </w:rPr>
        <w:t>根据“</w:t>
      </w:r>
      <w:r>
        <w:rPr>
          <w:color w:val="000000"/>
          <w:highlight w:val="black"/>
          <w:rFonts w:ascii="Times New Roman" w:hAnsi="Times New Roman"/>
          <w:sz w:val="32"/>
          <w:szCs w:val="32"/>
        </w:rPr>
        <w:t>每张客票按1.50元起价，0.50元进制</w:t>
      </w:r>
      <w:r>
        <w:rPr>
          <w:color w:val="000000"/>
          <w:highlight w:val="black"/>
          <w:rFonts w:ascii="Times New Roman" w:hAnsi="Times New Roman"/>
          <w:sz w:val="32"/>
          <w:szCs w:val="32"/>
        </w:rPr>
        <w:t>”规定，拟</w:t>
      </w:r>
      <w:r>
        <w:rPr>
          <w:color w:val="000000"/>
          <w:highlight w:val="black"/>
          <w:rFonts w:ascii="Times New Roman" w:hAnsi="Times New Roman"/>
          <w:sz w:val="32"/>
          <w:szCs w:val="32"/>
        </w:rPr>
        <w:t>由现行票价</w:t>
      </w:r>
      <w:r>
        <w:rPr>
          <w:color w:val="000000"/>
          <w:highlight w:val="black"/>
          <w:rFonts w:ascii="Times New Roman" w:hAnsi="Times New Roman"/>
          <w:sz w:val="32"/>
          <w:szCs w:val="32"/>
        </w:rPr>
        <w:t>1.5元/人.次</w:t>
      </w:r>
      <w:r>
        <w:rPr>
          <w:color w:val="000000"/>
          <w:highlight w:val="black"/>
          <w:rFonts w:ascii="Times New Roman" w:hAnsi="Times New Roman"/>
          <w:sz w:val="32"/>
          <w:szCs w:val="32"/>
        </w:rPr>
        <w:t>调整</w:t>
      </w:r>
      <w:r>
        <w:rPr>
          <w:color w:val="000000"/>
          <w:highlight w:val="black"/>
          <w:rFonts w:ascii="Times New Roman" w:hAnsi="Times New Roman"/>
          <w:sz w:val="32"/>
          <w:szCs w:val="32"/>
        </w:rPr>
        <w:t>为2.00元/人</w:t>
      </w:r>
      <w:r>
        <w:rPr>
          <w:color w:val="000000"/>
          <w:highlight w:val="black"/>
          <w:rFonts w:ascii="Times New Roman" w:hAnsi="Times New Roman"/>
          <w:sz w:val="32"/>
          <w:szCs w:val="32"/>
        </w:rPr>
        <w:t>.</w:t>
      </w:r>
      <w:r>
        <w:rPr>
          <w:color w:val="000000"/>
          <w:highlight w:val="black"/>
          <w:rFonts w:ascii="Times New Roman" w:hAnsi="Times New Roman"/>
          <w:sz w:val="32"/>
          <w:szCs w:val="32"/>
        </w:rPr>
        <w:t>次</w:t>
      </w:r>
      <w:r>
        <w:rPr>
          <w:color w:val="000000"/>
          <w:highlight w:val="black"/>
          <w:rFonts w:ascii="Times New Roman" w:hAnsi="Times New Roman"/>
          <w:sz w:val="32"/>
          <w:szCs w:val="32"/>
        </w:rPr>
        <w:t>（刷卡</w:t>
      </w:r>
      <w:r>
        <w:rPr>
          <w:color w:val="000000"/>
          <w:highlight w:val="black"/>
          <w:rFonts w:ascii="Times New Roman" w:hAnsi="Times New Roman"/>
          <w:sz w:val="32"/>
          <w:szCs w:val="32"/>
        </w:rPr>
        <w:t>8折</w:t>
      </w:r>
      <w:r>
        <w:rPr>
          <w:color w:val="000000"/>
          <w:highlight w:val="black"/>
          <w:rFonts w:ascii="Times New Roman" w:hAnsi="Times New Roman"/>
          <w:sz w:val="32"/>
          <w:szCs w:val="32"/>
        </w:rPr>
        <w:t>），</w:t>
      </w:r>
      <w:r>
        <w:rPr>
          <w:color w:val="000000"/>
          <w:highlight w:val="black"/>
          <w:rFonts w:ascii="Times New Roman" w:hAnsi="Times New Roman"/>
          <w:sz w:val="32"/>
          <w:szCs w:val="32"/>
        </w:rPr>
        <w:t>继续</w:t>
      </w:r>
      <w:r>
        <w:rPr>
          <w:color w:val="000000"/>
          <w:highlight w:val="black"/>
          <w:rFonts w:ascii="Times New Roman" w:hAnsi="Times New Roman"/>
          <w:sz w:val="32"/>
          <w:szCs w:val="32"/>
        </w:rPr>
        <w:t>实行一票制</w:t>
      </w:r>
      <w:r>
        <w:rPr>
          <w:color w:val="000000"/>
          <w:highlight w:val="black"/>
          <w:rFonts w:ascii="Times New Roman" w:hAnsi="Times New Roman"/>
          <w:sz w:val="32"/>
          <w:szCs w:val="32"/>
        </w:rPr>
        <w:t>票价</w:t>
      </w:r>
      <w:r>
        <w:rPr>
          <w:color w:val="000000"/>
          <w:highlight w:val="black"/>
          <w:rFonts w:ascii="Times New Roman" w:hAnsi="Times New Roman"/>
          <w:sz w:val="32"/>
          <w:szCs w:val="32"/>
        </w:rPr>
        <w:t>，</w:t>
      </w:r>
      <w:r>
        <w:rPr>
          <w:color w:val="000000"/>
          <w:highlight w:val="black"/>
          <w:rFonts w:ascii="Times New Roman" w:hAnsi="Times New Roman"/>
          <w:sz w:val="32"/>
          <w:szCs w:val="32"/>
        </w:rPr>
        <w:t>现行票价相关优惠政策不变</w:t>
      </w:r>
      <w:r>
        <w:rPr>
          <w:color w:val="000000"/>
          <w:highlight w:val="black"/>
          <w:rFonts w:ascii="Times New Roman" w:hAnsi="Times New Roman"/>
          <w:sz w:val="32"/>
          <w:szCs w:val="32"/>
        </w:rPr>
        <w:t>。</w:t>
      </w:r>
    </w:p>
    <w:p>
      <w:pPr>
        <w:pStyle w:val=""/>
        <w:jc w:val="both"/>
        <w:ind w:left="0"/>
        <w:ind w:right="0"/>
        <w:pageBreakBefore w:val="0"/>
        <w:spacing w:line="600" w:lineRule="exact"/>
        <w:rPr>
          <w:color w:val="000000"/>
          <w:highlight w:val="black"/>
          <w:rFonts w:ascii="Times New Roman" w:hAnsi="Times New Roman"/>
          <w:sz w:val="32"/>
          <w:szCs w:val="32"/>
        </w:rPr>
      </w:pPr>
      <w:r>
        <w:rPr>
          <w:color w:val="000000"/>
          <w:highlight w:val="black"/>
          <w:rFonts w:ascii="Times New Roman" w:hAnsi="Times New Roman"/>
          <w:sz w:val="32"/>
          <w:szCs w:val="32"/>
        </w:rPr>
        <w:t xml:space="preserve">   </w:t>
      </w:r>
      <w:r>
        <w:rPr>
          <w:color w:val="000000"/>
          <w:highlight w:val="black"/>
          <w:rFonts w:ascii="Times New Roman" w:hAnsi="Times New Roman"/>
          <w:sz w:val="32"/>
          <w:szCs w:val="32"/>
          <w:shd w:fill="FFFFFF"/>
        </w:rPr>
        <w:t>三、成本监审报告</w:t>
      </w:r>
    </w:p>
    <w:p>
      <w:pPr>
        <w:pStyle w:val="2"/>
        <w:jc w:val="center"/>
        <w:ind w:left="0"/>
        <w:ind w:right="-98"/>
        <w:ind w:firstLine="0"/>
        <w:pageBreakBefore w:val="0"/>
        <w:spacing w:line="600" w:lineRule="exact"/>
        <w:rPr>
          <w:color w:val="000000"/>
          <w:highlight w:val="black"/>
          <w:rFonts w:ascii="Times New Roman" w:hAnsi="Times New Roman"/>
          <w:sz w:val="32"/>
          <w:szCs w:val="32"/>
        </w:rPr>
      </w:pPr>
      <w:r>
        <w:rPr>
          <w:color w:val="000000"/>
          <w:highlight w:val="black"/>
          <w:rFonts w:ascii="Times New Roman" w:hAnsi="Times New Roman"/>
          <w:sz w:val="32"/>
          <w:szCs w:val="32"/>
          <w:shd w:fill="FFFFFF"/>
        </w:rPr>
        <w:t>   《</w:t>
      </w:r>
      <w:r>
        <w:rPr>
          <w:color w:val="000000"/>
          <w:highlight w:val="black"/>
          <w:rFonts w:ascii="Times New Roman" w:hAnsi="Times New Roman"/>
          <w:sz w:val="32"/>
          <w:szCs w:val="32"/>
        </w:rPr>
        <w:t>潼南城区公交汽车客运</w:t>
      </w:r>
      <w:r>
        <w:rPr>
          <w:highlight w:val="black"/>
          <w:rFonts w:ascii="Times New Roman" w:hAnsi="Times New Roman"/>
          <w:sz w:val="32"/>
          <w:szCs w:val="32"/>
        </w:rPr>
        <w:t>票价</w:t>
      </w:r>
      <w:r>
        <w:rPr>
          <w:highlight w:val="black"/>
          <w:rFonts w:ascii="Times New Roman" w:hAnsi="Times New Roman"/>
          <w:sz w:val="32"/>
          <w:szCs w:val="32"/>
        </w:rPr>
        <w:t>定价成本监审</w:t>
      </w:r>
      <w:r>
        <w:rPr>
          <w:highlight w:val="black"/>
          <w:rFonts w:ascii="Times New Roman" w:hAnsi="Times New Roman"/>
          <w:sz w:val="32"/>
          <w:szCs w:val="32"/>
        </w:rPr>
        <w:t>报告</w:t>
      </w:r>
      <w:r>
        <w:rPr>
          <w:color w:val="000000"/>
          <w:highlight w:val="black"/>
          <w:rFonts w:ascii="Times New Roman" w:hAnsi="Times New Roman"/>
          <w:sz w:val="32"/>
          <w:szCs w:val="32"/>
          <w:shd w:fill="FFFFFF"/>
        </w:rPr>
        <w:t>》见附件。</w:t>
      </w:r>
    </w:p>
    <w:p>
      <w:pPr>
        <w:pStyle w:val=""/>
        <w:ind w:left="0"/>
        <w:ind w:right="0"/>
        <w:pageBreakBefore w:val="0"/>
        <w:spacing w:before="0" w:after="0" w:line="600" w:lineRule="exact"/>
        <w:rPr>
          <w:color w:val="000000"/>
          <w:highlight w:val="black"/>
          <w:rFonts w:ascii="Times New Roman" w:hAnsi="Times New Roman"/>
          <w:sz w:val="32"/>
          <w:szCs w:val="32"/>
        </w:rPr>
      </w:pPr>
      <w:r>
        <w:rPr>
          <w:color w:val="000000"/>
          <w:highlight w:val="black"/>
          <w:rFonts w:ascii="Times New Roman" w:hAnsi="Times New Roman"/>
          <w:sz w:val="24"/>
          <w:szCs w:val="24"/>
          <w:shd w:fill="FFFFFF"/>
        </w:rPr>
        <w:t>    </w:t>
      </w:r>
      <w:r>
        <w:rPr>
          <w:color w:val="000000"/>
          <w:highlight w:val="black"/>
          <w:rFonts w:ascii="Times New Roman" w:hAnsi="Times New Roman"/>
          <w:sz w:val="32"/>
          <w:szCs w:val="32"/>
          <w:shd w:fill="FFFFFF"/>
        </w:rPr>
        <w:t>四、听证人名单（共3名）</w:t>
      </w:r>
    </w:p>
    <w:p>
      <w:pPr>
        <w:pStyle w:val=""/>
        <w:ind w:left="0"/>
        <w:ind w:right="0"/>
        <w:pageBreakBefore w:val="0"/>
        <w:spacing w:before="0" w:after="0" w:line="600" w:lineRule="exact"/>
        <w:rPr>
          <w:color w:val="000000"/>
          <w:highlight w:val="black"/>
          <w:rFonts w:ascii="Times New Roman" w:hAnsi="Times New Roman"/>
          <w:sz w:val="32"/>
          <w:szCs w:val="32"/>
        </w:rPr>
      </w:pPr>
      <w:r>
        <w:rPr>
          <w:color w:val="000000"/>
          <w:highlight w:val="black"/>
          <w:rFonts w:ascii="Times New Roman" w:hAnsi="Times New Roman"/>
          <w:sz w:val="24"/>
          <w:szCs w:val="24"/>
          <w:shd w:fill="FFFFFF"/>
        </w:rPr>
        <w:t xml:space="preserve">    </w:t>
      </w:r>
      <w:r>
        <w:rPr>
          <w:color w:val="000000"/>
          <w:highlight w:val="black"/>
          <w:rFonts w:ascii="Times New Roman" w:hAnsi="Times New Roman"/>
          <w:sz w:val="32"/>
          <w:szCs w:val="32"/>
          <w:shd w:fill="FFFFFF"/>
        </w:rPr>
        <w:t>薛</w:t>
      </w:r>
      <w:r>
        <w:rPr>
          <w:color w:val="000000"/>
          <w:highlight w:val="black"/>
          <w:rFonts w:ascii="Times New Roman" w:hAnsi="Times New Roman"/>
          <w:sz w:val="32"/>
          <w:szCs w:val="32"/>
          <w:shd w:fill="FFFFFF"/>
        </w:rPr>
        <w:t xml:space="preserve">  </w:t>
      </w:r>
      <w:r>
        <w:rPr>
          <w:color w:val="000000"/>
          <w:highlight w:val="black"/>
          <w:rFonts w:ascii="Times New Roman" w:hAnsi="Times New Roman"/>
          <w:sz w:val="32"/>
          <w:szCs w:val="32"/>
          <w:shd w:fill="FFFFFF"/>
        </w:rPr>
        <w:t>勇</w:t>
      </w:r>
      <w:r>
        <w:rPr>
          <w:color w:val="000000"/>
          <w:highlight w:val="black"/>
          <w:rFonts w:ascii="Times New Roman" w:hAnsi="Times New Roman"/>
          <w:sz w:val="32"/>
          <w:szCs w:val="32"/>
          <w:shd w:fill="FFFFFF"/>
        </w:rPr>
        <w:t>    </w:t>
      </w:r>
      <w:r>
        <w:rPr>
          <w:color w:val="000000"/>
          <w:highlight w:val="black"/>
          <w:rFonts w:ascii="Times New Roman" w:hAnsi="Times New Roman"/>
          <w:sz w:val="32"/>
          <w:szCs w:val="32"/>
          <w:shd w:fill="FFFFFF"/>
        </w:rPr>
        <w:t>区</w:t>
      </w:r>
      <w:r>
        <w:rPr>
          <w:color w:val="000000"/>
          <w:highlight w:val="black"/>
          <w:rFonts w:ascii="Times New Roman" w:hAnsi="Times New Roman"/>
          <w:sz w:val="32"/>
          <w:szCs w:val="32"/>
          <w:shd w:fill="FFFFFF"/>
        </w:rPr>
        <w:t>发展改革委</w:t>
      </w:r>
      <w:r>
        <w:rPr>
          <w:color w:val="000000"/>
          <w:highlight w:val="black"/>
          <w:rFonts w:ascii="Times New Roman" w:hAnsi="Times New Roman"/>
          <w:sz w:val="32"/>
          <w:szCs w:val="32"/>
          <w:shd w:fill="FFFFFF"/>
        </w:rPr>
        <w:t>党组成员</w:t>
      </w:r>
      <w:r>
        <w:rPr>
          <w:color w:val="000000"/>
          <w:highlight w:val="black"/>
          <w:rFonts w:ascii="Times New Roman" w:hAnsi="Times New Roman"/>
          <w:sz w:val="32"/>
          <w:szCs w:val="32"/>
          <w:shd w:fill="FFFFFF"/>
        </w:rPr>
        <w:t xml:space="preserve">  </w:t>
      </w:r>
      <w:r>
        <w:rPr>
          <w:color w:val="000000"/>
          <w:highlight w:val="black"/>
          <w:rFonts w:ascii="Times New Roman" w:hAnsi="Times New Roman"/>
          <w:sz w:val="32"/>
          <w:szCs w:val="32"/>
          <w:shd w:fill="FFFFFF"/>
        </w:rPr>
        <w:t>副主任</w:t>
      </w:r>
    </w:p>
    <w:p>
      <w:pPr>
        <w:pStyle w:val=""/>
        <w:ind w:left="0"/>
        <w:ind w:right="0"/>
        <w:pageBreakBefore w:val="0"/>
        <w:spacing w:before="0" w:after="0" w:line="600" w:lineRule="exact"/>
        <w:rPr>
          <w:color w:val="000000"/>
          <w:highlight w:val="black"/>
          <w:rFonts w:ascii="Times New Roman" w:hAnsi="Times New Roman"/>
          <w:sz w:val="32"/>
          <w:szCs w:val="32"/>
          <w:shd w:fill="FFFFFF"/>
        </w:rPr>
      </w:pPr>
      <w:r>
        <w:rPr>
          <w:color w:val="000000"/>
          <w:highlight w:val="black"/>
          <w:rFonts w:ascii="Times New Roman" w:hAnsi="Times New Roman"/>
          <w:sz w:val="32"/>
          <w:szCs w:val="32"/>
          <w:shd w:fill="FFFFFF"/>
        </w:rPr>
        <w:t>  </w:t>
      </w:r>
      <w:r>
        <w:rPr>
          <w:color w:val="000000"/>
          <w:highlight w:val="black"/>
          <w:rFonts w:ascii="Times New Roman" w:hAnsi="Times New Roman"/>
          <w:sz w:val="32"/>
          <w:szCs w:val="32"/>
          <w:shd w:fill="FFFFFF"/>
        </w:rPr>
        <w:t xml:space="preserve"> </w:t>
      </w:r>
      <w:r>
        <w:rPr>
          <w:color w:val="000000"/>
          <w:highlight w:val="black"/>
          <w:rFonts w:ascii="Times New Roman" w:hAnsi="Times New Roman"/>
          <w:sz w:val="32"/>
          <w:szCs w:val="32"/>
          <w:shd w:fill="FFFFFF"/>
        </w:rPr>
        <w:t xml:space="preserve">沈自明    </w:t>
      </w:r>
      <w:r>
        <w:rPr>
          <w:color w:val="000000"/>
          <w:highlight w:val="black"/>
          <w:rFonts w:ascii="Times New Roman" w:hAnsi="Times New Roman"/>
          <w:sz w:val="32"/>
          <w:szCs w:val="32"/>
          <w:shd w:fill="FFFFFF"/>
        </w:rPr>
        <w:t>区</w:t>
      </w:r>
      <w:r>
        <w:rPr>
          <w:color w:val="000000"/>
          <w:highlight w:val="black"/>
          <w:rFonts w:ascii="Times New Roman" w:hAnsi="Times New Roman"/>
          <w:sz w:val="32"/>
          <w:szCs w:val="32"/>
          <w:shd w:fill="FFFFFF"/>
        </w:rPr>
        <w:t>交通局党组成员</w:t>
      </w:r>
      <w:r>
        <w:rPr>
          <w:color w:val="000000"/>
          <w:highlight w:val="black"/>
          <w:rFonts w:ascii="Times New Roman" w:hAnsi="Times New Roman"/>
          <w:sz w:val="32"/>
          <w:szCs w:val="32"/>
          <w:shd w:fill="FFFFFF"/>
        </w:rPr>
        <w:t xml:space="preserve">  交通事务中心主任</w:t>
      </w:r>
    </w:p>
    <w:p>
      <w:pPr>
        <w:pStyle w:val=""/>
        <w:ind w:left="0"/>
        <w:ind w:right="0"/>
        <w:pageBreakBefore w:val="0"/>
        <w:spacing w:before="0" w:after="0" w:line="600" w:lineRule="exact"/>
        <w:rPr>
          <w:color w:val="000000"/>
          <w:highlight w:val="black"/>
          <w:rFonts w:ascii="Times New Roman" w:hAnsi="Times New Roman"/>
          <w:sz w:val="32"/>
          <w:szCs w:val="32"/>
        </w:rPr>
      </w:pPr>
      <w:r>
        <w:rPr>
          <w:color w:val="000000"/>
          <w:highlight w:val="black"/>
          <w:rFonts w:ascii="Times New Roman" w:hAnsi="Times New Roman"/>
          <w:sz w:val="32"/>
          <w:szCs w:val="32"/>
          <w:shd w:fill="FFFFFF"/>
        </w:rPr>
        <w:t xml:space="preserve">   </w:t>
      </w:r>
      <w:r>
        <w:rPr>
          <w:color w:val="000000"/>
          <w:highlight w:val="black"/>
          <w:rFonts w:ascii="Times New Roman" w:hAnsi="Times New Roman"/>
          <w:sz w:val="32"/>
          <w:szCs w:val="32"/>
          <w:shd w:fill="FFFFFF"/>
        </w:rPr>
        <w:t>刘</w:t>
      </w:r>
      <w:r>
        <w:rPr>
          <w:color w:val="000000"/>
          <w:highlight w:val="black"/>
          <w:rFonts w:ascii="Times New Roman" w:hAnsi="Times New Roman"/>
          <w:sz w:val="32"/>
          <w:szCs w:val="32"/>
          <w:shd w:fill="FFFFFF"/>
        </w:rPr>
        <w:t xml:space="preserve">  </w:t>
      </w:r>
      <w:r>
        <w:rPr>
          <w:color w:val="000000"/>
          <w:highlight w:val="black"/>
          <w:rFonts w:ascii="Times New Roman" w:hAnsi="Times New Roman"/>
          <w:sz w:val="32"/>
          <w:szCs w:val="32"/>
          <w:shd w:fill="FFFFFF"/>
        </w:rPr>
        <w:t>波</w:t>
      </w:r>
      <w:r>
        <w:rPr>
          <w:color w:val="000000"/>
          <w:highlight w:val="black"/>
          <w:rFonts w:ascii="Times New Roman" w:hAnsi="Times New Roman"/>
          <w:sz w:val="32"/>
          <w:szCs w:val="32"/>
          <w:shd w:fill="FFFFFF"/>
        </w:rPr>
        <w:t>    </w:t>
      </w:r>
      <w:r>
        <w:rPr>
          <w:color w:val="000000"/>
          <w:highlight w:val="black"/>
          <w:rFonts w:ascii="Times New Roman" w:hAnsi="Times New Roman"/>
          <w:sz w:val="32"/>
          <w:szCs w:val="32"/>
          <w:shd w:fill="FFFFFF"/>
        </w:rPr>
        <w:t>区发展改革委价格管理科负责人</w:t>
      </w:r>
    </w:p>
    <w:p>
      <w:pPr>
        <w:pStyle w:val=""/>
        <w:ind w:left="0"/>
        <w:ind w:right="0"/>
        <w:pageBreakBefore w:val="0"/>
        <w:spacing w:before="0" w:after="0" w:line="600" w:lineRule="exact"/>
        <w:rPr>
          <w:color w:val="000000"/>
          <w:highlight w:val="black"/>
          <w:rFonts w:ascii="Times New Roman" w:hAnsi="Times New Roman"/>
          <w:sz w:val="32"/>
          <w:szCs w:val="32"/>
          <w:shd w:fill="FFFFFF"/>
        </w:rPr>
      </w:pPr>
      <w:r>
        <w:rPr>
          <w:color w:val="000000"/>
          <w:highlight w:val="black"/>
          <w:rFonts w:ascii="Times New Roman" w:hAnsi="Times New Roman"/>
          <w:sz w:val="32"/>
          <w:szCs w:val="32"/>
          <w:shd w:fill="FFFFFF"/>
        </w:rPr>
        <w:t>  </w:t>
      </w:r>
      <w:r>
        <w:rPr>
          <w:color w:val="000000"/>
          <w:highlight w:val="black"/>
          <w:rFonts w:ascii="Times New Roman" w:hAnsi="Times New Roman"/>
          <w:sz w:val="32"/>
          <w:szCs w:val="32"/>
          <w:shd w:fill="FFFFFF"/>
        </w:rPr>
        <w:t xml:space="preserve"> </w:t>
      </w:r>
      <w:r>
        <w:rPr>
          <w:color w:val="000000"/>
          <w:highlight w:val="black"/>
          <w:rFonts w:ascii="Times New Roman" w:hAnsi="Times New Roman"/>
          <w:sz w:val="32"/>
          <w:szCs w:val="32"/>
          <w:shd w:fill="FFFFFF"/>
        </w:rPr>
        <w:t>五、</w:t>
      </w:r>
      <w:r>
        <w:rPr>
          <w:color w:val="000000"/>
          <w:highlight w:val="black"/>
          <w:rFonts w:ascii="Times New Roman" w:hAnsi="Times New Roman"/>
          <w:sz w:val="32"/>
          <w:szCs w:val="32"/>
          <w:shd w:fill="FFFFFF"/>
        </w:rPr>
        <w:t>听证会参加人名单</w:t>
      </w:r>
      <w:r>
        <w:rPr>
          <w:color w:val="000000"/>
          <w:highlight w:val="black"/>
          <w:rFonts w:ascii="Times New Roman" w:hAnsi="Times New Roman"/>
          <w:sz w:val="32"/>
          <w:szCs w:val="32"/>
          <w:shd w:fill="FFFFFF"/>
        </w:rPr>
        <w:t>（共</w:t>
      </w:r>
      <w:r>
        <w:rPr>
          <w:color w:val="000000"/>
          <w:highlight w:val="black"/>
          <w:rFonts w:ascii="Times New Roman" w:hAnsi="Times New Roman"/>
          <w:sz w:val="32"/>
          <w:szCs w:val="32"/>
          <w:shd w:fill="FFFFFF"/>
        </w:rPr>
        <w:t>21</w:t>
      </w:r>
      <w:r>
        <w:rPr>
          <w:color w:val="000000"/>
          <w:highlight w:val="black"/>
          <w:rFonts w:ascii="Times New Roman" w:hAnsi="Times New Roman"/>
          <w:sz w:val="32"/>
          <w:szCs w:val="32"/>
          <w:shd w:fill="FFFFFF"/>
        </w:rPr>
        <w:t>名）</w:t>
      </w:r>
    </w:p>
    <w:tbl>
      <w:tblPr>
        <w:tblW w:w="0" w:type="auto"/>
      </w:tblPr>
      <w:tblGrid>
        <w:gridCol w:w="615"/>
        <w:gridCol w:w="1960"/>
        <w:gridCol w:w="5985"/>
      </w:tblGrid>
      <w:tr>
        <w:trPr>
          <w:trHeight w:val="285" w:hRule="atLeast"/>
        </w:trPr>
        <w:tc>
          <w:tcPr>
            <w:tcBorders>
              <w:top w:val="single" w:sz="4" w:color="000000" w:space="0"/>
              <w:bottom w:val="single" w:sz="4" w:color="000000" w:space="0"/>
              <w:left w:val="single" w:sz="4" w:color="000000" w:space="0"/>
              <w:right w:val="single" w:sz="4" w:color="000000" w:space="0"/>
            </w:tcBorders>
            <w:vAlign w:val="center"/>
            <w:tcW w:w="615" w:type="dxa"/>
          </w:tcPr>
          <w:p>
            <w:pPr>
              <w:pStyle w:val=""/>
              <w:jc w:val="center"/>
              <w:ind w:left="0"/>
              <w:ind w:right="0"/>
              <w:ind w:firstLine="0"/>
              <w:pageBreakBefore w:val="0"/>
              <w:spacing w:line="400" w:lineRule="exact"/>
            </w:pPr>
            <w:r>
              <w:rPr>
                <w:color w:val="000000"/>
                <w:highlight w:val="black"/>
                <w:rFonts w:ascii="方正黑体_GBK"/>
                <w:sz w:val="28"/>
                <w:szCs w:val="28"/>
              </w:rPr>
              <w:t>序号</w:t>
            </w:r>
          </w:p>
        </w:tc>
        <w:tc>
          <w:tcPr>
            <w:tcBorders>
              <w:top w:val="single" w:sz="4" w:color="000000" w:space="0"/>
              <w:bottom w:val="single" w:sz="4" w:color="000000" w:space="0"/>
              <w:left w:val="single" w:sz="4" w:color="000000" w:space="0"/>
              <w:right w:val="single" w:sz="4" w:color="000000" w:space="0"/>
            </w:tcBorders>
            <w:vAlign w:val="center"/>
            <w:tcW w:w="1960" w:type="dxa"/>
          </w:tcPr>
          <w:p>
            <w:pPr>
              <w:pStyle w:val=""/>
              <w:jc w:val="center"/>
              <w:ind w:left="0"/>
              <w:ind w:right="0"/>
              <w:ind w:firstLine="0"/>
              <w:pageBreakBefore w:val="0"/>
              <w:spacing w:line="400" w:lineRule="exact"/>
            </w:pPr>
            <w:r>
              <w:rPr>
                <w:color w:val="000000"/>
                <w:highlight w:val="black"/>
                <w:rFonts w:ascii="方正黑体_GBK"/>
                <w:sz w:val="28"/>
                <w:szCs w:val="28"/>
              </w:rPr>
              <w:t>姓名</w:t>
            </w:r>
          </w:p>
        </w:tc>
        <w:tc>
          <w:tcPr>
            <w:tcBorders>
              <w:top w:val="single" w:sz="4" w:color="000000" w:space="0"/>
              <w:bottom w:val="single" w:sz="4" w:color="000000" w:space="0"/>
              <w:left w:val="single" w:sz="4" w:color="000000" w:space="0"/>
              <w:right w:val="single" w:sz="4" w:color="000000" w:space="0"/>
            </w:tcBorders>
            <w:vAlign w:val="center"/>
            <w:tcW w:w="5985" w:type="dxa"/>
          </w:tcPr>
          <w:p>
            <w:pPr>
              <w:pStyle w:val=""/>
              <w:jc w:val="center"/>
              <w:ind w:left="0"/>
              <w:ind w:right="0"/>
              <w:ind w:firstLine="0"/>
              <w:pageBreakBefore w:val="0"/>
              <w:spacing w:line="400" w:lineRule="exact"/>
            </w:pPr>
            <w:r>
              <w:rPr>
                <w:color w:val="000000"/>
                <w:highlight w:val="black"/>
                <w:rFonts w:ascii="方正黑体_GBK"/>
                <w:sz w:val="28"/>
                <w:szCs w:val="28"/>
              </w:rPr>
              <w:t>单位和职业</w:t>
            </w:r>
          </w:p>
        </w:tc>
      </w:tr>
      <w:tr>
        <w:trPr>
          <w:trHeight w:val="285" w:hRule="atLeast"/>
        </w:trPr>
        <w:tc>
          <w:tcPr>
            <w:tcBorders>
              <w:top w:val="single" w:sz="4" w:color="000000" w:space="0"/>
              <w:bottom w:val="single" w:sz="4" w:color="000000" w:space="0"/>
              <w:left w:val="single" w:sz="4" w:color="000000" w:space="0"/>
              <w:right w:val="single" w:sz="4" w:color="000000" w:space="0"/>
            </w:tcBorders>
            <w:vAlign w:val="center"/>
            <w:tcW w:w="615" w:type="dxa"/>
          </w:tcPr>
          <w:p>
            <w:pPr>
              <w:pStyle w:val=""/>
              <w:jc w:val="center"/>
              <w:ind w:left="0"/>
              <w:ind w:right="0"/>
              <w:ind w:firstLine="0"/>
              <w:pageBreakBefore w:val="0"/>
              <w:spacing w:line="400" w:lineRule="exact"/>
            </w:pPr>
            <w:r>
              <w:rPr>
                <w:color w:val="000000"/>
                <w:highlight w:val="black"/>
                <w:rFonts w:ascii="Times New Roman" w:hAnsi="Times New Roman"/>
                <w:sz w:val="28"/>
                <w:szCs w:val="28"/>
              </w:rPr>
              <w:t>1</w:t>
            </w:r>
          </w:p>
        </w:tc>
        <w:tc>
          <w:tcPr>
            <w:tcBorders>
              <w:top w:val="single" w:sz="4" w:color="000000" w:space="0"/>
              <w:bottom w:val="single" w:sz="4" w:color="000000" w:space="0"/>
              <w:left w:val="single" w:sz="4" w:color="000000" w:space="0"/>
              <w:right w:val="single" w:sz="4" w:color="000000" w:space="0"/>
            </w:tcBorders>
            <w:vAlign w:val="center"/>
            <w:tcW w:w="1960" w:type="dxa"/>
          </w:tcPr>
          <w:p>
            <w:pPr>
              <w:pStyle w:val=""/>
              <w:jc w:val="center"/>
              <w:ind w:left="0"/>
              <w:ind w:right="0"/>
              <w:ind w:firstLine="0"/>
              <w:pageBreakBefore w:val="0"/>
              <w:spacing w:line="400" w:lineRule="exact"/>
            </w:pPr>
            <w:r>
              <w:rPr>
                <w:rStyle w:val="font01"/>
                <w:highlight w:val="black"/>
                <w:rFonts w:ascii="Times New Roman" w:hAnsi="Times New Roman"/>
                <w:sz w:val="28"/>
                <w:szCs w:val="28"/>
              </w:rPr>
              <w:t>吕  庆</w:t>
            </w:r>
          </w:p>
        </w:tc>
        <w:tc>
          <w:tcPr>
            <w:tcBorders>
              <w:top w:val="single" w:sz="4" w:color="000000" w:space="0"/>
              <w:bottom w:val="single" w:sz="4" w:color="000000" w:space="0"/>
              <w:left w:val="single" w:sz="4" w:color="000000" w:space="0"/>
              <w:right w:val="single" w:sz="4" w:color="000000" w:space="0"/>
            </w:tcBorders>
            <w:vAlign w:val="center"/>
            <w:tcW w:w="5985" w:type="dxa"/>
          </w:tcPr>
          <w:p>
            <w:pPr>
              <w:pStyle w:val=""/>
              <w:jc w:val="center"/>
              <w:ind w:left="0"/>
              <w:ind w:right="0"/>
              <w:ind w:firstLine="0"/>
              <w:pageBreakBefore w:val="0"/>
              <w:spacing w:line="400" w:lineRule="exact"/>
            </w:pPr>
            <w:r>
              <w:rPr>
                <w:color w:val="000000"/>
                <w:highlight w:val="black"/>
                <w:rFonts w:ascii="Times New Roman" w:hAnsi="Times New Roman"/>
                <w:sz w:val="28"/>
                <w:szCs w:val="28"/>
              </w:rPr>
              <w:t>李家祠社区工作人员</w:t>
            </w:r>
          </w:p>
        </w:tc>
      </w:tr>
      <w:tr>
        <w:trPr>
          <w:trHeight w:val="285" w:hRule="atLeast"/>
        </w:trPr>
        <w:tc>
          <w:tcPr>
            <w:tcBorders>
              <w:top w:val="single" w:sz="4" w:color="000000" w:space="0"/>
              <w:bottom w:val="single" w:sz="4" w:color="000000" w:space="0"/>
              <w:left w:val="single" w:sz="4" w:color="000000" w:space="0"/>
              <w:right w:val="single" w:sz="4" w:color="000000" w:space="0"/>
            </w:tcBorders>
            <w:vAlign w:val="center"/>
            <w:tcW w:w="615" w:type="dxa"/>
          </w:tcPr>
          <w:p>
            <w:pPr>
              <w:pStyle w:val=""/>
              <w:jc w:val="center"/>
              <w:ind w:left="0"/>
              <w:ind w:right="0"/>
              <w:ind w:firstLine="0"/>
              <w:pageBreakBefore w:val="0"/>
              <w:spacing w:line="400" w:lineRule="exact"/>
            </w:pPr>
            <w:r>
              <w:rPr>
                <w:color w:val="000000"/>
                <w:highlight w:val="black"/>
                <w:rFonts w:ascii="Times New Roman" w:hAnsi="Times New Roman"/>
                <w:sz w:val="28"/>
                <w:szCs w:val="28"/>
              </w:rPr>
              <w:t>2</w:t>
            </w:r>
          </w:p>
        </w:tc>
        <w:tc>
          <w:tcPr>
            <w:tcBorders>
              <w:top w:val="single" w:sz="4" w:color="000000" w:space="0"/>
              <w:bottom w:val="single" w:sz="4" w:color="000000" w:space="0"/>
              <w:left w:val="single" w:sz="4" w:color="000000" w:space="0"/>
              <w:right w:val="single" w:sz="4" w:color="000000" w:space="0"/>
            </w:tcBorders>
            <w:vAlign w:val="center"/>
            <w:tcW w:w="1960" w:type="dxa"/>
          </w:tcPr>
          <w:p>
            <w:pPr>
              <w:pStyle w:val=""/>
              <w:jc w:val="center"/>
              <w:ind w:left="0"/>
              <w:ind w:right="0"/>
              <w:ind w:firstLine="0"/>
              <w:pageBreakBefore w:val="0"/>
              <w:spacing w:line="400" w:lineRule="exact"/>
            </w:pPr>
            <w:r>
              <w:rPr>
                <w:color w:val="000000"/>
                <w:highlight w:val="black"/>
                <w:rFonts w:ascii="Times New Roman" w:hAnsi="Times New Roman"/>
                <w:sz w:val="28"/>
                <w:szCs w:val="28"/>
              </w:rPr>
              <w:t>夏光炯</w:t>
            </w:r>
          </w:p>
        </w:tc>
        <w:tc>
          <w:tcPr>
            <w:tcBorders>
              <w:top w:val="single" w:sz="4" w:color="000000" w:space="0"/>
              <w:bottom w:val="single" w:sz="4" w:color="000000" w:space="0"/>
              <w:left w:val="single" w:sz="4" w:color="000000" w:space="0"/>
              <w:right w:val="single" w:sz="4" w:color="000000" w:space="0"/>
            </w:tcBorders>
            <w:vAlign w:val="center"/>
            <w:tcW w:w="5985" w:type="dxa"/>
          </w:tcPr>
          <w:p>
            <w:pPr>
              <w:pStyle w:val=""/>
              <w:jc w:val="center"/>
              <w:ind w:left="0"/>
              <w:ind w:right="0"/>
              <w:ind w:firstLine="0"/>
              <w:pageBreakBefore w:val="0"/>
              <w:spacing w:line="400" w:lineRule="exact"/>
            </w:pPr>
            <w:r>
              <w:rPr>
                <w:color w:val="000000"/>
                <w:highlight w:val="black"/>
                <w:rFonts w:ascii="Times New Roman" w:hAnsi="Times New Roman"/>
                <w:sz w:val="28"/>
                <w:szCs w:val="28"/>
              </w:rPr>
              <w:t>群众</w:t>
            </w:r>
          </w:p>
        </w:tc>
      </w:tr>
      <w:tr>
        <w:trPr>
          <w:trHeight w:val="285" w:hRule="atLeast"/>
        </w:trPr>
        <w:tc>
          <w:tcPr>
            <w:tcBorders>
              <w:top w:val="single" w:sz="4" w:color="000000" w:space="0"/>
              <w:bottom w:val="single" w:sz="4" w:color="000000" w:space="0"/>
              <w:left w:val="single" w:sz="4" w:color="000000" w:space="0"/>
              <w:right w:val="single" w:sz="4" w:color="000000" w:space="0"/>
            </w:tcBorders>
            <w:vAlign w:val="center"/>
            <w:tcW w:w="615" w:type="dxa"/>
          </w:tcPr>
          <w:p>
            <w:pPr>
              <w:pStyle w:val=""/>
              <w:jc w:val="center"/>
              <w:ind w:left="0"/>
              <w:ind w:right="0"/>
              <w:ind w:firstLine="0"/>
              <w:pageBreakBefore w:val="0"/>
              <w:spacing w:line="400" w:lineRule="exact"/>
            </w:pPr>
            <w:r>
              <w:rPr>
                <w:color w:val="000000"/>
                <w:highlight w:val="black"/>
                <w:rFonts w:ascii="Times New Roman" w:hAnsi="Times New Roman"/>
                <w:sz w:val="28"/>
                <w:szCs w:val="28"/>
              </w:rPr>
              <w:t>3</w:t>
            </w:r>
          </w:p>
        </w:tc>
        <w:tc>
          <w:tcPr>
            <w:tcBorders>
              <w:top w:val="single" w:sz="4" w:color="000000" w:space="0"/>
              <w:bottom w:val="single" w:sz="4" w:color="000000" w:space="0"/>
              <w:left w:val="single" w:sz="4" w:color="000000" w:space="0"/>
              <w:right w:val="single" w:sz="4" w:color="000000" w:space="0"/>
            </w:tcBorders>
            <w:vAlign w:val="center"/>
            <w:tcW w:w="1960" w:type="dxa"/>
          </w:tcPr>
          <w:p>
            <w:pPr>
              <w:pStyle w:val=""/>
              <w:jc w:val="center"/>
              <w:ind w:left="0"/>
              <w:ind w:right="0"/>
              <w:ind w:firstLine="0"/>
              <w:pageBreakBefore w:val="0"/>
              <w:spacing w:line="400" w:lineRule="exact"/>
            </w:pPr>
            <w:r>
              <w:rPr>
                <w:color w:val="000000"/>
                <w:highlight w:val="black"/>
                <w:rFonts w:ascii="Times New Roman" w:hAnsi="Times New Roman"/>
                <w:sz w:val="28"/>
                <w:szCs w:val="28"/>
              </w:rPr>
              <w:t>陈显琼</w:t>
            </w:r>
          </w:p>
        </w:tc>
        <w:tc>
          <w:tcPr>
            <w:tcBorders>
              <w:top w:val="single" w:sz="4" w:color="000000" w:space="0"/>
              <w:bottom w:val="single" w:sz="4" w:color="000000" w:space="0"/>
              <w:left w:val="single" w:sz="4" w:color="000000" w:space="0"/>
              <w:right w:val="single" w:sz="4" w:color="000000" w:space="0"/>
            </w:tcBorders>
            <w:vAlign w:val="center"/>
            <w:tcW w:w="5985" w:type="dxa"/>
          </w:tcPr>
          <w:p>
            <w:pPr>
              <w:pStyle w:val=""/>
              <w:jc w:val="center"/>
              <w:ind w:left="0"/>
              <w:ind w:right="0"/>
              <w:ind w:firstLine="0"/>
              <w:pageBreakBefore w:val="0"/>
              <w:spacing w:line="400" w:lineRule="exact"/>
            </w:pPr>
            <w:r>
              <w:rPr>
                <w:color w:val="000000"/>
                <w:highlight w:val="black"/>
                <w:rFonts w:ascii="Times New Roman" w:hAnsi="Times New Roman"/>
                <w:sz w:val="28"/>
                <w:szCs w:val="28"/>
              </w:rPr>
              <w:t>接龙桥社区工作人员</w:t>
            </w:r>
          </w:p>
        </w:tc>
      </w:tr>
      <w:tr>
        <w:trPr>
          <w:trHeight w:val="285" w:hRule="atLeast"/>
        </w:trPr>
        <w:tc>
          <w:tcPr>
            <w:tcBorders>
              <w:top w:val="single" w:sz="4" w:color="000000" w:space="0"/>
              <w:bottom w:val="single" w:sz="4" w:color="000000" w:space="0"/>
              <w:left w:val="single" w:sz="4" w:color="000000" w:space="0"/>
              <w:right w:val="single" w:sz="4" w:color="000000" w:space="0"/>
            </w:tcBorders>
            <w:vAlign w:val="center"/>
            <w:tcW w:w="615" w:type="dxa"/>
          </w:tcPr>
          <w:p>
            <w:pPr>
              <w:pStyle w:val=""/>
              <w:jc w:val="center"/>
              <w:ind w:left="0"/>
              <w:ind w:right="0"/>
              <w:ind w:firstLine="0"/>
              <w:pageBreakBefore w:val="0"/>
              <w:spacing w:line="400" w:lineRule="exact"/>
            </w:pPr>
            <w:r>
              <w:rPr>
                <w:color w:val="000000"/>
                <w:highlight w:val="black"/>
                <w:rFonts w:ascii="Times New Roman" w:hAnsi="Times New Roman"/>
                <w:sz w:val="28"/>
                <w:szCs w:val="28"/>
              </w:rPr>
              <w:t>4</w:t>
            </w:r>
          </w:p>
        </w:tc>
        <w:tc>
          <w:tcPr>
            <w:tcBorders>
              <w:top w:val="single" w:sz="4" w:color="000000" w:space="0"/>
              <w:bottom w:val="single" w:sz="4" w:color="000000" w:space="0"/>
              <w:left w:val="single" w:sz="4" w:color="000000" w:space="0"/>
              <w:right w:val="single" w:sz="4" w:color="000000" w:space="0"/>
            </w:tcBorders>
            <w:vAlign w:val="center"/>
            <w:tcW w:w="1960" w:type="dxa"/>
          </w:tcPr>
          <w:p>
            <w:pPr>
              <w:pStyle w:val=""/>
              <w:jc w:val="center"/>
              <w:ind w:left="0"/>
              <w:ind w:right="0"/>
              <w:ind w:firstLine="0"/>
              <w:pageBreakBefore w:val="0"/>
              <w:spacing w:line="400" w:lineRule="exact"/>
            </w:pPr>
            <w:r>
              <w:rPr>
                <w:color w:val="000000"/>
                <w:highlight w:val="black"/>
                <w:rFonts w:ascii="Times New Roman" w:hAnsi="Times New Roman"/>
                <w:sz w:val="28"/>
                <w:szCs w:val="28"/>
              </w:rPr>
              <w:t>谭玉婷</w:t>
            </w:r>
          </w:p>
        </w:tc>
        <w:tc>
          <w:tcPr>
            <w:tcBorders>
              <w:top w:val="single" w:sz="4" w:color="000000" w:space="0"/>
              <w:bottom w:val="single" w:sz="4" w:color="000000" w:space="0"/>
              <w:left w:val="single" w:sz="4" w:color="000000" w:space="0"/>
              <w:right w:val="single" w:sz="4" w:color="000000" w:space="0"/>
            </w:tcBorders>
            <w:vAlign w:val="center"/>
            <w:tcW w:w="5985" w:type="dxa"/>
          </w:tcPr>
          <w:p>
            <w:pPr>
              <w:pStyle w:val=""/>
              <w:jc w:val="center"/>
              <w:ind w:left="0"/>
              <w:ind w:right="0"/>
              <w:ind w:firstLine="0"/>
              <w:pageBreakBefore w:val="0"/>
              <w:spacing w:line="400" w:lineRule="exact"/>
            </w:pPr>
            <w:r>
              <w:rPr>
                <w:color w:val="000000"/>
                <w:highlight w:val="black"/>
                <w:rFonts w:ascii="Times New Roman" w:hAnsi="Times New Roman"/>
                <w:sz w:val="28"/>
                <w:szCs w:val="28"/>
              </w:rPr>
              <w:t>群众</w:t>
            </w:r>
          </w:p>
        </w:tc>
      </w:tr>
      <w:tr>
        <w:trPr>
          <w:trHeight w:val="285" w:hRule="atLeast"/>
        </w:trPr>
        <w:tc>
          <w:tcPr>
            <w:tcBorders>
              <w:top w:val="single" w:sz="4" w:color="000000" w:space="0"/>
              <w:bottom w:val="single" w:sz="4" w:color="000000" w:space="0"/>
              <w:left w:val="single" w:sz="4" w:color="000000" w:space="0"/>
              <w:right w:val="single" w:sz="4" w:color="000000" w:space="0"/>
            </w:tcBorders>
            <w:vAlign w:val="center"/>
            <w:tcW w:w="615" w:type="dxa"/>
          </w:tcPr>
          <w:p>
            <w:pPr>
              <w:pStyle w:val=""/>
              <w:jc w:val="center"/>
              <w:ind w:left="0"/>
              <w:ind w:right="0"/>
              <w:ind w:firstLine="0"/>
              <w:pageBreakBefore w:val="0"/>
              <w:spacing w:line="400" w:lineRule="exact"/>
            </w:pPr>
            <w:r>
              <w:rPr>
                <w:color w:val="000000"/>
                <w:highlight w:val="black"/>
                <w:rFonts w:ascii="Times New Roman" w:hAnsi="Times New Roman"/>
                <w:sz w:val="28"/>
                <w:szCs w:val="28"/>
              </w:rPr>
              <w:t>5</w:t>
            </w:r>
          </w:p>
        </w:tc>
        <w:tc>
          <w:tcPr>
            <w:tcBorders>
              <w:top w:val="single" w:sz="4" w:color="000000" w:space="0"/>
              <w:bottom w:val="single" w:sz="4" w:color="000000" w:space="0"/>
              <w:left w:val="single" w:sz="4" w:color="000000" w:space="0"/>
              <w:right w:val="single" w:sz="4" w:color="000000" w:space="0"/>
            </w:tcBorders>
            <w:vAlign w:val="center"/>
            <w:tcW w:w="1960" w:type="dxa"/>
          </w:tcPr>
          <w:p>
            <w:pPr>
              <w:pStyle w:val=""/>
              <w:jc w:val="center"/>
              <w:ind w:left="0"/>
              <w:ind w:right="0"/>
              <w:ind w:firstLine="0"/>
              <w:pageBreakBefore w:val="0"/>
              <w:spacing w:line="400" w:lineRule="exact"/>
            </w:pPr>
            <w:r>
              <w:rPr>
                <w:color w:val="000000"/>
                <w:highlight w:val="black"/>
                <w:rFonts w:ascii="Times New Roman" w:hAnsi="Times New Roman"/>
                <w:sz w:val="28"/>
                <w:szCs w:val="28"/>
              </w:rPr>
              <w:t>杨  斌</w:t>
            </w:r>
          </w:p>
        </w:tc>
        <w:tc>
          <w:tcPr>
            <w:tcBorders>
              <w:top w:val="single" w:sz="4" w:color="000000" w:space="0"/>
              <w:bottom w:val="single" w:sz="4" w:color="000000" w:space="0"/>
              <w:left w:val="single" w:sz="4" w:color="000000" w:space="0"/>
              <w:right w:val="single" w:sz="4" w:color="000000" w:space="0"/>
            </w:tcBorders>
            <w:vAlign w:val="center"/>
            <w:tcW w:w="5985" w:type="dxa"/>
          </w:tcPr>
          <w:p>
            <w:pPr>
              <w:pStyle w:val=""/>
              <w:jc w:val="center"/>
              <w:ind w:left="0"/>
              <w:ind w:right="0"/>
              <w:ind w:firstLine="0"/>
              <w:pageBreakBefore w:val="0"/>
              <w:spacing w:line="400" w:lineRule="exact"/>
            </w:pPr>
            <w:r>
              <w:rPr>
                <w:color w:val="000000"/>
                <w:highlight w:val="black"/>
                <w:rFonts w:ascii="Times New Roman" w:hAnsi="Times New Roman"/>
                <w:sz w:val="28"/>
                <w:szCs w:val="28"/>
              </w:rPr>
              <w:t>自由职业者</w:t>
            </w:r>
          </w:p>
        </w:tc>
      </w:tr>
      <w:tr>
        <w:trPr>
          <w:trHeight w:val="285" w:hRule="atLeast"/>
        </w:trPr>
        <w:tc>
          <w:tcPr>
            <w:tcBorders>
              <w:top w:val="single" w:sz="4" w:color="000000" w:space="0"/>
              <w:bottom w:val="single" w:sz="4" w:color="000000" w:space="0"/>
              <w:left w:val="single" w:sz="4" w:color="000000" w:space="0"/>
              <w:right w:val="single" w:sz="4" w:color="000000" w:space="0"/>
            </w:tcBorders>
            <w:vAlign w:val="center"/>
            <w:tcW w:w="615" w:type="dxa"/>
          </w:tcPr>
          <w:p>
            <w:pPr>
              <w:pStyle w:val=""/>
              <w:jc w:val="center"/>
              <w:ind w:left="0"/>
              <w:ind w:right="0"/>
              <w:ind w:firstLine="0"/>
              <w:pageBreakBefore w:val="0"/>
              <w:spacing w:line="400" w:lineRule="exact"/>
            </w:pPr>
            <w:r>
              <w:rPr>
                <w:color w:val="000000"/>
                <w:highlight w:val="black"/>
                <w:rFonts w:ascii="Times New Roman" w:hAnsi="Times New Roman"/>
                <w:sz w:val="28"/>
                <w:szCs w:val="28"/>
              </w:rPr>
              <w:t>6</w:t>
            </w:r>
          </w:p>
        </w:tc>
        <w:tc>
          <w:tcPr>
            <w:tcBorders>
              <w:top w:val="single" w:sz="4" w:color="000000" w:space="0"/>
              <w:bottom w:val="single" w:sz="4" w:color="000000" w:space="0"/>
              <w:left w:val="single" w:sz="4" w:color="000000" w:space="0"/>
              <w:right w:val="single" w:sz="4" w:color="000000" w:space="0"/>
            </w:tcBorders>
            <w:vAlign w:val="center"/>
            <w:tcW w:w="1960" w:type="dxa"/>
          </w:tcPr>
          <w:p>
            <w:pPr>
              <w:pStyle w:val=""/>
              <w:jc w:val="center"/>
              <w:ind w:left="0"/>
              <w:ind w:right="0"/>
              <w:ind w:firstLine="0"/>
              <w:pageBreakBefore w:val="0"/>
              <w:spacing w:line="400" w:lineRule="exact"/>
            </w:pPr>
            <w:r>
              <w:rPr>
                <w:color w:val="000000"/>
                <w:highlight w:val="black"/>
                <w:rFonts w:ascii="Times New Roman" w:hAnsi="Times New Roman"/>
                <w:sz w:val="28"/>
                <w:szCs w:val="28"/>
              </w:rPr>
              <w:t>蔡玲玲</w:t>
            </w:r>
          </w:p>
        </w:tc>
        <w:tc>
          <w:tcPr>
            <w:tcBorders>
              <w:top w:val="single" w:sz="4" w:color="000000" w:space="0"/>
              <w:bottom w:val="single" w:sz="4" w:color="000000" w:space="0"/>
              <w:left w:val="single" w:sz="4" w:color="000000" w:space="0"/>
              <w:right w:val="single" w:sz="4" w:color="000000" w:space="0"/>
            </w:tcBorders>
            <w:vAlign w:val="center"/>
            <w:tcW w:w="5985" w:type="dxa"/>
          </w:tcPr>
          <w:p>
            <w:pPr>
              <w:pStyle w:val=""/>
              <w:jc w:val="center"/>
              <w:ind w:left="0"/>
              <w:ind w:right="0"/>
              <w:ind w:firstLine="0"/>
              <w:pageBreakBefore w:val="0"/>
              <w:spacing w:line="400" w:lineRule="exact"/>
            </w:pPr>
            <w:r>
              <w:rPr>
                <w:color w:val="000000"/>
                <w:highlight w:val="black"/>
                <w:rFonts w:ascii="Times New Roman" w:hAnsi="Times New Roman"/>
                <w:sz w:val="28"/>
                <w:szCs w:val="28"/>
              </w:rPr>
              <w:t>自由职业者</w:t>
            </w:r>
          </w:p>
        </w:tc>
      </w:tr>
      <w:tr>
        <w:trPr>
          <w:trHeight w:val="285" w:hRule="atLeast"/>
        </w:trPr>
        <w:tc>
          <w:tcPr>
            <w:tcBorders>
              <w:top w:val="single" w:sz="4" w:color="000000" w:space="0"/>
              <w:bottom w:val="single" w:sz="4" w:color="000000" w:space="0"/>
              <w:left w:val="single" w:sz="4" w:color="000000" w:space="0"/>
              <w:right w:val="single" w:sz="4" w:color="000000" w:space="0"/>
            </w:tcBorders>
            <w:vAlign w:val="center"/>
            <w:tcW w:w="615" w:type="dxa"/>
          </w:tcPr>
          <w:p>
            <w:pPr>
              <w:pStyle w:val=""/>
              <w:jc w:val="center"/>
              <w:ind w:left="0"/>
              <w:ind w:right="0"/>
              <w:ind w:firstLine="0"/>
              <w:pageBreakBefore w:val="0"/>
              <w:spacing w:line="400" w:lineRule="exact"/>
            </w:pPr>
            <w:r>
              <w:rPr>
                <w:color w:val="000000"/>
                <w:highlight w:val="black"/>
                <w:rFonts w:ascii="Times New Roman" w:hAnsi="Times New Roman"/>
                <w:sz w:val="28"/>
                <w:szCs w:val="28"/>
              </w:rPr>
              <w:t>7</w:t>
            </w:r>
          </w:p>
        </w:tc>
        <w:tc>
          <w:tcPr>
            <w:tcBorders>
              <w:top w:val="single" w:sz="4" w:color="000000" w:space="0"/>
              <w:bottom w:val="single" w:sz="4" w:color="000000" w:space="0"/>
              <w:left w:val="single" w:sz="4" w:color="000000" w:space="0"/>
              <w:right w:val="single" w:sz="4" w:color="000000" w:space="0"/>
            </w:tcBorders>
            <w:vAlign w:val="center"/>
            <w:tcW w:w="1960" w:type="dxa"/>
          </w:tcPr>
          <w:p>
            <w:pPr>
              <w:pStyle w:val=""/>
              <w:jc w:val="center"/>
              <w:ind w:left="0"/>
              <w:ind w:right="0"/>
              <w:ind w:firstLine="0"/>
              <w:pageBreakBefore w:val="0"/>
              <w:spacing w:line="400" w:lineRule="exact"/>
            </w:pPr>
            <w:r>
              <w:rPr>
                <w:color w:val="000000"/>
                <w:highlight w:val="black"/>
                <w:rFonts w:ascii="Times New Roman" w:hAnsi="Times New Roman"/>
                <w:sz w:val="28"/>
                <w:szCs w:val="28"/>
              </w:rPr>
              <w:t>张  林</w:t>
            </w:r>
          </w:p>
        </w:tc>
        <w:tc>
          <w:tcPr>
            <w:tcBorders>
              <w:top w:val="single" w:sz="4" w:color="000000" w:space="0"/>
              <w:bottom w:val="single" w:sz="4" w:color="000000" w:space="0"/>
              <w:left w:val="single" w:sz="4" w:color="000000" w:space="0"/>
              <w:right w:val="single" w:sz="4" w:color="000000" w:space="0"/>
            </w:tcBorders>
            <w:vAlign w:val="center"/>
            <w:tcW w:w="5985" w:type="dxa"/>
          </w:tcPr>
          <w:p>
            <w:pPr>
              <w:pStyle w:val=""/>
              <w:jc w:val="center"/>
              <w:ind w:left="0"/>
              <w:ind w:right="0"/>
              <w:ind w:firstLine="0"/>
              <w:pageBreakBefore w:val="0"/>
              <w:spacing w:line="400" w:lineRule="exact"/>
            </w:pPr>
            <w:r>
              <w:rPr>
                <w:color w:val="000000"/>
                <w:highlight w:val="black"/>
                <w:rFonts w:ascii="Times New Roman" w:hAnsi="Times New Roman"/>
                <w:sz w:val="28"/>
                <w:szCs w:val="28"/>
              </w:rPr>
              <w:t>自由职业者</w:t>
            </w:r>
          </w:p>
        </w:tc>
      </w:tr>
      <w:tr>
        <w:trPr>
          <w:trHeight w:val="285" w:hRule="atLeast"/>
        </w:trPr>
        <w:tc>
          <w:tcPr>
            <w:tcBorders>
              <w:top w:val="single" w:sz="4" w:color="000000" w:space="0"/>
              <w:bottom w:val="single" w:sz="4" w:color="000000" w:space="0"/>
              <w:left w:val="single" w:sz="4" w:color="000000" w:space="0"/>
              <w:right w:val="single" w:sz="4" w:color="000000" w:space="0"/>
            </w:tcBorders>
            <w:vAlign w:val="center"/>
            <w:tcW w:w="615" w:type="dxa"/>
          </w:tcPr>
          <w:p>
            <w:pPr>
              <w:pStyle w:val=""/>
              <w:jc w:val="center"/>
              <w:ind w:left="0"/>
              <w:ind w:right="0"/>
              <w:ind w:firstLine="0"/>
              <w:pageBreakBefore w:val="0"/>
              <w:spacing w:line="400" w:lineRule="exact"/>
            </w:pPr>
            <w:r>
              <w:rPr>
                <w:color w:val="000000"/>
                <w:highlight w:val="black"/>
                <w:rFonts w:ascii="Times New Roman" w:hAnsi="Times New Roman"/>
                <w:sz w:val="28"/>
                <w:szCs w:val="28"/>
              </w:rPr>
              <w:t>8</w:t>
            </w:r>
          </w:p>
        </w:tc>
        <w:tc>
          <w:tcPr>
            <w:tcBorders>
              <w:top w:val="single" w:sz="4" w:color="000000" w:space="0"/>
              <w:bottom w:val="single" w:sz="4" w:color="000000" w:space="0"/>
              <w:left w:val="single" w:sz="4" w:color="000000" w:space="0"/>
              <w:right w:val="single" w:sz="4" w:color="000000" w:space="0"/>
            </w:tcBorders>
            <w:vAlign w:val="center"/>
            <w:tcW w:w="1960" w:type="dxa"/>
          </w:tcPr>
          <w:p>
            <w:pPr>
              <w:pStyle w:val=""/>
              <w:jc w:val="center"/>
              <w:ind w:left="0"/>
              <w:ind w:right="0"/>
              <w:ind w:firstLine="0"/>
              <w:pageBreakBefore w:val="0"/>
              <w:spacing w:line="400" w:lineRule="exact"/>
            </w:pPr>
            <w:r>
              <w:rPr>
                <w:color w:val="000000"/>
                <w:highlight w:val="black"/>
                <w:rFonts w:ascii="Times New Roman" w:hAnsi="Times New Roman"/>
                <w:sz w:val="28"/>
                <w:szCs w:val="28"/>
              </w:rPr>
              <w:t>廖小辉</w:t>
            </w:r>
          </w:p>
        </w:tc>
        <w:tc>
          <w:tcPr>
            <w:tcBorders>
              <w:top w:val="single" w:sz="4" w:color="000000" w:space="0"/>
              <w:bottom w:val="single" w:sz="4" w:color="000000" w:space="0"/>
              <w:left w:val="single" w:sz="4" w:color="000000" w:space="0"/>
              <w:right w:val="single" w:sz="4" w:color="000000" w:space="0"/>
            </w:tcBorders>
            <w:vAlign w:val="center"/>
            <w:tcW w:w="5985" w:type="dxa"/>
          </w:tcPr>
          <w:p>
            <w:pPr>
              <w:pStyle w:val=""/>
              <w:jc w:val="center"/>
              <w:ind w:left="0"/>
              <w:ind w:right="0"/>
              <w:ind w:firstLine="0"/>
              <w:pageBreakBefore w:val="0"/>
              <w:spacing w:line="400" w:lineRule="exact"/>
            </w:pPr>
            <w:r>
              <w:rPr>
                <w:color w:val="000000"/>
                <w:highlight w:val="black"/>
                <w:rFonts w:ascii="Times New Roman" w:hAnsi="Times New Roman"/>
                <w:sz w:val="28"/>
                <w:szCs w:val="28"/>
              </w:rPr>
              <w:t>自由职业者</w:t>
            </w:r>
          </w:p>
        </w:tc>
      </w:tr>
      <w:tr>
        <w:trPr>
          <w:trHeight w:val="285" w:hRule="atLeast"/>
        </w:trPr>
        <w:tc>
          <w:tcPr>
            <w:tcBorders>
              <w:top w:val="single" w:sz="4" w:color="000000" w:space="0"/>
              <w:bottom w:val="single" w:sz="4" w:color="000000" w:space="0"/>
              <w:left w:val="single" w:sz="4" w:color="000000" w:space="0"/>
              <w:right w:val="single" w:sz="4" w:color="000000" w:space="0"/>
            </w:tcBorders>
            <w:vAlign w:val="center"/>
            <w:tcW w:w="615" w:type="dxa"/>
          </w:tcPr>
          <w:p>
            <w:pPr>
              <w:pStyle w:val=""/>
              <w:jc w:val="center"/>
              <w:ind w:left="0"/>
              <w:ind w:right="0"/>
              <w:ind w:firstLine="0"/>
              <w:pageBreakBefore w:val="0"/>
              <w:spacing w:line="400" w:lineRule="exact"/>
            </w:pPr>
            <w:r>
              <w:rPr>
                <w:color w:val="000000"/>
                <w:highlight w:val="black"/>
                <w:rFonts w:ascii="Times New Roman" w:hAnsi="Times New Roman"/>
                <w:sz w:val="28"/>
                <w:szCs w:val="28"/>
              </w:rPr>
              <w:t>9</w:t>
            </w:r>
          </w:p>
        </w:tc>
        <w:tc>
          <w:tcPr>
            <w:tcBorders>
              <w:top w:val="single" w:sz="4" w:color="000000" w:space="0"/>
              <w:bottom w:val="single" w:sz="4" w:color="000000" w:space="0"/>
              <w:left w:val="single" w:sz="4" w:color="000000" w:space="0"/>
              <w:right w:val="single" w:sz="4" w:color="000000" w:space="0"/>
            </w:tcBorders>
            <w:vAlign w:val="center"/>
            <w:tcW w:w="1960" w:type="dxa"/>
          </w:tcPr>
          <w:p>
            <w:pPr>
              <w:pStyle w:val=""/>
              <w:jc w:val="center"/>
              <w:ind w:left="0"/>
              <w:ind w:right="0"/>
              <w:ind w:firstLine="0"/>
              <w:pageBreakBefore w:val="0"/>
              <w:spacing w:line="400" w:lineRule="exact"/>
            </w:pPr>
            <w:r>
              <w:rPr>
                <w:color w:val="000000"/>
                <w:highlight w:val="black"/>
                <w:rFonts w:ascii="Times New Roman" w:hAnsi="Times New Roman"/>
                <w:sz w:val="28"/>
                <w:szCs w:val="28"/>
              </w:rPr>
              <w:t>张  玲</w:t>
            </w:r>
          </w:p>
        </w:tc>
        <w:tc>
          <w:tcPr>
            <w:tcBorders>
              <w:top w:val="single" w:sz="4" w:color="000000" w:space="0"/>
              <w:bottom w:val="single" w:sz="4" w:color="000000" w:space="0"/>
              <w:left w:val="single" w:sz="4" w:color="000000" w:space="0"/>
              <w:right w:val="single" w:sz="4" w:color="000000" w:space="0"/>
            </w:tcBorders>
            <w:vAlign w:val="center"/>
            <w:tcW w:w="5985" w:type="dxa"/>
          </w:tcPr>
          <w:p>
            <w:pPr>
              <w:pStyle w:val=""/>
              <w:jc w:val="center"/>
              <w:ind w:left="0"/>
              <w:ind w:right="0"/>
              <w:ind w:firstLine="0"/>
              <w:pageBreakBefore w:val="0"/>
              <w:spacing w:line="400" w:lineRule="exact"/>
            </w:pPr>
            <w:r>
              <w:rPr>
                <w:color w:val="000000"/>
                <w:highlight w:val="black"/>
                <w:rFonts w:ascii="Times New Roman" w:hAnsi="Times New Roman"/>
                <w:sz w:val="28"/>
                <w:szCs w:val="28"/>
              </w:rPr>
              <w:t>自由职业者</w:t>
            </w:r>
          </w:p>
        </w:tc>
      </w:tr>
      <w:tr>
        <w:trPr>
          <w:trHeight w:val="285" w:hRule="atLeast"/>
        </w:trPr>
        <w:tc>
          <w:tcPr>
            <w:tcBorders>
              <w:top w:val="single" w:sz="4" w:color="000000" w:space="0"/>
              <w:bottom w:val="single" w:sz="4" w:color="000000" w:space="0"/>
              <w:left w:val="single" w:sz="4" w:color="000000" w:space="0"/>
              <w:right w:val="single" w:sz="4" w:color="000000" w:space="0"/>
            </w:tcBorders>
            <w:vAlign w:val="center"/>
            <w:tcW w:w="615" w:type="dxa"/>
          </w:tcPr>
          <w:p>
            <w:pPr>
              <w:pStyle w:val=""/>
              <w:jc w:val="center"/>
              <w:ind w:left="0"/>
              <w:ind w:right="0"/>
              <w:ind w:firstLine="0"/>
              <w:pageBreakBefore w:val="0"/>
              <w:spacing w:line="400" w:lineRule="exact"/>
            </w:pPr>
            <w:r>
              <w:rPr>
                <w:color w:val="000000"/>
                <w:highlight w:val="black"/>
                <w:rFonts w:ascii="Times New Roman" w:hAnsi="Times New Roman"/>
                <w:sz w:val="28"/>
                <w:szCs w:val="28"/>
              </w:rPr>
              <w:t>10</w:t>
            </w:r>
          </w:p>
        </w:tc>
        <w:tc>
          <w:tcPr>
            <w:tcBorders>
              <w:top w:val="single" w:sz="4" w:color="000000" w:space="0"/>
              <w:bottom w:val="single" w:sz="4" w:color="000000" w:space="0"/>
              <w:left w:val="single" w:sz="4" w:color="000000" w:space="0"/>
              <w:right w:val="single" w:sz="4" w:color="000000" w:space="0"/>
            </w:tcBorders>
            <w:vAlign w:val="center"/>
            <w:tcW w:w="1960" w:type="dxa"/>
          </w:tcPr>
          <w:p>
            <w:pPr>
              <w:pStyle w:val=""/>
              <w:jc w:val="center"/>
              <w:ind w:left="0"/>
              <w:ind w:right="0"/>
              <w:ind w:firstLine="0"/>
              <w:pageBreakBefore w:val="0"/>
              <w:spacing w:line="400" w:lineRule="exact"/>
            </w:pPr>
            <w:r>
              <w:rPr>
                <w:color w:val="000000"/>
                <w:highlight w:val="black"/>
                <w:rFonts w:ascii="Times New Roman" w:hAnsi="Times New Roman"/>
                <w:sz w:val="28"/>
                <w:szCs w:val="28"/>
              </w:rPr>
              <w:t>贺云豪</w:t>
            </w:r>
          </w:p>
        </w:tc>
        <w:tc>
          <w:tcPr>
            <w:tcBorders>
              <w:top w:val="single" w:sz="4" w:color="000000" w:space="0"/>
              <w:bottom w:val="single" w:sz="4" w:color="000000" w:space="0"/>
              <w:left w:val="single" w:sz="4" w:color="000000" w:space="0"/>
              <w:right w:val="single" w:sz="4" w:color="000000" w:space="0"/>
            </w:tcBorders>
            <w:vAlign w:val="center"/>
            <w:tcW w:w="5985" w:type="dxa"/>
          </w:tcPr>
          <w:p>
            <w:pPr>
              <w:pStyle w:val=""/>
              <w:jc w:val="center"/>
              <w:ind w:left="0"/>
              <w:ind w:right="0"/>
              <w:ind w:firstLine="0"/>
              <w:pageBreakBefore w:val="0"/>
              <w:spacing w:line="400" w:lineRule="exact"/>
            </w:pPr>
            <w:r>
              <w:rPr>
                <w:color w:val="000000"/>
                <w:highlight w:val="black"/>
                <w:rFonts w:ascii="Times New Roman" w:hAnsi="Times New Roman"/>
                <w:sz w:val="28"/>
                <w:szCs w:val="28"/>
              </w:rPr>
              <w:t>区教委法制安全科科长</w:t>
            </w:r>
          </w:p>
        </w:tc>
      </w:tr>
      <w:tr>
        <w:trPr>
          <w:trHeight w:val="285" w:hRule="atLeast"/>
        </w:trPr>
        <w:tc>
          <w:tcPr>
            <w:tcBorders>
              <w:top w:val="single" w:sz="4" w:color="000000" w:space="0"/>
              <w:bottom w:val="single" w:sz="4" w:color="000000" w:space="0"/>
              <w:left w:val="single" w:sz="4" w:color="000000" w:space="0"/>
              <w:right w:val="single" w:sz="4" w:color="000000" w:space="0"/>
            </w:tcBorders>
            <w:vAlign w:val="center"/>
            <w:tcW w:w="615" w:type="dxa"/>
          </w:tcPr>
          <w:p>
            <w:pPr>
              <w:pStyle w:val=""/>
              <w:jc w:val="center"/>
              <w:ind w:left="0"/>
              <w:ind w:right="0"/>
              <w:ind w:firstLine="0"/>
              <w:pageBreakBefore w:val="0"/>
              <w:spacing w:line="400" w:lineRule="exact"/>
            </w:pPr>
            <w:r>
              <w:rPr>
                <w:color w:val="000000"/>
                <w:highlight w:val="black"/>
                <w:rFonts w:ascii="Times New Roman" w:hAnsi="Times New Roman"/>
                <w:sz w:val="28"/>
                <w:szCs w:val="28"/>
              </w:rPr>
              <w:t>11</w:t>
            </w:r>
          </w:p>
        </w:tc>
        <w:tc>
          <w:tcPr>
            <w:tcBorders>
              <w:top w:val="single" w:sz="4" w:color="000000" w:space="0"/>
              <w:bottom w:val="single" w:sz="4" w:color="000000" w:space="0"/>
              <w:left w:val="single" w:sz="4" w:color="000000" w:space="0"/>
              <w:right w:val="single" w:sz="4" w:color="000000" w:space="0"/>
            </w:tcBorders>
            <w:vAlign w:val="center"/>
            <w:tcW w:w="1960" w:type="dxa"/>
          </w:tcPr>
          <w:p>
            <w:pPr>
              <w:pStyle w:val=""/>
              <w:jc w:val="center"/>
              <w:ind w:left="0"/>
              <w:ind w:right="0"/>
              <w:ind w:firstLine="0"/>
              <w:pageBreakBefore w:val="0"/>
              <w:spacing w:line="400" w:lineRule="exact"/>
            </w:pPr>
            <w:r>
              <w:rPr>
                <w:color w:val="000000"/>
                <w:highlight w:val="black"/>
                <w:rFonts w:ascii="Times New Roman" w:hAnsi="Times New Roman"/>
                <w:sz w:val="28"/>
                <w:szCs w:val="28"/>
              </w:rPr>
              <w:t>周瑜</w:t>
            </w:r>
          </w:p>
        </w:tc>
        <w:tc>
          <w:tcPr>
            <w:tcBorders>
              <w:top w:val="single" w:sz="4" w:color="000000" w:space="0"/>
              <w:bottom w:val="single" w:sz="4" w:color="000000" w:space="0"/>
              <w:left w:val="single" w:sz="4" w:color="000000" w:space="0"/>
              <w:right w:val="single" w:sz="4" w:color="000000" w:space="0"/>
            </w:tcBorders>
            <w:vAlign w:val="center"/>
            <w:tcW w:w="5985" w:type="dxa"/>
          </w:tcPr>
          <w:p>
            <w:pPr>
              <w:pStyle w:val=""/>
              <w:jc w:val="center"/>
              <w:ind w:left="0"/>
              <w:ind w:right="0"/>
              <w:ind w:firstLine="0"/>
              <w:pageBreakBefore w:val="0"/>
              <w:spacing w:line="400" w:lineRule="exact"/>
            </w:pPr>
            <w:r>
              <w:rPr>
                <w:color w:val="000000"/>
                <w:highlight w:val="black"/>
                <w:rFonts w:ascii="Times New Roman" w:hAnsi="Times New Roman"/>
                <w:sz w:val="28"/>
                <w:szCs w:val="28"/>
              </w:rPr>
              <w:t>区消委会</w:t>
            </w:r>
            <w:r>
              <w:rPr>
                <w:color w:val="000000"/>
                <w:highlight w:val="black"/>
                <w:rFonts w:ascii="Times New Roman" w:hAnsi="Times New Roman"/>
                <w:sz w:val="28"/>
                <w:szCs w:val="28"/>
              </w:rPr>
              <w:t>秘书长</w:t>
            </w:r>
          </w:p>
        </w:tc>
      </w:tr>
      <w:tr>
        <w:trPr>
          <w:trHeight w:val="285" w:hRule="atLeast"/>
        </w:trPr>
        <w:tc>
          <w:tcPr>
            <w:tcBorders>
              <w:top w:val="single" w:sz="4" w:color="000000" w:space="0"/>
              <w:bottom w:val="single" w:sz="4" w:color="000000" w:space="0"/>
              <w:left w:val="single" w:sz="4" w:color="000000" w:space="0"/>
              <w:right w:val="single" w:sz="4" w:color="000000" w:space="0"/>
            </w:tcBorders>
            <w:vAlign w:val="center"/>
            <w:tcW w:w="615" w:type="dxa"/>
          </w:tcPr>
          <w:p>
            <w:pPr>
              <w:pStyle w:val=""/>
              <w:jc w:val="center"/>
              <w:ind w:left="0"/>
              <w:ind w:right="0"/>
              <w:ind w:firstLine="0"/>
              <w:pageBreakBefore w:val="0"/>
              <w:spacing w:line="400" w:lineRule="exact"/>
            </w:pPr>
            <w:r>
              <w:rPr>
                <w:color w:val="000000"/>
                <w:highlight w:val="black"/>
                <w:rFonts w:ascii="Times New Roman" w:hAnsi="Times New Roman"/>
                <w:sz w:val="28"/>
                <w:szCs w:val="28"/>
              </w:rPr>
              <w:t>12</w:t>
            </w:r>
          </w:p>
        </w:tc>
        <w:tc>
          <w:tcPr>
            <w:tcBorders>
              <w:top w:val="single" w:sz="4" w:color="000000" w:space="0"/>
              <w:bottom w:val="single" w:sz="4" w:color="000000" w:space="0"/>
              <w:left w:val="single" w:sz="4" w:color="000000" w:space="0"/>
              <w:right w:val="single" w:sz="4" w:color="000000" w:space="0"/>
            </w:tcBorders>
            <w:vAlign w:val="center"/>
            <w:tcW w:w="1960" w:type="dxa"/>
          </w:tcPr>
          <w:p>
            <w:pPr>
              <w:pStyle w:val=""/>
              <w:jc w:val="center"/>
              <w:ind w:left="0"/>
              <w:ind w:right="0"/>
              <w:ind w:firstLine="0"/>
              <w:pageBreakBefore w:val="0"/>
              <w:spacing w:line="400" w:lineRule="exact"/>
            </w:pPr>
            <w:r>
              <w:rPr>
                <w:color w:val="000000"/>
                <w:highlight w:val="black"/>
                <w:rFonts w:ascii="Times New Roman" w:hAnsi="Times New Roman"/>
                <w:sz w:val="28"/>
                <w:szCs w:val="28"/>
              </w:rPr>
              <w:t>李长琦</w:t>
            </w:r>
          </w:p>
        </w:tc>
        <w:tc>
          <w:tcPr>
            <w:tcBorders>
              <w:top w:val="single" w:sz="4" w:color="000000" w:space="0"/>
              <w:bottom w:val="single" w:sz="4" w:color="000000" w:space="0"/>
              <w:left w:val="single" w:sz="4" w:color="000000" w:space="0"/>
              <w:right w:val="single" w:sz="4" w:color="000000" w:space="0"/>
            </w:tcBorders>
            <w:vAlign w:val="center"/>
            <w:tcW w:w="5985" w:type="dxa"/>
          </w:tcPr>
          <w:p>
            <w:pPr>
              <w:pStyle w:val=""/>
              <w:jc w:val="center"/>
              <w:ind w:left="0"/>
              <w:ind w:right="0"/>
              <w:ind w:firstLine="0"/>
              <w:pageBreakBefore w:val="0"/>
              <w:spacing w:line="400" w:lineRule="exact"/>
            </w:pPr>
            <w:r>
              <w:rPr>
                <w:color w:val="000000"/>
                <w:highlight w:val="black"/>
                <w:rFonts w:ascii="Times New Roman" w:hAnsi="Times New Roman"/>
                <w:sz w:val="28"/>
                <w:szCs w:val="28"/>
              </w:rPr>
              <w:t>潼南区鑫潼道路运输服务部工作人员</w:t>
            </w:r>
          </w:p>
        </w:tc>
      </w:tr>
      <w:tr>
        <w:trPr>
          <w:trHeight w:val="285" w:hRule="atLeast"/>
        </w:trPr>
        <w:tc>
          <w:tcPr>
            <w:tcBorders>
              <w:top w:val="single" w:sz="4" w:color="000000" w:space="0"/>
              <w:bottom w:val="single" w:sz="4" w:color="000000" w:space="0"/>
              <w:left w:val="single" w:sz="4" w:color="000000" w:space="0"/>
              <w:right w:val="single" w:sz="4" w:color="000000" w:space="0"/>
            </w:tcBorders>
            <w:vAlign w:val="center"/>
            <w:tcW w:w="615" w:type="dxa"/>
          </w:tcPr>
          <w:p>
            <w:pPr>
              <w:pStyle w:val=""/>
              <w:jc w:val="center"/>
              <w:ind w:left="0"/>
              <w:ind w:right="0"/>
              <w:ind w:firstLine="0"/>
              <w:pageBreakBefore w:val="0"/>
              <w:spacing w:line="400" w:lineRule="exact"/>
            </w:pPr>
            <w:r>
              <w:rPr>
                <w:color w:val="000000"/>
                <w:highlight w:val="black"/>
                <w:rFonts w:ascii="Times New Roman" w:hAnsi="Times New Roman"/>
                <w:sz w:val="28"/>
                <w:szCs w:val="28"/>
              </w:rPr>
              <w:t>13</w:t>
            </w:r>
          </w:p>
        </w:tc>
        <w:tc>
          <w:tcPr>
            <w:tcBorders>
              <w:top w:val="single" w:sz="4" w:color="000000" w:space="0"/>
              <w:bottom w:val="single" w:sz="4" w:color="000000" w:space="0"/>
              <w:left w:val="single" w:sz="4" w:color="000000" w:space="0"/>
              <w:right w:val="single" w:sz="4" w:color="000000" w:space="0"/>
            </w:tcBorders>
            <w:vAlign w:val="center"/>
            <w:tcW w:w="1960" w:type="dxa"/>
          </w:tcPr>
          <w:p>
            <w:pPr>
              <w:pStyle w:val=""/>
              <w:jc w:val="center"/>
              <w:ind w:left="0"/>
              <w:ind w:right="0"/>
              <w:ind w:firstLine="0"/>
              <w:pageBreakBefore w:val="0"/>
              <w:spacing w:line="400" w:lineRule="exact"/>
            </w:pPr>
            <w:r>
              <w:rPr>
                <w:color w:val="000000"/>
                <w:highlight w:val="black"/>
                <w:rFonts w:ascii="Times New Roman" w:hAnsi="Times New Roman"/>
                <w:sz w:val="28"/>
                <w:szCs w:val="28"/>
              </w:rPr>
              <w:t>孙福亮</w:t>
            </w:r>
          </w:p>
        </w:tc>
        <w:tc>
          <w:tcPr>
            <w:tcBorders>
              <w:top w:val="single" w:sz="4" w:color="000000" w:space="0"/>
              <w:bottom w:val="single" w:sz="4" w:color="000000" w:space="0"/>
              <w:left w:val="single" w:sz="4" w:color="000000" w:space="0"/>
              <w:right w:val="single" w:sz="4" w:color="000000" w:space="0"/>
            </w:tcBorders>
            <w:vAlign w:val="center"/>
            <w:tcW w:w="5985" w:type="dxa"/>
          </w:tcPr>
          <w:p>
            <w:pPr>
              <w:pStyle w:val=""/>
              <w:jc w:val="center"/>
              <w:ind w:left="0"/>
              <w:ind w:right="0"/>
              <w:ind w:firstLine="0"/>
              <w:pageBreakBefore w:val="0"/>
              <w:spacing w:line="400" w:lineRule="exact"/>
            </w:pPr>
            <w:r>
              <w:rPr>
                <w:color w:val="000000"/>
                <w:highlight w:val="black"/>
                <w:rFonts w:ascii="Times New Roman" w:hAnsi="Times New Roman"/>
                <w:sz w:val="28"/>
                <w:szCs w:val="28"/>
              </w:rPr>
              <w:t>重庆市长途运输集团有限公司潼南分公司副经理</w:t>
            </w:r>
          </w:p>
        </w:tc>
      </w:tr>
      <w:tr>
        <w:trPr>
          <w:trHeight w:val="285" w:hRule="atLeast"/>
        </w:trPr>
        <w:tc>
          <w:tcPr>
            <w:tcBorders>
              <w:top w:val="single" w:sz="4" w:color="000000" w:space="0"/>
              <w:bottom w:val="single" w:sz="4" w:color="000000" w:space="0"/>
              <w:left w:val="single" w:sz="4" w:color="000000" w:space="0"/>
              <w:right w:val="single" w:sz="4" w:color="000000" w:space="0"/>
            </w:tcBorders>
            <w:vAlign w:val="center"/>
            <w:tcW w:w="615" w:type="dxa"/>
          </w:tcPr>
          <w:p>
            <w:pPr>
              <w:pStyle w:val=""/>
              <w:jc w:val="center"/>
              <w:ind w:left="0"/>
              <w:ind w:right="0"/>
              <w:ind w:firstLine="0"/>
              <w:pageBreakBefore w:val="0"/>
              <w:spacing w:line="400" w:lineRule="exact"/>
            </w:pPr>
            <w:r>
              <w:rPr>
                <w:color w:val="000000"/>
                <w:highlight w:val="black"/>
                <w:rFonts w:ascii="Times New Roman" w:hAnsi="Times New Roman"/>
                <w:sz w:val="28"/>
                <w:szCs w:val="28"/>
              </w:rPr>
              <w:t>14</w:t>
            </w:r>
          </w:p>
        </w:tc>
        <w:tc>
          <w:tcPr>
            <w:tcBorders>
              <w:top w:val="single" w:sz="4" w:color="000000" w:space="0"/>
              <w:bottom w:val="single" w:sz="4" w:color="000000" w:space="0"/>
              <w:left w:val="single" w:sz="4" w:color="000000" w:space="0"/>
              <w:right w:val="single" w:sz="4" w:color="000000" w:space="0"/>
            </w:tcBorders>
            <w:vAlign w:val="center"/>
            <w:tcW w:w="1960" w:type="dxa"/>
          </w:tcPr>
          <w:p>
            <w:pPr>
              <w:pStyle w:val=""/>
              <w:jc w:val="center"/>
              <w:ind w:left="0"/>
              <w:ind w:right="0"/>
              <w:ind w:firstLine="0"/>
              <w:pageBreakBefore w:val="0"/>
              <w:spacing w:line="400" w:lineRule="exact"/>
            </w:pPr>
            <w:r>
              <w:rPr>
                <w:color w:val="000000"/>
                <w:highlight w:val="black"/>
                <w:rFonts w:ascii="Times New Roman" w:hAnsi="Times New Roman"/>
                <w:sz w:val="28"/>
                <w:szCs w:val="28"/>
              </w:rPr>
              <w:t>何江湖</w:t>
            </w:r>
          </w:p>
        </w:tc>
        <w:tc>
          <w:tcPr>
            <w:tcBorders>
              <w:top w:val="single" w:sz="4" w:color="000000" w:space="0"/>
              <w:bottom w:val="single" w:sz="4" w:color="000000" w:space="0"/>
              <w:left w:val="single" w:sz="4" w:color="000000" w:space="0"/>
              <w:right w:val="single" w:sz="4" w:color="000000" w:space="0"/>
            </w:tcBorders>
            <w:vAlign w:val="center"/>
            <w:tcW w:w="5985" w:type="dxa"/>
          </w:tcPr>
          <w:p>
            <w:pPr>
              <w:pStyle w:val=""/>
              <w:jc w:val="center"/>
              <w:ind w:left="0"/>
              <w:ind w:right="0"/>
              <w:ind w:firstLine="0"/>
              <w:pageBreakBefore w:val="0"/>
              <w:spacing w:line="400" w:lineRule="exact"/>
            </w:pPr>
            <w:r>
              <w:rPr>
                <w:color w:val="000000"/>
                <w:highlight w:val="black"/>
                <w:rFonts w:ascii="Times New Roman" w:hAnsi="Times New Roman"/>
                <w:sz w:val="28"/>
                <w:szCs w:val="28"/>
              </w:rPr>
              <w:t>人大代表（</w:t>
            </w:r>
            <w:r>
              <w:rPr>
                <w:color w:val="000000"/>
                <w:highlight w:val="black"/>
                <w:rFonts w:ascii="Times New Roman" w:hAnsi="Times New Roman"/>
                <w:sz w:val="28"/>
                <w:szCs w:val="28"/>
              </w:rPr>
              <w:t>中邮潼南分公司质控人员</w:t>
            </w:r>
            <w:r>
              <w:rPr>
                <w:color w:val="000000"/>
                <w:highlight w:val="black"/>
                <w:rFonts w:ascii="Times New Roman" w:hAnsi="Times New Roman"/>
                <w:sz w:val="28"/>
                <w:szCs w:val="28"/>
              </w:rPr>
              <w:t>）</w:t>
            </w:r>
          </w:p>
        </w:tc>
      </w:tr>
      <w:tr>
        <w:trPr>
          <w:trHeight w:val="285" w:hRule="atLeast"/>
        </w:trPr>
        <w:tc>
          <w:tcPr>
            <w:tcBorders>
              <w:top w:val="single" w:sz="4" w:color="000000" w:space="0"/>
              <w:bottom w:val="single" w:sz="4" w:color="000000" w:space="0"/>
              <w:left w:val="single" w:sz="4" w:color="000000" w:space="0"/>
              <w:right w:val="single" w:sz="4" w:color="000000" w:space="0"/>
            </w:tcBorders>
            <w:vAlign w:val="center"/>
            <w:tcW w:w="615" w:type="dxa"/>
          </w:tcPr>
          <w:p>
            <w:pPr>
              <w:pStyle w:val=""/>
              <w:jc w:val="center"/>
              <w:ind w:left="0"/>
              <w:ind w:right="0"/>
              <w:ind w:firstLine="0"/>
              <w:pageBreakBefore w:val="0"/>
              <w:spacing w:line="400" w:lineRule="exact"/>
            </w:pPr>
            <w:r>
              <w:rPr>
                <w:color w:val="000000"/>
                <w:rFonts w:ascii="Times New Roman" w:hAnsi="Times New Roman"/>
                <w:sz w:val="28"/>
                <w:szCs w:val="28"/>
              </w:rPr>
              <w:t>15</w:t>
            </w:r>
          </w:p>
        </w:tc>
        <w:tc>
          <w:tcPr>
            <w:tcBorders>
              <w:top w:val="single" w:sz="4" w:color="000000" w:space="0"/>
              <w:bottom w:val="single" w:sz="4" w:color="000000" w:space="0"/>
              <w:left w:val="single" w:sz="4" w:color="000000" w:space="0"/>
              <w:right w:val="single" w:sz="4" w:color="000000" w:space="0"/>
            </w:tcBorders>
            <w:vAlign w:val="center"/>
            <w:tcW w:w="1960" w:type="dxa"/>
          </w:tcPr>
          <w:p>
            <w:pPr>
              <w:pStyle w:val=""/>
              <w:jc w:val="center"/>
              <w:ind w:left="0"/>
              <w:ind w:right="0"/>
              <w:ind w:firstLine="0"/>
              <w:pageBreakBefore w:val="0"/>
              <w:spacing w:line="400" w:lineRule="exact"/>
            </w:pPr>
            <w:r>
              <w:rPr>
                <w:color w:val="000000"/>
                <w:rFonts w:ascii="Times New Roman" w:hAnsi="Times New Roman"/>
                <w:sz w:val="28"/>
                <w:szCs w:val="28"/>
              </w:rPr>
              <w:t>夏巾晶</w:t>
            </w:r>
          </w:p>
        </w:tc>
        <w:tc>
          <w:tcPr>
            <w:tcBorders>
              <w:top w:val="single" w:sz="4" w:color="000000" w:space="0"/>
              <w:bottom w:val="single" w:sz="4" w:color="000000" w:space="0"/>
              <w:left w:val="single" w:sz="4" w:color="000000" w:space="0"/>
              <w:right w:val="single" w:sz="4" w:color="000000" w:space="0"/>
            </w:tcBorders>
            <w:vAlign w:val="center"/>
            <w:tcW w:w="5985" w:type="dxa"/>
          </w:tcPr>
          <w:p>
            <w:pPr>
              <w:pStyle w:val=""/>
              <w:jc w:val="center"/>
              <w:ind w:left="0"/>
              <w:ind w:right="0"/>
              <w:ind w:firstLine="0"/>
              <w:pageBreakBefore w:val="0"/>
              <w:spacing w:line="400" w:lineRule="exact"/>
            </w:pPr>
            <w:r>
              <w:rPr>
                <w:color w:val="000000"/>
                <w:rFonts w:ascii="Times New Roman" w:hAnsi="Times New Roman"/>
                <w:sz w:val="28"/>
                <w:szCs w:val="28"/>
              </w:rPr>
              <w:t>人大代表（</w:t>
            </w:r>
            <w:r>
              <w:rPr>
                <w:color w:val="000000"/>
                <w:rFonts w:ascii="Times New Roman" w:hAnsi="Times New Roman"/>
                <w:sz w:val="28"/>
                <w:szCs w:val="28"/>
              </w:rPr>
              <w:t>桂林街道办事处规划建管环保办主任</w:t>
            </w:r>
            <w:r>
              <w:rPr>
                <w:color w:val="000000"/>
                <w:rFonts w:ascii="Times New Roman" w:hAnsi="Times New Roman"/>
                <w:sz w:val="28"/>
                <w:szCs w:val="28"/>
              </w:rPr>
              <w:t>）</w:t>
            </w:r>
          </w:p>
        </w:tc>
      </w:tr>
      <w:tr>
        <w:trPr>
          <w:trHeight w:val="285" w:hRule="atLeast"/>
        </w:trPr>
        <w:tc>
          <w:tcPr>
            <w:tcBorders>
              <w:top w:val="single" w:sz="4" w:color="000000" w:space="0"/>
              <w:bottom w:val="single" w:sz="4" w:color="000000" w:space="0"/>
              <w:left w:val="single" w:sz="4" w:color="000000" w:space="0"/>
              <w:right w:val="single" w:sz="4" w:color="000000" w:space="0"/>
            </w:tcBorders>
            <w:vAlign w:val="center"/>
            <w:tcW w:w="615" w:type="dxa"/>
          </w:tcPr>
          <w:p>
            <w:pPr>
              <w:pStyle w:val=""/>
              <w:jc w:val="center"/>
              <w:ind w:left="0"/>
              <w:ind w:right="0"/>
              <w:ind w:firstLine="0"/>
              <w:pageBreakBefore w:val="0"/>
              <w:spacing w:line="400" w:lineRule="exact"/>
            </w:pPr>
            <w:r>
              <w:rPr>
                <w:color w:val="000000"/>
                <w:rFonts w:ascii="Times New Roman" w:hAnsi="Times New Roman"/>
                <w:sz w:val="28"/>
                <w:szCs w:val="28"/>
              </w:rPr>
              <w:t>16</w:t>
            </w:r>
          </w:p>
        </w:tc>
        <w:tc>
          <w:tcPr>
            <w:tcBorders>
              <w:top w:val="single" w:sz="4" w:color="000000" w:space="0"/>
              <w:bottom w:val="single" w:sz="4" w:color="000000" w:space="0"/>
              <w:left w:val="single" w:sz="4" w:color="000000" w:space="0"/>
              <w:right w:val="single" w:sz="4" w:color="000000" w:space="0"/>
            </w:tcBorders>
            <w:vAlign w:val="center"/>
            <w:tcW w:w="1960" w:type="dxa"/>
          </w:tcPr>
          <w:p>
            <w:pPr>
              <w:pStyle w:val=""/>
              <w:jc w:val="center"/>
              <w:ind w:left="0"/>
              <w:ind w:right="0"/>
              <w:ind w:firstLine="0"/>
              <w:pageBreakBefore w:val="0"/>
              <w:spacing w:line="400" w:lineRule="exact"/>
            </w:pPr>
            <w:r>
              <w:rPr>
                <w:color w:val="000000"/>
                <w:rFonts w:ascii="Times New Roman" w:hAnsi="Times New Roman"/>
                <w:sz w:val="28"/>
                <w:szCs w:val="28"/>
              </w:rPr>
              <w:t>向竹君</w:t>
            </w:r>
          </w:p>
        </w:tc>
        <w:tc>
          <w:tcPr>
            <w:tcBorders>
              <w:top w:val="single" w:sz="4" w:color="000000" w:space="0"/>
              <w:bottom w:val="single" w:sz="4" w:color="000000" w:space="0"/>
              <w:left w:val="single" w:sz="4" w:color="000000" w:space="0"/>
              <w:right w:val="single" w:sz="4" w:color="000000" w:space="0"/>
            </w:tcBorders>
            <w:vAlign w:val="center"/>
            <w:tcW w:w="5985" w:type="dxa"/>
          </w:tcPr>
          <w:p>
            <w:pPr>
              <w:pStyle w:val=""/>
              <w:jc w:val="center"/>
              <w:ind w:left="0"/>
              <w:ind w:right="0"/>
              <w:ind w:firstLine="0"/>
              <w:pageBreakBefore w:val="0"/>
              <w:spacing w:line="400" w:lineRule="exact"/>
            </w:pPr>
            <w:r>
              <w:rPr>
                <w:color w:val="000000"/>
                <w:rFonts w:ascii="Times New Roman" w:hAnsi="Times New Roman"/>
                <w:sz w:val="28"/>
                <w:szCs w:val="28"/>
              </w:rPr>
              <w:t>潼南</w:t>
            </w:r>
            <w:r>
              <w:rPr>
                <w:color w:val="000000"/>
                <w:rFonts w:ascii="Times New Roman" w:hAnsi="Times New Roman"/>
                <w:sz w:val="28"/>
                <w:szCs w:val="28"/>
              </w:rPr>
              <w:t>市场监管局干部</w:t>
            </w:r>
          </w:p>
        </w:tc>
      </w:tr>
      <w:tr>
        <w:trPr>
          <w:trHeight w:val="285" w:hRule="atLeast"/>
        </w:trPr>
        <w:tc>
          <w:tcPr>
            <w:tcBorders>
              <w:top w:val="single" w:sz="4" w:color="000000" w:space="0"/>
              <w:bottom w:val="single" w:sz="4" w:color="000000" w:space="0"/>
              <w:left w:val="single" w:sz="4" w:color="000000" w:space="0"/>
              <w:right w:val="single" w:sz="4" w:color="000000" w:space="0"/>
            </w:tcBorders>
            <w:vAlign w:val="center"/>
            <w:tcW w:w="615" w:type="dxa"/>
          </w:tcPr>
          <w:p>
            <w:pPr>
              <w:pStyle w:val=""/>
              <w:jc w:val="center"/>
              <w:ind w:left="0"/>
              <w:ind w:right="0"/>
              <w:ind w:firstLine="0"/>
              <w:pageBreakBefore w:val="0"/>
              <w:spacing w:line="400" w:lineRule="exact"/>
            </w:pPr>
            <w:r>
              <w:rPr>
                <w:color w:val="000000"/>
                <w:rFonts w:ascii="Times New Roman" w:hAnsi="Times New Roman"/>
                <w:sz w:val="28"/>
                <w:szCs w:val="28"/>
              </w:rPr>
              <w:t>17</w:t>
            </w:r>
          </w:p>
        </w:tc>
        <w:tc>
          <w:tcPr>
            <w:tcBorders>
              <w:top w:val="single" w:sz="4" w:color="000000" w:space="0"/>
              <w:bottom w:val="single" w:sz="4" w:color="000000" w:space="0"/>
              <w:left w:val="single" w:sz="4" w:color="000000" w:space="0"/>
              <w:right w:val="single" w:sz="4" w:color="000000" w:space="0"/>
            </w:tcBorders>
            <w:vAlign w:val="center"/>
            <w:tcW w:w="1960" w:type="dxa"/>
          </w:tcPr>
          <w:p>
            <w:pPr>
              <w:pStyle w:val=""/>
              <w:jc w:val="center"/>
              <w:ind w:left="0"/>
              <w:ind w:right="0"/>
              <w:ind w:firstLine="0"/>
              <w:pageBreakBefore w:val="0"/>
              <w:spacing w:line="400" w:lineRule="exact"/>
            </w:pPr>
            <w:r>
              <w:rPr>
                <w:color w:val="000000"/>
                <w:rFonts w:ascii="Times New Roman" w:hAnsi="Times New Roman"/>
                <w:sz w:val="28"/>
                <w:szCs w:val="28"/>
              </w:rPr>
              <w:t>张  航</w:t>
            </w:r>
          </w:p>
        </w:tc>
        <w:tc>
          <w:tcPr>
            <w:tcBorders>
              <w:top w:val="single" w:sz="4" w:color="000000" w:space="0"/>
              <w:bottom w:val="single" w:sz="4" w:color="000000" w:space="0"/>
              <w:left w:val="single" w:sz="4" w:color="000000" w:space="0"/>
              <w:right w:val="single" w:sz="4" w:color="000000" w:space="0"/>
            </w:tcBorders>
            <w:vAlign w:val="center"/>
            <w:tcW w:w="5985" w:type="dxa"/>
          </w:tcPr>
          <w:p>
            <w:pPr>
              <w:pStyle w:val=""/>
              <w:jc w:val="center"/>
              <w:ind w:left="0"/>
              <w:ind w:right="0"/>
              <w:ind w:firstLine="0"/>
              <w:pageBreakBefore w:val="0"/>
              <w:spacing w:line="400" w:lineRule="exact"/>
            </w:pPr>
            <w:r>
              <w:rPr>
                <w:color w:val="000000"/>
                <w:rFonts w:ascii="Times New Roman" w:hAnsi="Times New Roman"/>
                <w:sz w:val="28"/>
                <w:szCs w:val="28"/>
              </w:rPr>
              <w:t>区信访办</w:t>
            </w:r>
            <w:r>
              <w:rPr>
                <w:color w:val="000000"/>
                <w:rFonts w:ascii="Times New Roman" w:hAnsi="Times New Roman"/>
                <w:sz w:val="28"/>
                <w:szCs w:val="28"/>
              </w:rPr>
              <w:t>信访稳定协调科干部</w:t>
            </w:r>
          </w:p>
        </w:tc>
      </w:tr>
      <w:tr>
        <w:trPr>
          <w:trHeight w:val="285" w:hRule="atLeast"/>
        </w:trPr>
        <w:tc>
          <w:tcPr>
            <w:tcBorders>
              <w:top w:val="single" w:sz="4" w:color="000000" w:space="0"/>
              <w:bottom w:val="single" w:sz="4" w:color="000000" w:space="0"/>
              <w:left w:val="single" w:sz="4" w:color="000000" w:space="0"/>
              <w:right w:val="single" w:sz="4" w:color="000000" w:space="0"/>
            </w:tcBorders>
            <w:vAlign w:val="center"/>
            <w:tcW w:w="615" w:type="dxa"/>
          </w:tcPr>
          <w:p>
            <w:pPr>
              <w:pStyle w:val=""/>
              <w:jc w:val="center"/>
              <w:ind w:left="0"/>
              <w:ind w:right="0"/>
              <w:ind w:firstLine="0"/>
              <w:pageBreakBefore w:val="0"/>
              <w:spacing w:line="400" w:lineRule="exact"/>
            </w:pPr>
            <w:r>
              <w:rPr>
                <w:color w:val="000000"/>
                <w:rFonts w:ascii="Times New Roman" w:hAnsi="Times New Roman"/>
                <w:sz w:val="28"/>
                <w:szCs w:val="28"/>
              </w:rPr>
              <w:t>18</w:t>
            </w:r>
          </w:p>
        </w:tc>
        <w:tc>
          <w:tcPr>
            <w:tcBorders>
              <w:top w:val="single" w:sz="4" w:color="000000" w:space="0"/>
              <w:bottom w:val="single" w:sz="4" w:color="000000" w:space="0"/>
              <w:left w:val="single" w:sz="4" w:color="000000" w:space="0"/>
              <w:right w:val="single" w:sz="4" w:color="000000" w:space="0"/>
            </w:tcBorders>
            <w:vAlign w:val="center"/>
            <w:tcW w:w="1960" w:type="dxa"/>
          </w:tcPr>
          <w:p>
            <w:pPr>
              <w:pStyle w:val=""/>
              <w:jc w:val="center"/>
              <w:ind w:left="0"/>
              <w:ind w:right="0"/>
              <w:ind w:firstLine="0"/>
              <w:pageBreakBefore w:val="0"/>
              <w:spacing w:line="400" w:lineRule="exact"/>
            </w:pPr>
            <w:r>
              <w:rPr>
                <w:color w:val="000000"/>
                <w:rFonts w:ascii="Times New Roman" w:hAnsi="Times New Roman"/>
                <w:sz w:val="28"/>
                <w:szCs w:val="28"/>
              </w:rPr>
              <w:t>冉文怡</w:t>
            </w:r>
          </w:p>
        </w:tc>
        <w:tc>
          <w:tcPr>
            <w:tcBorders>
              <w:top w:val="single" w:sz="4" w:color="000000" w:space="0"/>
              <w:bottom w:val="single" w:sz="4" w:color="000000" w:space="0"/>
              <w:left w:val="single" w:sz="4" w:color="000000" w:space="0"/>
              <w:right w:val="single" w:sz="4" w:color="000000" w:space="0"/>
            </w:tcBorders>
            <w:vAlign w:val="center"/>
            <w:tcW w:w="5985" w:type="dxa"/>
          </w:tcPr>
          <w:p>
            <w:pPr>
              <w:pStyle w:val=""/>
              <w:jc w:val="center"/>
              <w:ind w:left="0"/>
              <w:ind w:right="0"/>
              <w:ind w:firstLine="0"/>
              <w:pageBreakBefore w:val="0"/>
              <w:spacing w:line="400" w:lineRule="exact"/>
            </w:pPr>
            <w:r>
              <w:rPr>
                <w:color w:val="000000"/>
                <w:rFonts w:ascii="Times New Roman" w:hAnsi="Times New Roman"/>
                <w:sz w:val="28"/>
                <w:szCs w:val="28"/>
              </w:rPr>
              <w:t>区司法局</w:t>
            </w:r>
            <w:r>
              <w:rPr>
                <w:color w:val="000000"/>
                <w:rFonts w:ascii="Times New Roman" w:hAnsi="Times New Roman"/>
                <w:sz w:val="28"/>
                <w:szCs w:val="28"/>
              </w:rPr>
              <w:t>规范性文件审查科干部</w:t>
            </w:r>
          </w:p>
        </w:tc>
      </w:tr>
      <w:tr>
        <w:trPr>
          <w:trHeight w:val="285" w:hRule="atLeast"/>
        </w:trPr>
        <w:tc>
          <w:tcPr>
            <w:tcBorders>
              <w:top w:val="single" w:sz="4" w:color="000000" w:space="0"/>
              <w:bottom w:val="single" w:sz="4" w:color="000000" w:space="0"/>
              <w:left w:val="single" w:sz="4" w:color="000000" w:space="0"/>
              <w:right w:val="single" w:sz="4" w:color="000000" w:space="0"/>
            </w:tcBorders>
            <w:vAlign w:val="center"/>
            <w:tcW w:w="615" w:type="dxa"/>
          </w:tcPr>
          <w:p>
            <w:pPr>
              <w:pStyle w:val=""/>
              <w:jc w:val="center"/>
              <w:ind w:left="0"/>
              <w:ind w:right="0"/>
              <w:ind w:firstLine="0"/>
              <w:pageBreakBefore w:val="0"/>
              <w:spacing w:line="400" w:lineRule="exact"/>
            </w:pPr>
            <w:r>
              <w:rPr>
                <w:color w:val="000000"/>
                <w:rFonts w:ascii="Times New Roman" w:hAnsi="Times New Roman"/>
                <w:sz w:val="28"/>
                <w:szCs w:val="28"/>
              </w:rPr>
              <w:t>19</w:t>
            </w:r>
          </w:p>
        </w:tc>
        <w:tc>
          <w:tcPr>
            <w:tcBorders>
              <w:top w:val="single" w:sz="4" w:color="000000" w:space="0"/>
              <w:bottom w:val="single" w:sz="4" w:color="000000" w:space="0"/>
              <w:left w:val="single" w:sz="4" w:color="000000" w:space="0"/>
              <w:right w:val="single" w:sz="4" w:color="000000" w:space="0"/>
            </w:tcBorders>
            <w:vAlign w:val="center"/>
            <w:tcW w:w="1960" w:type="dxa"/>
          </w:tcPr>
          <w:p>
            <w:pPr>
              <w:pStyle w:val=""/>
              <w:jc w:val="center"/>
              <w:ind w:left="0"/>
              <w:ind w:right="0"/>
              <w:ind w:firstLine="0"/>
              <w:pageBreakBefore w:val="0"/>
              <w:spacing w:line="400" w:lineRule="exact"/>
            </w:pPr>
            <w:r>
              <w:rPr>
                <w:color w:val="000000"/>
                <w:rFonts w:ascii="Times New Roman" w:hAnsi="Times New Roman"/>
                <w:sz w:val="28"/>
                <w:szCs w:val="28"/>
              </w:rPr>
              <w:t>龙永兵</w:t>
            </w:r>
          </w:p>
        </w:tc>
        <w:tc>
          <w:tcPr>
            <w:tcBorders>
              <w:top w:val="single" w:sz="4" w:color="000000" w:space="0"/>
              <w:bottom w:val="single" w:sz="4" w:color="000000" w:space="0"/>
              <w:left w:val="single" w:sz="4" w:color="000000" w:space="0"/>
              <w:right w:val="single" w:sz="4" w:color="000000" w:space="0"/>
            </w:tcBorders>
            <w:vAlign w:val="center"/>
            <w:tcW w:w="5985" w:type="dxa"/>
          </w:tcPr>
          <w:p>
            <w:pPr>
              <w:pStyle w:val=""/>
              <w:jc w:val="center"/>
              <w:ind w:left="0"/>
              <w:ind w:right="0"/>
              <w:ind w:firstLine="0"/>
              <w:pageBreakBefore w:val="0"/>
              <w:spacing w:line="400" w:lineRule="exact"/>
            </w:pPr>
            <w:r>
              <w:rPr>
                <w:color w:val="000000"/>
                <w:rFonts w:ascii="Times New Roman" w:hAnsi="Times New Roman"/>
                <w:sz w:val="28"/>
                <w:szCs w:val="28"/>
              </w:rPr>
              <w:t>区交通局运输科科长</w:t>
            </w:r>
          </w:p>
        </w:tc>
      </w:tr>
      <w:tr>
        <w:trPr>
          <w:trHeight w:val="285" w:hRule="atLeast"/>
        </w:trPr>
        <w:tc>
          <w:tcPr>
            <w:tcBorders>
              <w:top w:val="single" w:sz="4" w:color="000000" w:space="0"/>
              <w:bottom w:val="single" w:sz="4" w:color="000000" w:space="0"/>
              <w:left w:val="single" w:sz="4" w:color="000000" w:space="0"/>
              <w:right w:val="single" w:sz="4" w:color="000000" w:space="0"/>
            </w:tcBorders>
            <w:vAlign w:val="center"/>
            <w:tcW w:w="615" w:type="dxa"/>
          </w:tcPr>
          <w:p>
            <w:pPr>
              <w:pStyle w:val=""/>
              <w:jc w:val="center"/>
              <w:ind w:left="0"/>
              <w:ind w:right="0"/>
              <w:ind w:firstLine="0"/>
              <w:pageBreakBefore w:val="0"/>
              <w:spacing w:line="400" w:lineRule="exact"/>
            </w:pPr>
            <w:r>
              <w:rPr>
                <w:color w:val="000000"/>
                <w:rFonts w:ascii="Times New Roman" w:hAnsi="Times New Roman"/>
                <w:sz w:val="28"/>
                <w:szCs w:val="28"/>
              </w:rPr>
              <w:t>20</w:t>
            </w:r>
          </w:p>
        </w:tc>
        <w:tc>
          <w:tcPr>
            <w:tcBorders>
              <w:top w:val="single" w:sz="4" w:color="000000" w:space="0"/>
              <w:bottom w:val="single" w:sz="4" w:color="000000" w:space="0"/>
              <w:left w:val="single" w:sz="4" w:color="000000" w:space="0"/>
              <w:right w:val="single" w:sz="4" w:color="000000" w:space="0"/>
            </w:tcBorders>
            <w:vAlign w:val="center"/>
            <w:tcW w:w="1960" w:type="dxa"/>
          </w:tcPr>
          <w:p>
            <w:pPr>
              <w:pStyle w:val=""/>
              <w:jc w:val="center"/>
              <w:ind w:left="0"/>
              <w:ind w:right="0"/>
              <w:ind w:firstLine="0"/>
              <w:pageBreakBefore w:val="0"/>
              <w:spacing w:line="400" w:lineRule="exact"/>
            </w:pPr>
            <w:r>
              <w:rPr>
                <w:rStyle w:val="font01"/>
                <w:rFonts w:ascii="Times New Roman" w:hAnsi="Times New Roman"/>
                <w:sz w:val="28"/>
                <w:szCs w:val="28"/>
              </w:rPr>
              <w:t>宋  欣</w:t>
            </w:r>
          </w:p>
        </w:tc>
        <w:tc>
          <w:tcPr>
            <w:tcBorders>
              <w:top w:val="single" w:sz="4" w:color="000000" w:space="0"/>
              <w:bottom w:val="single" w:sz="4" w:color="000000" w:space="0"/>
              <w:left w:val="single" w:sz="4" w:color="000000" w:space="0"/>
              <w:right w:val="single" w:sz="4" w:color="000000" w:space="0"/>
            </w:tcBorders>
            <w:vAlign w:val="center"/>
            <w:tcW w:w="5985" w:type="dxa"/>
          </w:tcPr>
          <w:p>
            <w:pPr>
              <w:pStyle w:val=""/>
              <w:jc w:val="center"/>
              <w:ind w:left="0"/>
              <w:ind w:right="0"/>
              <w:ind w:firstLine="0"/>
              <w:pageBreakBefore w:val="0"/>
              <w:spacing w:line="400" w:lineRule="exact"/>
            </w:pPr>
            <w:r>
              <w:rPr>
                <w:color w:val="000000"/>
                <w:rFonts w:ascii="Times New Roman" w:hAnsi="Times New Roman"/>
                <w:sz w:val="28"/>
                <w:szCs w:val="28"/>
              </w:rPr>
              <w:t>区政协委员</w:t>
            </w:r>
          </w:p>
        </w:tc>
      </w:tr>
      <w:tr>
        <w:trPr>
          <w:trHeight w:val="285" w:hRule="atLeast"/>
        </w:trPr>
        <w:tc>
          <w:tcPr>
            <w:tcBorders>
              <w:top w:val="single" w:sz="4" w:color="000000" w:space="0"/>
              <w:bottom w:val="single" w:sz="4" w:color="000000" w:space="0"/>
              <w:left w:val="single" w:sz="4" w:color="000000" w:space="0"/>
              <w:right w:val="single" w:sz="4" w:color="000000" w:space="0"/>
            </w:tcBorders>
            <w:vAlign w:val="center"/>
            <w:tcW w:w="615" w:type="dxa"/>
          </w:tcPr>
          <w:p>
            <w:pPr>
              <w:pStyle w:val=""/>
              <w:jc w:val="center"/>
              <w:ind w:left="0"/>
              <w:ind w:right="0"/>
              <w:ind w:firstLine="0"/>
              <w:pageBreakBefore w:val="0"/>
              <w:spacing w:line="400" w:lineRule="exact"/>
            </w:pPr>
            <w:r>
              <w:rPr>
                <w:color w:val="000000"/>
                <w:rFonts w:ascii="Times New Roman" w:hAnsi="Times New Roman"/>
                <w:sz w:val="28"/>
                <w:szCs w:val="28"/>
              </w:rPr>
              <w:t>21</w:t>
            </w:r>
          </w:p>
        </w:tc>
        <w:tc>
          <w:tcPr>
            <w:tcBorders>
              <w:top w:val="single" w:sz="4" w:color="000000" w:space="0"/>
              <w:bottom w:val="single" w:sz="4" w:color="000000" w:space="0"/>
              <w:left w:val="single" w:sz="4" w:color="000000" w:space="0"/>
              <w:right w:val="single" w:sz="4" w:color="000000" w:space="0"/>
            </w:tcBorders>
            <w:vAlign w:val="center"/>
            <w:tcW w:w="1960" w:type="dxa"/>
          </w:tcPr>
          <w:p>
            <w:pPr>
              <w:pStyle w:val=""/>
              <w:jc w:val="center"/>
              <w:ind w:left="0"/>
              <w:ind w:right="0"/>
              <w:ind w:firstLine="0"/>
              <w:pageBreakBefore w:val="0"/>
              <w:spacing w:line="400" w:lineRule="exact"/>
            </w:pPr>
            <w:r>
              <w:rPr>
                <w:color w:val="000000"/>
                <w:rFonts w:ascii="Times New Roman" w:hAnsi="Times New Roman"/>
                <w:sz w:val="28"/>
                <w:szCs w:val="28"/>
              </w:rPr>
              <w:t>秦培植</w:t>
            </w:r>
          </w:p>
        </w:tc>
        <w:tc>
          <w:tcPr>
            <w:tcBorders>
              <w:top w:val="single" w:sz="4" w:color="000000" w:space="0"/>
              <w:bottom w:val="single" w:sz="4" w:color="000000" w:space="0"/>
              <w:left w:val="single" w:sz="4" w:color="000000" w:space="0"/>
              <w:right w:val="single" w:sz="4" w:color="000000" w:space="0"/>
            </w:tcBorders>
            <w:vAlign w:val="center"/>
            <w:tcW w:w="5985" w:type="dxa"/>
          </w:tcPr>
          <w:p>
            <w:pPr>
              <w:pStyle w:val=""/>
              <w:jc w:val="center"/>
              <w:ind w:left="0"/>
              <w:ind w:right="0"/>
              <w:ind w:firstLine="0"/>
              <w:pageBreakBefore w:val="0"/>
              <w:spacing w:line="400" w:lineRule="exact"/>
            </w:pPr>
            <w:r>
              <w:rPr>
                <w:color w:val="000000"/>
                <w:rFonts w:ascii="Times New Roman" w:hAnsi="Times New Roman"/>
                <w:sz w:val="28"/>
                <w:szCs w:val="28"/>
              </w:rPr>
              <w:t>区政协委员</w:t>
            </w:r>
          </w:p>
        </w:tc>
      </w:tr>
    </w:tbl>
    <w:p>
      <w:pPr>
        <w:pStyle w:val=""/>
        <w:jc w:val="both"/>
        <w:ind w:left="0"/>
        <w:ind w:right="0"/>
        <w:ind w:firstLine="0"/>
        <w:pageBreakBefore w:val="0"/>
        <w:spacing w:before="0" w:after="0" w:line="600" w:lineRule="exact"/>
        <w:rPr>
          <w:color w:val="000000"/>
          <w:rFonts w:ascii="Times New Roman" w:hAnsi="Times New Roman"/>
          <w:sz w:val="32"/>
          <w:szCs w:val="32"/>
          <w:shd w:fill="FFFFFF"/>
        </w:rPr>
      </w:pPr>
      <w:r>
        <w:rPr>
          <w:color w:val="000000"/>
          <w:rFonts w:ascii="宋体"/>
          <w:sz w:val="24"/>
          <w:szCs w:val="24"/>
          <w:shd w:fill="FFFFFF"/>
        </w:rPr>
        <w:t xml:space="preserve">    </w:t>
      </w:r>
      <w:r>
        <w:rPr>
          <w:color w:val="000000"/>
          <w:rFonts w:ascii="Times New Roman" w:hAnsi="Times New Roman"/>
          <w:sz w:val="32"/>
          <w:szCs w:val="32"/>
          <w:shd w:fill="FFFFFF"/>
        </w:rPr>
        <w:t>六、旁听人员（共3名）</w:t>
      </w:r>
    </w:p>
    <w:p>
      <w:pPr>
        <w:pStyle w:val=""/>
        <w:jc w:val="both"/>
        <w:ind w:left="0"/>
        <w:ind w:right="0"/>
        <w:ind w:firstLine="0"/>
        <w:pageBreakBefore w:val="0"/>
        <w:spacing w:before="0" w:after="0" w:line="600" w:lineRule="exact"/>
        <w:rPr>
          <w:color w:val="000000"/>
          <w:rFonts w:ascii="方正仿宋_GBK"/>
          <w:sz w:val="32"/>
          <w:szCs w:val="32"/>
        </w:rPr>
      </w:pPr>
      <w:r>
        <w:rPr>
          <w:color w:val="000000"/>
          <w:rFonts w:ascii="Times New Roman" w:hAnsi="Times New Roman"/>
          <w:sz w:val="32"/>
          <w:szCs w:val="32"/>
          <w:shd w:fill="FFFFFF"/>
        </w:rPr>
        <w:t xml:space="preserve">   </w:t>
      </w:r>
      <w:r>
        <w:rPr>
          <w:color w:val="000000"/>
          <w:rFonts w:ascii="方正仿宋_GBK"/>
          <w:sz w:val="32"/>
          <w:szCs w:val="32"/>
        </w:rPr>
        <w:t>米绍云   网约车车主</w:t>
      </w:r>
    </w:p>
    <w:p>
      <w:pPr>
        <w:pStyle w:val=""/>
        <w:jc w:val="both"/>
        <w:ind w:left="0"/>
        <w:ind w:right="0"/>
        <w:ind w:firstLine="0"/>
        <w:pageBreakBefore w:val="0"/>
        <w:spacing w:before="0" w:after="0" w:line="600" w:lineRule="exact"/>
        <w:rPr>
          <w:color w:val="000000"/>
          <w:rFonts w:ascii="方正仿宋_GBK"/>
          <w:sz w:val="32"/>
          <w:szCs w:val="32"/>
        </w:rPr>
      </w:pPr>
      <w:r>
        <w:rPr>
          <w:color w:val="000000"/>
          <w:rFonts w:ascii="方正仿宋_GBK"/>
          <w:sz w:val="32"/>
          <w:szCs w:val="32"/>
        </w:rPr>
        <w:t xml:space="preserve">   王</w:t>
      </w:r>
      <w:r>
        <w:rPr>
          <w:rStyle w:val="font11"/>
          <w:rFonts w:ascii="方正仿宋_GBK"/>
          <w:sz w:val="32"/>
          <w:szCs w:val="32"/>
        </w:rPr>
        <w:t xml:space="preserve">  强   </w:t>
      </w:r>
      <w:r>
        <w:rPr>
          <w:color w:val="000000"/>
          <w:rFonts w:ascii="方正仿宋_GBK"/>
          <w:sz w:val="32"/>
          <w:szCs w:val="32"/>
        </w:rPr>
        <w:t>社区义工</w:t>
      </w:r>
    </w:p>
    <w:p>
      <w:pPr>
        <w:pStyle w:val=""/>
        <w:jc w:val="both"/>
        <w:ind w:left="0"/>
        <w:ind w:right="0"/>
        <w:ind w:firstLine="0"/>
        <w:pageBreakBefore w:val="0"/>
        <w:spacing w:before="0" w:after="0" w:line="600" w:lineRule="exact"/>
        <w:rPr>
          <w:color w:val="000000"/>
          <w:rFonts w:ascii="方正仿宋_GBK"/>
          <w:sz w:val="32"/>
          <w:szCs w:val="32"/>
        </w:rPr>
      </w:pPr>
      <w:r>
        <w:rPr>
          <w:color w:val="000000"/>
          <w:rFonts w:ascii="方正仿宋_GBK"/>
          <w:sz w:val="32"/>
          <w:szCs w:val="32"/>
        </w:rPr>
        <w:t xml:space="preserve">   米</w:t>
      </w:r>
      <w:r>
        <w:rPr>
          <w:rStyle w:val="font11"/>
          <w:rFonts w:ascii="方正仿宋_GBK"/>
          <w:sz w:val="32"/>
          <w:szCs w:val="32"/>
        </w:rPr>
        <w:t xml:space="preserve">  勇   </w:t>
      </w:r>
      <w:r>
        <w:rPr>
          <w:color w:val="000000"/>
          <w:rFonts w:ascii="方正仿宋_GBK"/>
          <w:sz w:val="32"/>
          <w:szCs w:val="32"/>
        </w:rPr>
        <w:t>自由职业者</w:t>
      </w:r>
    </w:p>
    <w:p>
      <w:pPr>
        <w:pStyle w:val=""/>
        <w:jc w:val="both"/>
        <w:ind w:left="0"/>
        <w:ind w:right="0"/>
        <w:ind w:firstLine="0"/>
        <w:pageBreakBefore w:val="0"/>
        <w:spacing w:before="0" w:after="0" w:line="600" w:lineRule="exact"/>
        <w:rPr>
          <w:color w:val="000000"/>
          <w:rFonts w:ascii="方正黑体_GBK"/>
          <w:sz w:val="32"/>
          <w:szCs w:val="32"/>
        </w:rPr>
      </w:pPr>
      <w:r>
        <w:rPr>
          <w:color w:val="000000"/>
          <w:rFonts w:ascii="方正黑体_GBK"/>
          <w:sz w:val="32"/>
          <w:szCs w:val="32"/>
          <w:shd w:fill="FFFFFF"/>
        </w:rPr>
        <w:t xml:space="preserve">   七</w:t>
      </w:r>
      <w:r>
        <w:rPr>
          <w:color w:val="000000"/>
          <w:rFonts w:ascii="方正黑体_GBK"/>
          <w:sz w:val="32"/>
          <w:szCs w:val="32"/>
          <w:shd w:fill="FFFFFF"/>
        </w:rPr>
        <w:t>、其他事项</w:t>
      </w:r>
    </w:p>
    <w:p>
      <w:pPr>
        <w:pStyle w:val=""/>
        <w:jc w:val="both"/>
        <w:ind w:left="0"/>
        <w:ind w:right="0"/>
        <w:ind w:firstLine="0"/>
        <w:pageBreakBefore w:val="0"/>
        <w:spacing w:before="0" w:after="0" w:line="600" w:lineRule="exact"/>
        <w:rPr>
          <w:color w:val="000000"/>
          <w:rFonts w:ascii="Times New Roman" w:hAnsi="Times New Roman"/>
          <w:sz w:val="32"/>
          <w:szCs w:val="32"/>
          <w:shd w:fill="FFFFFF"/>
        </w:rPr>
      </w:pPr>
      <w:r>
        <w:rPr>
          <w:color w:val="000000"/>
          <w:rFonts w:ascii="方正仿宋_GBK"/>
          <w:sz w:val="32"/>
          <w:szCs w:val="32"/>
          <w:shd w:fill="FFFFFF"/>
        </w:rPr>
        <w:t xml:space="preserve"> </w:t>
      </w:r>
      <w:r>
        <w:rPr>
          <w:color w:val="000000"/>
          <w:rFonts w:ascii="方正仿宋_GBK"/>
          <w:sz w:val="32"/>
          <w:szCs w:val="32"/>
          <w:shd w:fill="FFFFFF"/>
        </w:rPr>
        <w:t> </w:t>
      </w:r>
      <w:r>
        <w:rPr>
          <w:color w:val="000000"/>
          <w:rFonts w:ascii="Times New Roman" w:hAnsi="Times New Roman"/>
          <w:sz w:val="32"/>
          <w:szCs w:val="32"/>
          <w:shd w:fill="FFFFFF"/>
        </w:rPr>
        <w:t xml:space="preserve"> </w:t>
      </w:r>
      <w:r>
        <w:rPr>
          <w:color w:val="000000"/>
          <w:rFonts w:ascii="Times New Roman" w:hAnsi="Times New Roman"/>
          <w:sz w:val="32"/>
          <w:szCs w:val="32"/>
          <w:shd w:fill="FFFFFF"/>
        </w:rPr>
        <w:t>（一）参加听证会的新闻媒体为</w:t>
      </w:r>
      <w:r>
        <w:rPr>
          <w:color w:val="000000"/>
          <w:rFonts w:ascii="Times New Roman" w:hAnsi="Times New Roman"/>
          <w:sz w:val="32"/>
          <w:szCs w:val="32"/>
          <w:shd w:fill="FFFFFF"/>
        </w:rPr>
        <w:t>区</w:t>
      </w:r>
      <w:r>
        <w:rPr>
          <w:color w:val="000000"/>
          <w:rFonts w:ascii="Times New Roman" w:hAnsi="Times New Roman"/>
          <w:sz w:val="32"/>
          <w:szCs w:val="32"/>
          <w:shd w:fill="FFFFFF"/>
        </w:rPr>
        <w:t>融媒体中心。</w:t>
      </w:r>
    </w:p>
    <w:p>
      <w:pPr>
        <w:pStyle w:val=""/>
        <w:jc w:val="both"/>
        <w:ind w:left="0"/>
        <w:ind w:right="0"/>
        <w:ind w:firstLine="0"/>
        <w:pageBreakBefore w:val="0"/>
        <w:spacing w:before="0" w:after="0" w:line="600" w:lineRule="exact"/>
        <w:rPr>
          <w:color w:val="000000"/>
          <w:rFonts w:ascii="Times New Roman" w:hAnsi="Times New Roman"/>
          <w:sz w:val="32"/>
          <w:szCs w:val="32"/>
        </w:rPr>
      </w:pPr>
      <w:r>
        <w:rPr>
          <w:color w:val="000000"/>
          <w:rFonts w:ascii="Times New Roman" w:hAnsi="Times New Roman"/>
          <w:sz w:val="32"/>
          <w:szCs w:val="32"/>
          <w:shd w:fill="FFFFFF"/>
        </w:rPr>
        <w:t xml:space="preserve">   </w:t>
      </w:r>
      <w:r>
        <w:rPr>
          <w:color w:val="000000"/>
          <w:rFonts w:ascii="Times New Roman" w:hAnsi="Times New Roman"/>
          <w:sz w:val="32"/>
          <w:szCs w:val="32"/>
          <w:shd w:fill="FFFFFF"/>
        </w:rPr>
        <w:t>（</w:t>
      </w:r>
      <w:r>
        <w:rPr>
          <w:color w:val="000000"/>
          <w:rFonts w:ascii="Times New Roman" w:hAnsi="Times New Roman"/>
          <w:sz w:val="32"/>
          <w:szCs w:val="32"/>
          <w:shd w:fill="FFFFFF"/>
        </w:rPr>
        <w:t>二</w:t>
      </w:r>
      <w:r>
        <w:rPr>
          <w:color w:val="000000"/>
          <w:rFonts w:ascii="Times New Roman" w:hAnsi="Times New Roman"/>
          <w:sz w:val="32"/>
          <w:szCs w:val="32"/>
          <w:shd w:fill="FFFFFF"/>
        </w:rPr>
        <w:t>）</w:t>
      </w:r>
      <w:r>
        <w:rPr>
          <w:color w:val="000000"/>
          <w:rFonts w:ascii="Times New Roman" w:hAnsi="Times New Roman"/>
          <w:sz w:val="32"/>
          <w:szCs w:val="32"/>
          <w:shd w:fill="FFFFFF"/>
        </w:rPr>
        <w:t>区发展改革委和区</w:t>
      </w:r>
      <w:r>
        <w:rPr>
          <w:color w:val="000000"/>
          <w:rFonts w:ascii="Times New Roman" w:hAnsi="Times New Roman"/>
          <w:sz w:val="32"/>
          <w:szCs w:val="32"/>
          <w:shd w:fill="FFFFFF"/>
        </w:rPr>
        <w:t>交通局于20</w:t>
      </w:r>
      <w:r>
        <w:rPr>
          <w:color w:val="000000"/>
          <w:rFonts w:ascii="Times New Roman" w:hAnsi="Times New Roman"/>
          <w:sz w:val="32"/>
          <w:szCs w:val="32"/>
          <w:shd w:fill="FFFFFF"/>
        </w:rPr>
        <w:t>22</w:t>
      </w:r>
      <w:r>
        <w:rPr>
          <w:color w:val="000000"/>
          <w:rFonts w:ascii="Times New Roman" w:hAnsi="Times New Roman"/>
          <w:sz w:val="32"/>
          <w:szCs w:val="32"/>
          <w:shd w:fill="FFFFFF"/>
        </w:rPr>
        <w:t>年</w:t>
      </w:r>
      <w:r>
        <w:rPr>
          <w:color w:val="000000"/>
          <w:rFonts w:ascii="Times New Roman" w:hAnsi="Times New Roman"/>
          <w:sz w:val="32"/>
          <w:szCs w:val="32"/>
          <w:shd w:fill="FFFFFF"/>
        </w:rPr>
        <w:t>5</w:t>
      </w:r>
      <w:r>
        <w:rPr>
          <w:color w:val="000000"/>
          <w:rFonts w:ascii="Times New Roman" w:hAnsi="Times New Roman"/>
          <w:sz w:val="32"/>
          <w:szCs w:val="32"/>
          <w:shd w:fill="FFFFFF"/>
        </w:rPr>
        <w:t>月</w:t>
      </w:r>
      <w:r>
        <w:rPr>
          <w:color w:val="000000"/>
          <w:rFonts w:ascii="Times New Roman" w:hAnsi="Times New Roman"/>
          <w:sz w:val="32"/>
          <w:szCs w:val="32"/>
          <w:shd w:fill="FFFFFF"/>
        </w:rPr>
        <w:t>6</w:t>
      </w:r>
      <w:r>
        <w:rPr>
          <w:color w:val="000000"/>
          <w:rFonts w:ascii="Times New Roman" w:hAnsi="Times New Roman"/>
          <w:sz w:val="32"/>
          <w:szCs w:val="32"/>
          <w:shd w:fill="FFFFFF"/>
        </w:rPr>
        <w:t>日至</w:t>
      </w:r>
      <w:r>
        <w:rPr>
          <w:color w:val="000000"/>
          <w:rFonts w:ascii="Times New Roman" w:hAnsi="Times New Roman"/>
          <w:sz w:val="32"/>
          <w:szCs w:val="32"/>
          <w:shd w:fill="FFFFFF"/>
        </w:rPr>
        <w:t>2022</w:t>
      </w:r>
      <w:r>
        <w:rPr>
          <w:color w:val="000000"/>
          <w:rFonts w:ascii="Times New Roman" w:hAnsi="Times New Roman"/>
          <w:sz w:val="32"/>
          <w:szCs w:val="32"/>
          <w:shd w:fill="FFFFFF"/>
        </w:rPr>
        <w:t>年</w:t>
      </w:r>
      <w:r>
        <w:rPr>
          <w:color w:val="000000"/>
          <w:rFonts w:ascii="Times New Roman" w:hAnsi="Times New Roman"/>
          <w:sz w:val="32"/>
          <w:szCs w:val="32"/>
          <w:shd w:fill="FFFFFF"/>
        </w:rPr>
        <w:t>6</w:t>
      </w:r>
      <w:r>
        <w:rPr>
          <w:color w:val="000000"/>
          <w:rFonts w:ascii="Times New Roman" w:hAnsi="Times New Roman"/>
          <w:sz w:val="32"/>
          <w:szCs w:val="32"/>
          <w:shd w:fill="FFFFFF"/>
        </w:rPr>
        <w:t>月</w:t>
      </w:r>
      <w:r>
        <w:rPr>
          <w:color w:val="000000"/>
          <w:rFonts w:ascii="Times New Roman" w:hAnsi="Times New Roman"/>
          <w:sz w:val="32"/>
          <w:szCs w:val="32"/>
          <w:shd w:fill="FFFFFF"/>
        </w:rPr>
        <w:t>6</w:t>
      </w:r>
      <w:r>
        <w:rPr>
          <w:color w:val="000000"/>
          <w:rFonts w:ascii="Times New Roman" w:hAnsi="Times New Roman"/>
          <w:sz w:val="32"/>
          <w:szCs w:val="32"/>
          <w:shd w:fill="FFFFFF"/>
        </w:rPr>
        <w:t>日</w:t>
      </w:r>
      <w:r>
        <w:rPr>
          <w:color w:val="000000"/>
          <w:rFonts w:ascii="Times New Roman" w:hAnsi="Times New Roman"/>
          <w:sz w:val="32"/>
          <w:szCs w:val="32"/>
          <w:shd w:fill="FFFFFF"/>
        </w:rPr>
        <w:t>分别</w:t>
      </w:r>
      <w:r>
        <w:rPr>
          <w:color w:val="000000"/>
          <w:rFonts w:ascii="Times New Roman" w:hAnsi="Times New Roman"/>
          <w:sz w:val="32"/>
          <w:szCs w:val="32"/>
          <w:shd w:fill="FFFFFF"/>
        </w:rPr>
        <w:t>在</w:t>
      </w:r>
      <w:r>
        <w:rPr>
          <w:color w:val="000000"/>
          <w:rFonts w:ascii="Times New Roman" w:hAnsi="Times New Roman"/>
          <w:sz w:val="32"/>
          <w:szCs w:val="32"/>
          <w:shd w:fill="FFFFFF"/>
        </w:rPr>
        <w:t>潼南区人民政府</w:t>
      </w:r>
      <w:r>
        <w:rPr>
          <w:color w:val="000000"/>
          <w:rFonts w:ascii="Times New Roman" w:hAnsi="Times New Roman"/>
          <w:sz w:val="32"/>
          <w:szCs w:val="32"/>
          <w:shd w:fill="FFFFFF"/>
        </w:rPr>
        <w:t>官方网站</w:t>
      </w:r>
      <w:r>
        <w:rPr>
          <w:color w:val="000000"/>
          <w:rFonts w:ascii="Times New Roman" w:hAnsi="Times New Roman"/>
          <w:sz w:val="32"/>
          <w:szCs w:val="32"/>
          <w:shd w:fill="FFFFFF"/>
        </w:rPr>
        <w:t>上公开征求意见</w:t>
      </w:r>
      <w:r>
        <w:rPr>
          <w:color w:val="000000"/>
          <w:rFonts w:ascii="Times New Roman" w:hAnsi="Times New Roman"/>
          <w:sz w:val="32"/>
          <w:szCs w:val="32"/>
          <w:shd w:fill="FFFFFF"/>
        </w:rPr>
        <w:t>，欢迎广大市民朋友提出意见建议。</w:t>
      </w:r>
    </w:p>
    <w:p>
      <w:pPr>
        <w:pStyle w:val=""/>
        <w:jc w:val="both"/>
        <w:ind w:left="0"/>
        <w:ind w:right="0"/>
        <w:ind w:firstLine="0"/>
        <w:pageBreakBefore w:val="0"/>
        <w:spacing w:before="0" w:after="0" w:line="600" w:lineRule="exact"/>
        <w:rPr>
          <w:color w:val="000000"/>
          <w:rFonts w:ascii="Times New Roman" w:hAnsi="Times New Roman"/>
          <w:sz w:val="32"/>
          <w:szCs w:val="32"/>
        </w:rPr>
      </w:pPr>
      <w:r>
        <w:rPr>
          <w:color w:val="000000"/>
          <w:rFonts w:ascii="Times New Roman" w:hAnsi="Times New Roman"/>
          <w:sz w:val="32"/>
          <w:szCs w:val="32"/>
          <w:shd w:fill="FFFFFF"/>
        </w:rPr>
        <w:t>   （</w:t>
      </w:r>
      <w:r>
        <w:rPr>
          <w:color w:val="000000"/>
          <w:rFonts w:ascii="Times New Roman" w:hAnsi="Times New Roman"/>
          <w:sz w:val="32"/>
          <w:szCs w:val="32"/>
          <w:shd w:fill="FFFFFF"/>
        </w:rPr>
        <w:t>三</w:t>
      </w:r>
      <w:r>
        <w:rPr>
          <w:color w:val="000000"/>
          <w:rFonts w:ascii="Times New Roman" w:hAnsi="Times New Roman"/>
          <w:sz w:val="32"/>
          <w:szCs w:val="32"/>
          <w:shd w:fill="FFFFFF"/>
        </w:rPr>
        <w:t>）参加听证会的人员应按照《政府制定价格听证办法》的有关规定，正确行使权利、履行义务，并请于</w:t>
      </w:r>
      <w:r>
        <w:rPr>
          <w:color w:val="000000"/>
          <w:rFonts w:ascii="Times New Roman" w:hAnsi="Times New Roman"/>
          <w:sz w:val="32"/>
          <w:szCs w:val="32"/>
          <w:shd w:fill="FFFFFF"/>
        </w:rPr>
        <w:t>5</w:t>
      </w:r>
      <w:r>
        <w:rPr>
          <w:color w:val="000000"/>
          <w:rFonts w:ascii="Times New Roman" w:hAnsi="Times New Roman"/>
          <w:sz w:val="32"/>
          <w:szCs w:val="32"/>
          <w:shd w:fill="FFFFFF"/>
        </w:rPr>
        <w:t>月30日上午</w:t>
      </w:r>
      <w:r>
        <w:rPr>
          <w:color w:val="000000"/>
          <w:rFonts w:ascii="Times New Roman" w:hAnsi="Times New Roman"/>
          <w:sz w:val="32"/>
          <w:szCs w:val="32"/>
          <w:shd w:fill="FFFFFF"/>
        </w:rPr>
        <w:t>9</w:t>
      </w:r>
      <w:r>
        <w:rPr>
          <w:color w:val="000000"/>
          <w:rFonts w:ascii="Times New Roman" w:hAnsi="Times New Roman"/>
          <w:sz w:val="32"/>
          <w:szCs w:val="32"/>
          <w:shd w:fill="FFFFFF"/>
        </w:rPr>
        <w:t>:</w:t>
      </w:r>
      <w:r>
        <w:rPr>
          <w:color w:val="000000"/>
          <w:rFonts w:ascii="Times New Roman" w:hAnsi="Times New Roman"/>
          <w:sz w:val="32"/>
          <w:szCs w:val="32"/>
          <w:shd w:fill="FFFFFF"/>
        </w:rPr>
        <w:t>0</w:t>
      </w:r>
      <w:r>
        <w:rPr>
          <w:color w:val="000000"/>
          <w:rFonts w:ascii="Times New Roman" w:hAnsi="Times New Roman"/>
          <w:sz w:val="32"/>
          <w:szCs w:val="32"/>
          <w:shd w:fill="FFFFFF"/>
        </w:rPr>
        <w:t>0凭有效身份证件</w:t>
      </w:r>
      <w:r>
        <w:rPr>
          <w:color w:val="000000"/>
          <w:highlight w:val="black"/>
          <w:rFonts w:ascii="Times New Roman" w:hAnsi="Times New Roman"/>
          <w:sz w:val="32"/>
          <w:szCs w:val="32"/>
          <w:shd w:fill="FFFFFF"/>
        </w:rPr>
        <w:t>在重庆</w:t>
      </w:r>
      <w:r>
        <w:rPr>
          <w:color w:val="000000"/>
          <w:highlight w:val="black"/>
          <w:rFonts w:ascii="Times New Roman" w:hAnsi="Times New Roman"/>
          <w:sz w:val="32"/>
          <w:szCs w:val="32"/>
          <w:shd w:fill="FFFFFF"/>
        </w:rPr>
        <w:t>市潼南区</w:t>
      </w:r>
      <w:r>
        <w:rPr>
          <w:color w:val="000000"/>
          <w:rFonts w:ascii="Times New Roman" w:hAnsi="Times New Roman"/>
          <w:sz w:val="32"/>
          <w:szCs w:val="32"/>
          <w:shd w:fill="FFFFFF"/>
        </w:rPr>
        <w:t>华逸酒店</w:t>
      </w:r>
      <w:r>
        <w:rPr>
          <w:color w:val="000000"/>
          <w:highlight w:val="black"/>
          <w:rFonts w:ascii="Times New Roman" w:hAnsi="Times New Roman"/>
          <w:sz w:val="32"/>
          <w:szCs w:val="32"/>
          <w:shd w:fill="FFFFFF"/>
        </w:rPr>
        <w:t>会议</w:t>
      </w:r>
      <w:r>
        <w:rPr>
          <w:color w:val="000000"/>
          <w:rFonts w:ascii="Times New Roman" w:hAnsi="Times New Roman"/>
          <w:sz w:val="32"/>
          <w:szCs w:val="32"/>
          <w:shd w:fill="FFFFFF"/>
        </w:rPr>
        <w:t>签到处报到并参会。</w:t>
      </w:r>
    </w:p>
    <w:p>
      <w:pPr>
        <w:pStyle w:val=""/>
        <w:jc w:val="both"/>
        <w:ind w:left="0"/>
        <w:ind w:right="0"/>
        <w:ind w:firstLine="0"/>
        <w:pageBreakBefore w:val="0"/>
        <w:spacing w:before="0" w:after="0" w:line="600" w:lineRule="exact"/>
        <w:rPr>
          <w:color w:val="000000"/>
          <w:rFonts w:ascii="Times New Roman" w:hAnsi="Times New Roman"/>
          <w:sz w:val="32"/>
          <w:szCs w:val="32"/>
        </w:rPr>
      </w:pPr>
      <w:r>
        <w:rPr>
          <w:color w:val="000000"/>
          <w:rFonts w:ascii="Times New Roman" w:hAnsi="Times New Roman"/>
          <w:sz w:val="32"/>
          <w:szCs w:val="32"/>
          <w:shd w:fill="FFFFFF"/>
        </w:rPr>
        <w:t>   （</w:t>
      </w:r>
      <w:r>
        <w:rPr>
          <w:color w:val="000000"/>
          <w:rFonts w:ascii="Times New Roman" w:hAnsi="Times New Roman"/>
          <w:sz w:val="32"/>
          <w:szCs w:val="32"/>
          <w:shd w:fill="FFFFFF"/>
        </w:rPr>
        <w:t>四</w:t>
      </w:r>
      <w:r>
        <w:rPr>
          <w:color w:val="000000"/>
          <w:rFonts w:ascii="Times New Roman" w:hAnsi="Times New Roman"/>
          <w:sz w:val="32"/>
          <w:szCs w:val="32"/>
          <w:shd w:fill="FFFFFF"/>
        </w:rPr>
        <w:t>）参加听证会的人员应全面落实戴口罩、一米线、测体温、验“两码”（健康码和行程码）、核酸检测等疫情防控措施。距听证会召开当日，14天内有发热（≥37.3℃）、干咳、乏力、咽痛等症状的人员；14天内有国内中高风险地区或21天内有境外旅居史的人员；近期与中高风险地区和境外旅居史人员有接触的人员，均不可参会。</w:t>
      </w:r>
    </w:p>
    <w:p>
      <w:pPr>
        <w:pStyle w:val=""/>
        <w:jc w:val="both"/>
        <w:ind w:left="0"/>
        <w:ind w:right="0"/>
        <w:ind w:firstLine="0"/>
        <w:pageBreakBefore w:val="0"/>
        <w:spacing w:before="0" w:after="0" w:line="600" w:lineRule="exact"/>
        <w:rPr>
          <w:color w:val="000000"/>
          <w:rFonts w:ascii="Times New Roman" w:hAnsi="Times New Roman"/>
          <w:sz w:val="32"/>
          <w:szCs w:val="32"/>
        </w:rPr>
      </w:pPr>
      <w:r>
        <w:rPr>
          <w:color w:val="000000"/>
          <w:rFonts w:ascii="Times New Roman" w:hAnsi="Times New Roman"/>
          <w:sz w:val="32"/>
          <w:szCs w:val="32"/>
          <w:shd w:fill="FFFFFF"/>
        </w:rPr>
        <w:t>   （</w:t>
      </w:r>
      <w:r>
        <w:rPr>
          <w:color w:val="000000"/>
          <w:rFonts w:ascii="Times New Roman" w:hAnsi="Times New Roman"/>
          <w:sz w:val="32"/>
          <w:szCs w:val="32"/>
          <w:shd w:fill="FFFFFF"/>
        </w:rPr>
        <w:t>五</w:t>
      </w:r>
      <w:r>
        <w:rPr>
          <w:color w:val="000000"/>
          <w:rFonts w:ascii="Times New Roman" w:hAnsi="Times New Roman"/>
          <w:sz w:val="32"/>
          <w:szCs w:val="32"/>
          <w:shd w:fill="FFFFFF"/>
        </w:rPr>
        <w:t>）</w:t>
      </w:r>
      <w:r>
        <w:rPr>
          <w:color w:val="000000"/>
          <w:rFonts w:ascii="Times New Roman" w:hAnsi="Times New Roman"/>
          <w:sz w:val="32"/>
          <w:szCs w:val="32"/>
          <w:shd w:fill="FFFFFF"/>
        </w:rPr>
        <w:t>因客观原因</w:t>
      </w:r>
      <w:r>
        <w:rPr>
          <w:color w:val="000000"/>
          <w:rFonts w:ascii="Times New Roman" w:hAnsi="Times New Roman"/>
          <w:sz w:val="32"/>
          <w:szCs w:val="32"/>
          <w:shd w:fill="FFFFFF"/>
        </w:rPr>
        <w:t>，听证会召开时间如有变化，将另行公告。</w:t>
      </w:r>
    </w:p>
    <w:p>
      <w:pPr>
        <w:pStyle w:val=""/>
        <w:jc w:val="both"/>
        <w:ind w:left="0"/>
        <w:ind w:right="0"/>
        <w:ind w:firstLine="0"/>
        <w:pageBreakBefore w:val="0"/>
        <w:spacing w:before="0" w:after="0" w:line="600" w:lineRule="exact"/>
        <w:rPr>
          <w:color w:val="000000"/>
          <w:rFonts w:ascii="方正仿宋_GBK"/>
          <w:sz w:val="32"/>
          <w:szCs w:val="32"/>
        </w:rPr>
      </w:pPr>
      <w:r>
        <w:rPr>
          <w:color w:val="000000"/>
          <w:rFonts w:ascii="方正仿宋_GBK"/>
          <w:sz w:val="32"/>
          <w:szCs w:val="32"/>
          <w:shd w:fill="FFFFFF"/>
        </w:rPr>
        <w:t xml:space="preserve">     </w:t>
      </w:r>
      <w:r>
        <w:rPr>
          <w:color w:val="000000"/>
          <w:rFonts w:ascii="方正仿宋_GBK"/>
          <w:sz w:val="32"/>
          <w:szCs w:val="32"/>
          <w:shd w:fill="FFFFFF"/>
        </w:rPr>
        <w:t>特此公告。</w:t>
      </w:r>
    </w:p>
    <w:p>
      <w:pPr>
        <w:pStyle w:val="2"/>
        <w:jc w:val="both"/>
        <w:ind w:left="0"/>
        <w:ind w:right="-98"/>
        <w:ind w:firstLine="0"/>
        <w:pageBreakBefore w:val="0"/>
        <w:spacing w:line="600" w:lineRule="exact"/>
        <w:rPr>
          <w:color w:val="000000"/>
          <w:rFonts w:ascii="方正仿宋_GBK"/>
          <w:sz w:val="32"/>
          <w:szCs w:val="32"/>
        </w:rPr>
      </w:pPr>
      <w:r>
        <w:rPr>
          <w:color w:val="000000"/>
          <w:rFonts w:ascii="方正仿宋_GBK"/>
          <w:sz w:val="32"/>
          <w:szCs w:val="32"/>
        </w:rPr>
        <w:t xml:space="preserve">     </w:t>
      </w:r>
      <w:r>
        <w:rPr>
          <w:color w:val="000000"/>
          <w:rFonts w:ascii="方正仿宋_GBK"/>
          <w:sz w:val="32"/>
          <w:szCs w:val="32"/>
        </w:rPr>
        <w:t>附件：潼南城区公交汽车客运</w:t>
      </w:r>
      <w:r>
        <w:rPr>
          <w:rFonts w:ascii="方正仿宋_GBK"/>
          <w:sz w:val="32"/>
          <w:szCs w:val="32"/>
        </w:rPr>
        <w:t>票价</w:t>
      </w:r>
      <w:r>
        <w:rPr>
          <w:rFonts w:ascii="方正仿宋_GBK"/>
          <w:sz w:val="32"/>
          <w:szCs w:val="32"/>
        </w:rPr>
        <w:t>定价成本监审</w:t>
      </w:r>
      <w:r>
        <w:rPr>
          <w:rFonts w:ascii="方正仿宋_GBK"/>
          <w:sz w:val="32"/>
          <w:szCs w:val="32"/>
        </w:rPr>
        <w:t>报告</w:t>
      </w:r>
    </w:p>
    <w:p>
      <w:pPr>
        <w:pStyle w:val=""/>
        <w:jc w:val="both"/>
        <w:ind w:left="0"/>
        <w:ind w:right="0"/>
        <w:ind w:firstLine="0"/>
        <w:pageBreakBefore w:val="0"/>
        <w:spacing w:line="600" w:lineRule="exact"/>
        <w:rPr>
          <w:color w:val="333333"/>
          <w:rFonts w:ascii="微软雅黑"/>
          <w:sz w:val="24"/>
          <w:szCs w:val="24"/>
          <w:shd w:fill="FFFFFF"/>
        </w:rPr>
      </w:pPr>
      <w:r>
        <w:rPr>
          <w:color w:val="000000"/>
          <w:rFonts w:ascii="Times New Roman" w:hAnsi="Times New Roman"/>
          <w:sz w:val="32"/>
          <w:szCs w:val="32"/>
        </w:rPr>
        <w:t xml:space="preserve">   </w:t>
      </w:r>
    </w:p>
    <w:p>
      <w:pPr>
        <w:pStyle w:val=""/>
        <w:ind w:left="0"/>
        <w:ind w:right="0"/>
        <w:ind w:firstLine="420"/>
        <w:pageBreakBefore w:val="0"/>
        <w:spacing w:before="0" w:after="0" w:line="600" w:lineRule="exact"/>
        <w:rPr>
          <w:color w:val="333333"/>
          <w:rFonts w:ascii="微软雅黑"/>
          <w:sz w:val="24"/>
          <w:szCs w:val="24"/>
          <w:shd w:fill="FFFFFF"/>
        </w:rPr>
      </w:pPr>
    </w:p>
    <w:p>
      <w:pPr>
        <w:pStyle w:val=""/>
        <w:ind w:left="0"/>
        <w:ind w:right="0"/>
        <w:ind w:firstLine="3267"/>
        <w:pageBreakBefore w:val="0"/>
        <w:spacing w:line="600" w:lineRule="exact"/>
        <w:rPr>
          <w:rFonts w:ascii="Times New Roman" w:hAnsi="Times New Roman"/>
          <w:sz w:val="32"/>
          <w:szCs w:val="32"/>
        </w:rPr>
      </w:pPr>
      <w:r>
        <w:rPr>
          <w:rFonts w:ascii="Times New Roman" w:hAnsi="Times New Roman"/>
          <w:sz w:val="32"/>
          <w:szCs w:val="32"/>
        </w:rPr>
        <w:t>重庆市</w:t>
      </w:r>
      <w:r>
        <w:rPr>
          <w:rFonts w:ascii="Times New Roman" w:hAnsi="Times New Roman"/>
          <w:sz w:val="32"/>
          <w:szCs w:val="32"/>
        </w:rPr>
        <w:t>潼南</w:t>
      </w:r>
      <w:r>
        <w:rPr>
          <w:rFonts w:ascii="Times New Roman" w:hAnsi="Times New Roman"/>
          <w:sz w:val="32"/>
          <w:szCs w:val="32"/>
        </w:rPr>
        <w:t>区发展和改革委员会</w:t>
      </w:r>
    </w:p>
    <w:p>
      <w:pPr>
        <w:pStyle w:val=""/>
        <w:ind w:left="0"/>
        <w:ind w:right="0"/>
        <w:ind w:firstLine="4547"/>
        <w:pageBreakBefore w:val="0"/>
        <w:spacing w:line="600" w:lineRule="exact"/>
        <w:rPr>
          <w:rFonts w:ascii="Times New Roman" w:hAnsi="Times New Roman"/>
          <w:sz w:val="32"/>
          <w:szCs w:val="32"/>
        </w:rPr>
      </w:pPr>
      <w:r>
        <w:rPr>
          <w:rFonts w:ascii="Times New Roman" w:hAnsi="Times New Roman"/>
          <w:sz w:val="32"/>
          <w:szCs w:val="32"/>
        </w:rPr>
        <w:t>202</w:t>
      </w:r>
      <w:r>
        <w:rPr>
          <w:rFonts w:ascii="Times New Roman" w:hAnsi="Times New Roman"/>
          <w:sz w:val="32"/>
          <w:szCs w:val="32"/>
        </w:rPr>
        <w:t>2</w:t>
      </w:r>
      <w:r>
        <w:rPr>
          <w:rFonts w:ascii="Times New Roman" w:hAnsi="Times New Roman"/>
          <w:sz w:val="32"/>
          <w:szCs w:val="32"/>
        </w:rPr>
        <w:t>年</w:t>
      </w:r>
      <w:r>
        <w:rPr>
          <w:rFonts w:ascii="Times New Roman" w:hAnsi="Times New Roman"/>
          <w:sz w:val="32"/>
          <w:szCs w:val="32"/>
        </w:rPr>
        <w:t>5</w:t>
      </w:r>
      <w:r>
        <w:rPr>
          <w:rFonts w:ascii="Times New Roman" w:hAnsi="Times New Roman"/>
          <w:sz w:val="32"/>
          <w:szCs w:val="32"/>
        </w:rPr>
        <w:t>月</w:t>
      </w:r>
      <w:r>
        <w:rPr>
          <w:rFonts w:ascii="Times New Roman" w:hAnsi="Times New Roman"/>
          <w:sz w:val="32"/>
          <w:szCs w:val="32"/>
        </w:rPr>
        <w:t>5</w:t>
      </w:r>
      <w:r>
        <w:rPr>
          <w:rFonts w:ascii="Times New Roman" w:hAnsi="Times New Roman"/>
          <w:sz w:val="32"/>
          <w:szCs w:val="32"/>
        </w:rPr>
        <w:t>日</w:t>
      </w:r>
    </w:p>
    <w:p>
      <w:pPr>
        <w:pStyle w:val=""/>
        <w:ind w:left="0"/>
        <w:ind w:right="0"/>
        <w:ind w:firstLine="4547"/>
        <w:pageBreakBefore w:val="0"/>
        <w:spacing w:line="600" w:lineRule="exact"/>
        <w:rPr>
          <w:rFonts w:ascii="Times New Roman" w:hAnsi="Times New Roman"/>
          <w:sz w:val="32"/>
          <w:szCs w:val="32"/>
        </w:rPr>
      </w:pPr>
    </w:p>
    <w:p>
      <w:pPr>
        <w:pStyle w:val=""/>
        <w:ind w:right="0"/>
        <w:pageBreakBefore w:val="0"/>
        <w:spacing w:line="600" w:lineRule="exact"/>
        <w:rPr>
          <w:rFonts w:ascii="Times New Roman" w:hAnsi="Times New Roman"/>
          <w:sz w:val="32"/>
          <w:szCs w:val="32"/>
        </w:rPr>
      </w:pPr>
      <w:r>
        <w:rPr>
          <w:rFonts w:ascii="Times New Roman" w:hAnsi="Times New Roman"/>
          <w:sz w:val="32"/>
          <w:szCs w:val="32"/>
        </w:rPr>
        <w:t>（此件公开发布）</w:t>
      </w:r>
    </w:p>
    <w:p>
      <w:pPr>
        <w:pStyle w:val=""/>
        <w:rPr>
          <w:rFonts w:ascii="Times New Roman" w:hAnsi="Times New Roman"/>
          <w:sz w:val="32"/>
          <w:szCs w:val="32"/>
        </w:rPr>
      </w:pPr>
    </w:p>
    <w:p>
      <w:pPr>
        <w:pStyle w:val="Default"/>
        <w:rPr>
          <w:rFonts w:ascii="Times New Roman" w:hAnsi="Times New Roman"/>
          <w:sz w:val="32"/>
          <w:szCs w:val="32"/>
        </w:rPr>
      </w:pPr>
    </w:p>
    <w:p>
      <w:pPr>
        <w:pStyle w:val="Default"/>
        <w:rPr>
          <w:rFonts w:ascii="Times New Roman" w:hAnsi="Times New Roman"/>
          <w:sz w:val="32"/>
          <w:szCs w:val="32"/>
        </w:rPr>
      </w:pPr>
    </w:p>
    <w:p>
      <w:pPr>
        <w:pStyle w:val="Default"/>
        <w:rPr>
          <w:rFonts w:ascii="Times New Roman" w:hAnsi="Times New Roman"/>
          <w:sz w:val="32"/>
          <w:szCs w:val="32"/>
        </w:rPr>
      </w:pPr>
    </w:p>
    <w:p>
      <w:pPr>
        <w:pStyle w:val=""/>
        <w:rPr>
          <w:rFonts w:ascii="Times New Roman" w:hAnsi="Times New Roman"/>
          <w:sz w:val="32"/>
          <w:szCs w:val="32"/>
        </w:rPr>
      </w:pPr>
    </w:p>
    <w:p>
      <w:pPr>
        <w:pStyle w:val="Default"/>
      </w:pPr>
    </w:p>
    <w:p>
      <w:pPr>
        <w:pStyle w:val=""/>
        <w:ind w:right="0"/>
        <w:pageBreakBefore w:val="0"/>
        <w:spacing w:line="620" w:lineRule="exact"/>
        <w:rPr>
          <w:color w:val="000000"/>
          <w:rFonts w:ascii="Times New Roman" w:hAnsi="Times New Roman"/>
          <w:sz w:val="32"/>
          <w:szCs w:val="32"/>
        </w:rPr>
      </w:pPr>
      <w:r>
        <w:rPr>
          <w:color w:val="000000"/>
          <w:rFonts w:ascii="Times New Roman" w:hAnsi="Times New Roman"/>
          <w:sz w:val="32"/>
          <w:szCs w:val="32"/>
        </w:rPr>
        <w:t xml:space="preserve"> </w:t>
      </w:r>
    </w:p>
    <w:p>
      <w:pPr>
        <w:pStyle w:val=""/>
        <w:ind w:right="0"/>
        <w:pageBreakBefore w:val="0"/>
        <w:spacing w:line="620" w:lineRule="exact"/>
        <w:rPr>
          <w:color w:val="000000"/>
          <w:rFonts w:ascii="Times New Roman" w:hAnsi="Times New Roman"/>
          <w:sz w:val="32"/>
          <w:szCs w:val="32"/>
        </w:rPr>
      </w:pPr>
      <w:r>
        <w:rPr>
          <w:color w:val="000000"/>
          <w:rFonts w:ascii="Times New Roman" w:hAnsi="Times New Roman"/>
          <w:sz w:val="32"/>
          <w:szCs w:val="32"/>
        </w:rPr>
        <w:t xml:space="preserve">             </w:t>
      </w:r>
    </w:p>
    <w:p>
      <w:pPr>
        <w:pBdr>
          <w:top w:val="single" w:sz="4" w:color="000000" w:space="1"/>
          <w:bottom w:val="single" w:sz="8" w:color="000000" w:space="1"/>
        </w:pBdr>
        <w:pStyle w:val=""/>
        <w:ind w:right="0"/>
        <w:pageBreakBefore w:val="0"/>
        <w:spacing w:before="0" w:after="0" w:line="480" w:lineRule="exact"/>
        <w:rPr>
          <w:color w:val="000000"/>
          <w:rFonts w:ascii="Times New Roman" w:hAnsi="Times New Roman"/>
          <w:sz w:val="30"/>
          <w:szCs w:val="30"/>
        </w:rPr>
      </w:pPr>
      <w:r>
        <w:rPr>
          <w:color w:val="000000"/>
          <w:rFonts w:ascii="Times New Roman" w:hAnsi="Times New Roman"/>
          <w:sz w:val="30"/>
          <w:szCs w:val="30"/>
        </w:rPr>
        <w:t xml:space="preserve">重庆市潼南区发展和改革委员会办公室 </w:t>
      </w:r>
      <w:r>
        <w:rPr>
          <w:color w:val="000000"/>
          <w:rFonts w:ascii="Times New Roman" w:hAnsi="Times New Roman"/>
          <w:sz w:val="30"/>
          <w:szCs w:val="30"/>
        </w:rPr>
        <w:t xml:space="preserve"> 2022</w:t>
      </w:r>
      <w:r>
        <w:rPr>
          <w:color w:val="000000"/>
          <w:rFonts w:ascii="Times New Roman" w:hAnsi="Times New Roman"/>
          <w:sz w:val="30"/>
          <w:szCs w:val="30"/>
        </w:rPr>
        <w:t>年</w:t>
      </w:r>
      <w:r>
        <w:rPr>
          <w:color w:val="000000"/>
          <w:rFonts w:ascii="Times New Roman" w:hAnsi="Times New Roman"/>
          <w:sz w:val="30"/>
          <w:szCs w:val="30"/>
        </w:rPr>
        <w:t>5</w:t>
      </w:r>
      <w:r>
        <w:rPr>
          <w:color w:val="000000"/>
          <w:rFonts w:ascii="Times New Roman" w:hAnsi="Times New Roman"/>
          <w:sz w:val="30"/>
          <w:szCs w:val="30"/>
        </w:rPr>
        <w:t>月</w:t>
      </w:r>
      <w:r>
        <w:rPr>
          <w:color w:val="000000"/>
          <w:rFonts w:ascii="Times New Roman" w:hAnsi="Times New Roman"/>
          <w:sz w:val="30"/>
          <w:szCs w:val="30"/>
        </w:rPr>
        <w:t>5</w:t>
      </w:r>
      <w:r>
        <w:rPr>
          <w:color w:val="000000"/>
          <w:rFonts w:ascii="Times New Roman" w:hAnsi="Times New Roman"/>
          <w:sz w:val="30"/>
          <w:szCs w:val="30"/>
        </w:rPr>
        <w:t>日印</w:t>
      </w:r>
      <w:r>
        <w:rPr>
          <w:color w:val="000000"/>
          <w:rFonts w:ascii="Times New Roman" w:hAnsi="Times New Roman"/>
          <w:sz w:val="30"/>
          <w:szCs w:val="30"/>
        </w:rPr>
        <w:t>发</w:t>
      </w:r>
    </w:p>
    <w:p>
      <w:pPr>
        <w:pStyle w:val="Default"/>
        <w:rPr>
          <w:color w:val="000000"/>
          <w:rFonts w:ascii="方正黑体_GBK"/>
          <w:sz w:val="32"/>
          <w:szCs w:val="32"/>
        </w:rPr>
      </w:pPr>
      <w:r>
        <w:rPr>
          <w:color w:val="000000"/>
          <w:rFonts w:ascii="方正黑体_GBK"/>
          <w:sz w:val="32"/>
          <w:szCs w:val="32"/>
        </w:rPr>
        <w:t>附件</w:t>
      </w:r>
    </w:p>
    <w:p>
      <w:pPr>
        <w:pStyle w:val="2"/>
        <w:jc w:val="center"/>
        <w:ind w:left="0"/>
        <w:ind w:right="0"/>
        <w:ind w:firstLine="0"/>
        <w:pageBreakBefore w:val="0"/>
        <w:spacing w:after="120" w:line="600" w:lineRule="exact"/>
        <w:rPr>
          <w:rFonts w:ascii="方正小标宋_GBK"/>
          <w:sz w:val="44"/>
          <w:szCs w:val="44"/>
        </w:rPr>
      </w:pPr>
      <w:r>
        <w:rPr>
          <w:rFonts w:ascii="方正小标宋_GBK"/>
          <w:sz w:val="44"/>
          <w:szCs w:val="44"/>
        </w:rPr>
        <w:t>重庆市潼南区发展和改革委员会</w:t>
      </w:r>
    </w:p>
    <w:p>
      <w:pPr>
        <w:pStyle w:val="2"/>
        <w:jc w:val="center"/>
        <w:ind w:left="0"/>
        <w:ind w:right="-98"/>
        <w:ind w:firstLine="0"/>
        <w:pageBreakBefore w:val="0"/>
        <w:spacing w:after="120" w:line="600" w:lineRule="exact"/>
        <w:rPr>
          <w:rFonts w:ascii="方正小标宋_GBK"/>
          <w:sz w:val="44"/>
          <w:szCs w:val="44"/>
        </w:rPr>
      </w:pPr>
      <w:r>
        <w:rPr>
          <w:color w:val="000000"/>
          <w:rFonts w:ascii="方正小标宋_GBK"/>
          <w:sz w:val="44"/>
          <w:szCs w:val="44"/>
        </w:rPr>
        <w:t>关于潼南城区公交汽车客运</w:t>
      </w:r>
      <w:r>
        <w:rPr>
          <w:rFonts w:ascii="方正小标宋_GBK"/>
          <w:sz w:val="44"/>
          <w:szCs w:val="44"/>
        </w:rPr>
        <w:t>票价</w:t>
      </w:r>
      <w:r>
        <w:rPr>
          <w:rFonts w:ascii="方正小标宋_GBK"/>
          <w:sz w:val="44"/>
          <w:szCs w:val="44"/>
        </w:rPr>
        <w:t>定价成本</w:t>
      </w:r>
    </w:p>
    <w:p>
      <w:pPr>
        <w:pStyle w:val="2"/>
        <w:jc w:val="center"/>
        <w:ind w:left="0"/>
        <w:ind w:right="-98"/>
        <w:ind w:firstLine="0"/>
        <w:pageBreakBefore w:val="0"/>
        <w:spacing w:after="120" w:line="600" w:lineRule="exact"/>
        <w:rPr>
          <w:color w:val="000000"/>
          <w:rFonts w:ascii="方正小标宋_GBK"/>
          <w:sz w:val="44"/>
          <w:szCs w:val="44"/>
        </w:rPr>
      </w:pPr>
      <w:r>
        <w:rPr>
          <w:rFonts w:ascii="方正小标宋_GBK"/>
          <w:sz w:val="44"/>
          <w:szCs w:val="44"/>
        </w:rPr>
        <w:t>监审</w:t>
      </w:r>
      <w:r>
        <w:rPr>
          <w:rFonts w:ascii="方正小标宋_GBK"/>
          <w:sz w:val="44"/>
          <w:szCs w:val="44"/>
        </w:rPr>
        <w:t>报告</w:t>
      </w:r>
    </w:p>
    <w:p>
      <w:pPr>
        <w:pStyle w:val=""/>
        <w:ind w:left="0"/>
        <w:pageBreakBefore w:val="0"/>
        <w:spacing w:line="560" w:lineRule="exact"/>
        <w:rPr>
          <w:color w:val="000000"/>
          <w:rFonts w:ascii="Times New Roman" w:hAnsi="Times New Roman"/>
          <w:sz w:val="32"/>
          <w:szCs w:val="32"/>
        </w:rPr>
      </w:pPr>
      <w:r>
        <w:rPr>
          <w:color w:val="000000"/>
          <w:rFonts w:ascii="Times New Roman" w:hAnsi="Times New Roman"/>
          <w:sz w:val="32"/>
        </w:rPr>
        <w:t xml:space="preserve">                 </w:t>
      </w:r>
      <w:r>
        <w:rPr>
          <w:color w:val="000000"/>
          <w:rFonts w:ascii="Times New Roman" w:hAnsi="Times New Roman"/>
          <w:sz w:val="32"/>
          <w:szCs w:val="32"/>
        </w:rPr>
        <w:t xml:space="preserve"> </w:t>
      </w:r>
      <w:r>
        <w:rPr>
          <w:color w:val="000000"/>
          <w:rFonts w:ascii="Times New Roman" w:hAnsi="Times New Roman"/>
          <w:sz w:val="32"/>
          <w:szCs w:val="32"/>
        </w:rPr>
        <w:t>潼发改〔20</w:t>
      </w:r>
      <w:r>
        <w:rPr>
          <w:color w:val="000000"/>
          <w:rFonts w:ascii="Times New Roman" w:hAnsi="Times New Roman"/>
          <w:sz w:val="32"/>
          <w:szCs w:val="32"/>
        </w:rPr>
        <w:t>22</w:t>
      </w:r>
      <w:r>
        <w:rPr>
          <w:color w:val="000000"/>
          <w:rFonts w:ascii="Times New Roman" w:hAnsi="Times New Roman"/>
          <w:sz w:val="32"/>
          <w:szCs w:val="32"/>
        </w:rPr>
        <w:t>〕</w:t>
      </w:r>
      <w:r>
        <w:rPr>
          <w:color w:val="000000"/>
          <w:rFonts w:ascii="Times New Roman" w:hAnsi="Times New Roman"/>
          <w:sz w:val="32"/>
          <w:szCs w:val="32"/>
        </w:rPr>
        <w:t>48</w:t>
      </w:r>
      <w:r>
        <w:rPr>
          <w:color w:val="000000"/>
          <w:rFonts w:ascii="Times New Roman" w:hAnsi="Times New Roman"/>
          <w:sz w:val="32"/>
          <w:szCs w:val="32"/>
        </w:rPr>
        <w:t xml:space="preserve">号 </w:t>
      </w:r>
    </w:p>
    <w:p>
      <w:pPr>
        <w:pStyle w:val=""/>
        <w:jc w:val="both"/>
        <w:ind w:left="0"/>
        <w:ind w:right="26"/>
        <w:ind w:firstLine="640"/>
        <w:pageBreakBefore w:val="0"/>
        <w:spacing w:line="560" w:lineRule="exact"/>
        <w:rPr>
          <w:color w:val="000000"/>
          <w:highlight w:val="black"/>
          <w:rFonts w:ascii="Times New Roman" w:hAnsi="Times New Roman"/>
          <w:sz w:val="32"/>
          <w:szCs w:val="32"/>
        </w:rPr>
      </w:pPr>
      <w:r>
        <w:rPr>
          <w:color w:val="000000"/>
          <w:highlight w:val="black"/>
          <w:rFonts w:ascii="Times New Roman" w:hAnsi="Times New Roman"/>
          <w:sz w:val="32"/>
          <w:szCs w:val="32"/>
        </w:rPr>
        <w:t>根据《中华人民共和国价格法》、《政府制定价格成本监审办法》（国家发展和改革委员会令2017年第8号）、《</w:t>
      </w:r>
      <w:r>
        <w:rPr>
          <w:color w:val="000000"/>
          <w:highlight w:val="black"/>
          <w:rFonts w:ascii="Times New Roman" w:hAnsi="Times New Roman"/>
          <w:sz w:val="32"/>
          <w:szCs w:val="32"/>
        </w:rPr>
        <w:t>重庆市政府制定价格成本监审办法</w:t>
      </w:r>
      <w:r>
        <w:rPr>
          <w:color w:val="000000"/>
          <w:highlight w:val="black"/>
          <w:rFonts w:ascii="Times New Roman" w:hAnsi="Times New Roman"/>
          <w:sz w:val="32"/>
          <w:szCs w:val="32"/>
        </w:rPr>
        <w:t>》（渝府令第286号）等规定，</w:t>
      </w:r>
      <w:r>
        <w:rPr>
          <w:color w:val="000000"/>
          <w:highlight w:val="black"/>
          <w:rFonts w:ascii="Times New Roman" w:hAnsi="Times New Roman"/>
          <w:sz w:val="32"/>
          <w:szCs w:val="32"/>
        </w:rPr>
        <w:t>我委组织</w:t>
      </w:r>
      <w:r>
        <w:rPr>
          <w:highlight w:val="black"/>
          <w:rFonts w:ascii="仿宋_GB2312"/>
          <w:sz w:val="32"/>
          <w:szCs w:val="32"/>
        </w:rPr>
        <w:t>重庆谛威会计师事务所</w:t>
      </w:r>
      <w:r>
        <w:rPr>
          <w:highlight w:val="black"/>
          <w:rFonts w:ascii="Times New Roman" w:hAnsi="Times New Roman"/>
          <w:sz w:val="32"/>
          <w:szCs w:val="32"/>
        </w:rPr>
        <w:t>（以下简称</w:t>
      </w:r>
      <w:r>
        <w:rPr>
          <w:highlight w:val="black"/>
          <w:rFonts w:ascii="Times New Roman" w:hAnsi="Times New Roman"/>
          <w:sz w:val="32"/>
          <w:szCs w:val="32"/>
        </w:rPr>
        <w:t>：会计师事务所</w:t>
      </w:r>
      <w:r>
        <w:rPr>
          <w:highlight w:val="black"/>
          <w:rFonts w:ascii="Times New Roman" w:hAnsi="Times New Roman"/>
          <w:sz w:val="32"/>
          <w:szCs w:val="32"/>
        </w:rPr>
        <w:t>）</w:t>
      </w:r>
      <w:r>
        <w:rPr>
          <w:color w:val="000000"/>
          <w:highlight w:val="black"/>
          <w:rFonts w:ascii="Times New Roman" w:hAnsi="Times New Roman"/>
          <w:sz w:val="32"/>
          <w:szCs w:val="32"/>
        </w:rPr>
        <w:t>于</w:t>
      </w:r>
      <w:r>
        <w:rPr>
          <w:color w:val="000000"/>
          <w:highlight w:val="black"/>
          <w:rFonts w:ascii="Times New Roman" w:hAnsi="Times New Roman"/>
          <w:sz w:val="32"/>
          <w:szCs w:val="32"/>
        </w:rPr>
        <w:t>2021</w:t>
      </w:r>
      <w:r>
        <w:rPr>
          <w:color w:val="000000"/>
          <w:highlight w:val="black"/>
          <w:rFonts w:ascii="Times New Roman" w:hAnsi="Times New Roman"/>
          <w:sz w:val="32"/>
          <w:szCs w:val="32"/>
        </w:rPr>
        <w:t>年</w:t>
      </w:r>
      <w:r>
        <w:rPr>
          <w:color w:val="000000"/>
          <w:highlight w:val="black"/>
          <w:rFonts w:ascii="Times New Roman" w:hAnsi="Times New Roman"/>
          <w:sz w:val="32"/>
          <w:szCs w:val="32"/>
        </w:rPr>
        <w:t>9</w:t>
      </w:r>
      <w:r>
        <w:rPr>
          <w:color w:val="000000"/>
          <w:highlight w:val="black"/>
          <w:rFonts w:ascii="Times New Roman" w:hAnsi="Times New Roman"/>
          <w:sz w:val="32"/>
          <w:szCs w:val="32"/>
        </w:rPr>
        <w:t>月</w:t>
      </w:r>
      <w:r>
        <w:rPr>
          <w:color w:val="000000"/>
          <w:highlight w:val="black"/>
          <w:rFonts w:ascii="Times New Roman" w:hAnsi="Times New Roman"/>
          <w:sz w:val="32"/>
          <w:szCs w:val="32"/>
        </w:rPr>
        <w:t>对</w:t>
      </w:r>
      <w:r>
        <w:rPr>
          <w:color w:val="000000"/>
          <w:highlight w:val="black"/>
          <w:rFonts w:ascii="Times New Roman" w:hAnsi="Times New Roman"/>
          <w:sz w:val="32"/>
          <w:szCs w:val="32"/>
        </w:rPr>
        <w:t>重庆市潼南区公路客运有限公司</w:t>
      </w:r>
      <w:r>
        <w:rPr>
          <w:color w:val="000000"/>
          <w:highlight w:val="black"/>
          <w:rFonts w:ascii="Times New Roman" w:hAnsi="Times New Roman"/>
          <w:sz w:val="32"/>
          <w:szCs w:val="32"/>
        </w:rPr>
        <w:t>（以下简称：潼南客运公司）</w:t>
      </w:r>
      <w:r>
        <w:rPr>
          <w:color w:val="000000"/>
          <w:highlight w:val="black"/>
          <w:rFonts w:ascii="Times New Roman" w:hAnsi="Times New Roman"/>
          <w:sz w:val="32"/>
          <w:szCs w:val="32"/>
        </w:rPr>
        <w:t>经营的</w:t>
      </w:r>
      <w:r>
        <w:rPr>
          <w:highlight w:val="black"/>
          <w:rFonts w:ascii="Times New Roman" w:hAnsi="Times New Roman"/>
          <w:sz w:val="32"/>
          <w:szCs w:val="32"/>
        </w:rPr>
        <w:t>城区内公共汽车运营成本</w:t>
      </w:r>
      <w:r>
        <w:rPr>
          <w:color w:val="000000"/>
          <w:highlight w:val="black"/>
          <w:rFonts w:ascii="Times New Roman" w:hAnsi="Times New Roman"/>
          <w:sz w:val="32"/>
          <w:szCs w:val="32"/>
        </w:rPr>
        <w:t>实施了成本监审，</w:t>
      </w:r>
      <w:r>
        <w:rPr>
          <w:color w:val="000000"/>
          <w:highlight w:val="black"/>
          <w:rFonts w:ascii="Times New Roman" w:hAnsi="Times New Roman"/>
          <w:sz w:val="32"/>
          <w:szCs w:val="32"/>
        </w:rPr>
        <w:t>现将有关情况报告如下：</w:t>
      </w:r>
    </w:p>
    <w:p>
      <w:pPr>
        <w:pStyle w:val=""/>
        <w:jc w:val="both"/>
        <w:ind w:left="0"/>
        <w:ind w:right="640"/>
        <w:ind w:firstLine="0"/>
        <w:pageBreakBefore w:val="0"/>
        <w:spacing w:line="560" w:lineRule="exact"/>
        <w:rPr>
          <w:color w:val="000000"/>
          <w:highlight w:val="black"/>
          <w:rFonts w:ascii="Times New Roman" w:hAnsi="Times New Roman"/>
          <w:sz w:val="32"/>
          <w:szCs w:val="32"/>
        </w:rPr>
      </w:pPr>
      <w:r>
        <w:rPr>
          <w:color w:val="000000"/>
          <w:highlight w:val="black"/>
          <w:rFonts w:ascii="Times New Roman" w:hAnsi="Times New Roman"/>
          <w:sz w:val="32"/>
          <w:szCs w:val="32"/>
        </w:rPr>
        <w:t xml:space="preserve">    </w:t>
      </w:r>
      <w:r>
        <w:rPr>
          <w:color w:val="000000"/>
          <w:highlight w:val="black"/>
          <w:rFonts w:ascii="Times New Roman" w:hAnsi="Times New Roman"/>
          <w:sz w:val="32"/>
          <w:szCs w:val="32"/>
        </w:rPr>
        <w:t>一、</w:t>
      </w:r>
      <w:r>
        <w:rPr>
          <w:color w:val="000000"/>
          <w:highlight w:val="black"/>
          <w:rFonts w:ascii="Times New Roman" w:hAnsi="Times New Roman"/>
          <w:sz w:val="32"/>
          <w:szCs w:val="32"/>
        </w:rPr>
        <w:t>成本监审项目</w:t>
      </w:r>
    </w:p>
    <w:p>
      <w:pPr>
        <w:pStyle w:val=""/>
        <w:jc w:val="both"/>
        <w:ind w:left="0"/>
        <w:ind w:right="100"/>
        <w:ind w:firstLine="0"/>
        <w:pageBreakBefore w:val="0"/>
        <w:spacing w:line="560" w:lineRule="exact"/>
        <w:rPr>
          <w:color w:val="000000"/>
          <w:highlight w:val="black"/>
          <w:rFonts w:ascii="Times New Roman" w:hAnsi="Times New Roman"/>
          <w:sz w:val="32"/>
          <w:szCs w:val="32"/>
        </w:rPr>
      </w:pPr>
      <w:r>
        <w:rPr>
          <w:highlight w:val="black"/>
          <w:rFonts w:ascii="Times New Roman" w:hAnsi="Times New Roman"/>
          <w:sz w:val="32"/>
          <w:szCs w:val="32"/>
        </w:rPr>
        <w:t xml:space="preserve">   </w:t>
      </w:r>
      <w:r>
        <w:rPr>
          <w:highlight w:val="black"/>
          <w:rFonts w:ascii="Times New Roman" w:hAnsi="Times New Roman"/>
          <w:sz w:val="32"/>
          <w:szCs w:val="32"/>
        </w:rPr>
        <w:t>潼南</w:t>
      </w:r>
      <w:r>
        <w:rPr>
          <w:highlight w:val="black"/>
          <w:rFonts w:ascii="Times New Roman" w:hAnsi="Times New Roman"/>
          <w:sz w:val="32"/>
          <w:szCs w:val="32"/>
        </w:rPr>
        <w:t>客运公司2018年至2020年潼南城区公共汽车</w:t>
      </w:r>
      <w:r>
        <w:rPr>
          <w:highlight w:val="black"/>
          <w:rFonts w:ascii="Times New Roman" w:hAnsi="Times New Roman"/>
          <w:sz w:val="32"/>
          <w:szCs w:val="32"/>
        </w:rPr>
        <w:t>客运票价定价</w:t>
      </w:r>
      <w:r>
        <w:rPr>
          <w:highlight w:val="black"/>
          <w:rFonts w:ascii="Times New Roman" w:hAnsi="Times New Roman"/>
          <w:sz w:val="32"/>
          <w:szCs w:val="32"/>
        </w:rPr>
        <w:t>成本。</w:t>
      </w:r>
    </w:p>
    <w:p>
      <w:pPr>
        <w:pStyle w:val=""/>
        <w:jc w:val="both"/>
        <w:ind w:left="0"/>
        <w:ind w:right="640"/>
        <w:ind w:firstLine="640"/>
        <w:pageBreakBefore w:val="0"/>
        <w:spacing w:line="560" w:lineRule="exact"/>
        <w:rPr>
          <w:color w:val="000000"/>
          <w:highlight w:val="black"/>
          <w:rFonts w:ascii="Times New Roman" w:hAnsi="Times New Roman"/>
          <w:sz w:val="32"/>
          <w:szCs w:val="32"/>
        </w:rPr>
      </w:pPr>
      <w:r>
        <w:rPr>
          <w:color w:val="000000"/>
          <w:highlight w:val="black"/>
          <w:rFonts w:ascii="Times New Roman" w:hAnsi="Times New Roman"/>
          <w:sz w:val="32"/>
          <w:szCs w:val="32"/>
        </w:rPr>
        <w:t>二、成本监审范围</w:t>
      </w:r>
    </w:p>
    <w:p>
      <w:pPr>
        <w:pStyle w:val=""/>
        <w:jc w:val="both"/>
        <w:ind w:left="0"/>
        <w:pageBreakBefore w:val="0"/>
        <w:spacing w:line="560" w:lineRule="exact"/>
        <w:rPr>
          <w:highlight w:val="black"/>
          <w:rFonts w:ascii="Times New Roman" w:hAnsi="Times New Roman"/>
          <w:sz w:val="32"/>
          <w:szCs w:val="32"/>
        </w:rPr>
      </w:pPr>
      <w:r>
        <w:rPr>
          <w:highlight w:val="black"/>
          <w:rFonts w:ascii="Times New Roman" w:hAnsi="Times New Roman"/>
          <w:sz w:val="32"/>
          <w:szCs w:val="32"/>
        </w:rPr>
        <w:t xml:space="preserve">    </w:t>
      </w:r>
      <w:r>
        <w:rPr>
          <w:highlight w:val="black"/>
          <w:rFonts w:ascii="方正楷体_GBK"/>
          <w:sz w:val="32"/>
          <w:szCs w:val="32"/>
        </w:rPr>
        <w:t>（一）直接成本：</w:t>
      </w:r>
      <w:r>
        <w:rPr>
          <w:highlight w:val="black"/>
          <w:rFonts w:ascii="Times New Roman" w:hAnsi="Times New Roman"/>
          <w:sz w:val="32"/>
          <w:szCs w:val="32"/>
        </w:rPr>
        <w:t>包括人工成本、折旧成本、能耗成本、维修及轮胎成本、车辆保险费、事故损失费、安全费、站场成本、其他直接运营成本。</w:t>
      </w:r>
    </w:p>
    <w:p>
      <w:pPr>
        <w:pStyle w:val=""/>
        <w:jc w:val="both"/>
        <w:ind w:left="0"/>
        <w:ind w:firstLine="640"/>
        <w:pageBreakBefore w:val="0"/>
        <w:spacing w:line="560" w:lineRule="exact"/>
        <w:rPr>
          <w:highlight w:val="black"/>
          <w:rFonts w:ascii="Times New Roman" w:hAnsi="Times New Roman"/>
          <w:sz w:val="32"/>
          <w:szCs w:val="32"/>
        </w:rPr>
      </w:pPr>
      <w:r>
        <w:rPr>
          <w:highlight w:val="black"/>
          <w:rFonts w:ascii="方正楷体_GBK"/>
          <w:sz w:val="32"/>
          <w:szCs w:val="32"/>
        </w:rPr>
        <w:t>（二）间接成本：</w:t>
      </w:r>
      <w:r>
        <w:rPr>
          <w:highlight w:val="black"/>
          <w:rFonts w:ascii="Times New Roman" w:hAnsi="Times New Roman"/>
          <w:sz w:val="32"/>
          <w:szCs w:val="32"/>
        </w:rPr>
        <w:t>包括管理费用（管理人员薪酬、办公费、水电费、业务招待费、公务车费、广告宣传费、中介咨询费、折旧费、劳动保护费、及其他管理费），财务费用。</w:t>
      </w:r>
    </w:p>
    <w:p>
      <w:pPr>
        <w:pStyle w:val=""/>
        <w:jc w:val="both"/>
        <w:ind w:left="0"/>
        <w:ind w:firstLine="640"/>
        <w:pageBreakBefore w:val="0"/>
        <w:spacing w:line="560" w:lineRule="exact"/>
        <w:rPr>
          <w:color w:val="000000"/>
          <w:highlight w:val="black"/>
          <w:rFonts w:ascii="Times New Roman" w:hAnsi="Times New Roman"/>
          <w:sz w:val="32"/>
          <w:szCs w:val="32"/>
        </w:rPr>
      </w:pPr>
      <w:r>
        <w:rPr>
          <w:highlight w:val="black"/>
          <w:rFonts w:ascii="方正楷体_GBK"/>
          <w:sz w:val="32"/>
          <w:szCs w:val="32"/>
        </w:rPr>
        <w:t>（三）税金及附加：</w:t>
      </w:r>
      <w:r>
        <w:rPr>
          <w:highlight w:val="black"/>
          <w:rFonts w:ascii="Times New Roman" w:hAnsi="Times New Roman"/>
          <w:sz w:val="32"/>
          <w:szCs w:val="32"/>
        </w:rPr>
        <w:t>包括增值税（单列）、城市维护建设税、教育费附加、地方教育附加。</w:t>
      </w:r>
    </w:p>
    <w:p>
      <w:pPr>
        <w:pStyle w:val=""/>
        <w:jc w:val="both"/>
        <w:ind w:left="0"/>
        <w:ind w:right="640"/>
        <w:ind w:firstLine="640"/>
        <w:pageBreakBefore w:val="0"/>
        <w:spacing w:line="560" w:lineRule="exact"/>
        <w:rPr>
          <w:color w:val="000000"/>
          <w:highlight w:val="black"/>
          <w:rFonts w:ascii="Times New Roman" w:hAnsi="Times New Roman"/>
          <w:sz w:val="32"/>
          <w:szCs w:val="32"/>
        </w:rPr>
      </w:pPr>
      <w:r>
        <w:rPr>
          <w:color w:val="000000"/>
          <w:highlight w:val="black"/>
          <w:rFonts w:ascii="Times New Roman" w:hAnsi="Times New Roman"/>
          <w:sz w:val="32"/>
          <w:szCs w:val="32"/>
        </w:rPr>
        <w:t>三、成本监审依据</w:t>
      </w:r>
    </w:p>
    <w:p>
      <w:pPr>
        <w:pStyle w:val=""/>
        <w:jc w:val="both"/>
        <w:ind w:left="0"/>
        <w:ind w:firstLine="640"/>
        <w:pageBreakBefore w:val="0"/>
        <w:spacing w:line="560" w:lineRule="exact"/>
        <w:rPr>
          <w:highlight w:val="black"/>
          <w:rFonts w:ascii="Times New Roman" w:hAnsi="Times New Roman"/>
          <w:sz w:val="32"/>
          <w:szCs w:val="32"/>
        </w:rPr>
      </w:pPr>
      <w:r>
        <w:rPr>
          <w:highlight w:val="black"/>
          <w:rFonts w:ascii="Times New Roman" w:hAnsi="Times New Roman"/>
          <w:sz w:val="32"/>
          <w:szCs w:val="32"/>
        </w:rPr>
        <w:t>（一）《中华人民共和国价格法》；</w:t>
      </w:r>
    </w:p>
    <w:p>
      <w:pPr>
        <w:pStyle w:val=""/>
        <w:jc w:val="both"/>
        <w:ind w:left="0"/>
        <w:ind w:firstLine="640"/>
        <w:pageBreakBefore w:val="0"/>
        <w:spacing w:line="560" w:lineRule="exact"/>
        <w:rPr>
          <w:highlight w:val="black"/>
          <w:rFonts w:ascii="Times New Roman" w:hAnsi="Times New Roman"/>
          <w:sz w:val="32"/>
          <w:szCs w:val="32"/>
        </w:rPr>
      </w:pPr>
      <w:r>
        <w:rPr>
          <w:highlight w:val="black"/>
          <w:rFonts w:ascii="Times New Roman" w:hAnsi="Times New Roman"/>
          <w:sz w:val="32"/>
          <w:szCs w:val="32"/>
        </w:rPr>
        <w:t>（二）《政府制定价格行为规则》（国家发展改革委令第7号）；</w:t>
      </w:r>
    </w:p>
    <w:p>
      <w:pPr>
        <w:pStyle w:val=""/>
        <w:jc w:val="both"/>
        <w:ind w:left="0"/>
        <w:ind w:firstLine="640"/>
        <w:pageBreakBefore w:val="0"/>
        <w:spacing w:line="560" w:lineRule="exact"/>
        <w:rPr>
          <w:highlight w:val="black"/>
          <w:rFonts w:ascii="Times New Roman" w:hAnsi="Times New Roman"/>
          <w:sz w:val="32"/>
          <w:szCs w:val="32"/>
        </w:rPr>
      </w:pPr>
      <w:r>
        <w:rPr>
          <w:highlight w:val="black"/>
          <w:rFonts w:ascii="Times New Roman" w:hAnsi="Times New Roman"/>
          <w:sz w:val="32"/>
          <w:szCs w:val="32"/>
        </w:rPr>
        <w:t>（三）《政府制定价格成本监审办法》（国家发展改革委令第8号）；</w:t>
      </w:r>
    </w:p>
    <w:p>
      <w:pPr>
        <w:pStyle w:val=""/>
        <w:jc w:val="both"/>
        <w:ind w:left="0"/>
        <w:ind w:right="0"/>
        <w:pageBreakBefore w:val="0"/>
        <w:spacing w:before="0" w:after="0" w:line="560" w:lineRule="exact"/>
        <w:rPr>
          <w:highlight w:val="black"/>
          <w:rFonts w:ascii="Times New Roman" w:hAnsi="Times New Roman"/>
          <w:sz w:val="32"/>
          <w:szCs w:val="32"/>
        </w:rPr>
      </w:pPr>
      <w:r>
        <w:rPr>
          <w:highlight w:val="black"/>
          <w:rFonts w:ascii="Times New Roman" w:hAnsi="Times New Roman"/>
          <w:sz w:val="32"/>
          <w:szCs w:val="32"/>
        </w:rPr>
        <w:t xml:space="preserve">    </w:t>
      </w:r>
      <w:r>
        <w:rPr>
          <w:highlight w:val="black"/>
          <w:rFonts w:ascii="Times New Roman" w:hAnsi="Times New Roman"/>
          <w:sz w:val="32"/>
          <w:szCs w:val="32"/>
        </w:rPr>
        <w:t>（四）《重庆市政府制定价格成本监审办法》（重庆市人民政府令第286号）；</w:t>
      </w:r>
    </w:p>
    <w:p>
      <w:pPr>
        <w:pStyle w:val=""/>
        <w:jc w:val="both"/>
        <w:ind w:left="0"/>
        <w:ind w:right="0"/>
        <w:pageBreakBefore w:val="0"/>
        <w:spacing w:before="0" w:after="0" w:line="560" w:lineRule="exact"/>
        <w:rPr>
          <w:highlight w:val="black"/>
          <w:rFonts w:ascii="Times New Roman" w:hAnsi="Times New Roman"/>
          <w:sz w:val="32"/>
          <w:szCs w:val="32"/>
        </w:rPr>
      </w:pPr>
      <w:r>
        <w:rPr>
          <w:highlight w:val="black"/>
          <w:rFonts w:ascii="Times New Roman" w:hAnsi="Times New Roman"/>
          <w:sz w:val="32"/>
          <w:szCs w:val="32"/>
        </w:rPr>
        <w:t xml:space="preserve">    </w:t>
      </w:r>
      <w:r>
        <w:rPr>
          <w:highlight w:val="black"/>
          <w:rFonts w:ascii="Times New Roman" w:hAnsi="Times New Roman"/>
          <w:sz w:val="32"/>
          <w:szCs w:val="32"/>
        </w:rPr>
        <w:t>（五）</w:t>
      </w:r>
      <w:r>
        <w:rPr>
          <w:highlight w:val="black"/>
          <w:rFonts w:ascii="Times New Roman" w:hAnsi="Times New Roman"/>
          <w:sz w:val="32"/>
          <w:szCs w:val="32"/>
        </w:rPr>
        <w:t>《重庆市定价成本监审目录》渝价规〔2018〕6号</w:t>
      </w:r>
      <w:r>
        <w:rPr>
          <w:highlight w:val="black"/>
          <w:rFonts w:ascii="Times New Roman" w:hAnsi="Times New Roman"/>
          <w:sz w:val="32"/>
          <w:szCs w:val="32"/>
        </w:rPr>
        <w:t>；</w:t>
      </w:r>
    </w:p>
    <w:p>
      <w:pPr>
        <w:pStyle w:val=""/>
        <w:jc w:val="both"/>
        <w:ind w:left="0"/>
        <w:ind w:right="0"/>
        <w:pageBreakBefore w:val="0"/>
        <w:spacing w:before="0" w:after="0" w:line="560" w:lineRule="exact"/>
        <w:rPr>
          <w:highlight w:val="black"/>
          <w:rFonts w:ascii="Times New Roman" w:hAnsi="Times New Roman"/>
          <w:sz w:val="32"/>
          <w:szCs w:val="32"/>
        </w:rPr>
      </w:pPr>
      <w:r>
        <w:rPr>
          <w:highlight w:val="black"/>
          <w:rFonts w:ascii="Times New Roman" w:hAnsi="Times New Roman"/>
          <w:sz w:val="32"/>
          <w:szCs w:val="32"/>
        </w:rPr>
        <w:t xml:space="preserve">    </w:t>
      </w:r>
      <w:r>
        <w:rPr>
          <w:highlight w:val="black"/>
          <w:rFonts w:ascii="Times New Roman" w:hAnsi="Times New Roman"/>
          <w:sz w:val="32"/>
          <w:szCs w:val="32"/>
        </w:rPr>
        <w:t>（六）《中国注册会计师审计准则》；</w:t>
      </w:r>
    </w:p>
    <w:p>
      <w:pPr>
        <w:pStyle w:val=""/>
        <w:jc w:val="both"/>
        <w:ind w:left="0"/>
        <w:ind w:right="0"/>
        <w:ind w:firstLine="640"/>
        <w:pageBreakBefore w:val="0"/>
        <w:spacing w:before="0" w:after="0" w:line="560" w:lineRule="exact"/>
        <w:rPr>
          <w:highlight w:val="black"/>
          <w:rFonts w:ascii="Times New Roman" w:hAnsi="Times New Roman"/>
          <w:sz w:val="32"/>
          <w:szCs w:val="32"/>
        </w:rPr>
      </w:pPr>
      <w:r>
        <w:rPr>
          <w:highlight w:val="black"/>
          <w:rFonts w:ascii="Times New Roman" w:hAnsi="Times New Roman"/>
          <w:sz w:val="32"/>
          <w:szCs w:val="32"/>
        </w:rPr>
        <w:t>（七）</w:t>
      </w:r>
      <w:r>
        <w:rPr>
          <w:highlight w:val="black"/>
          <w:rFonts w:ascii="Times New Roman" w:hAnsi="Times New Roman"/>
          <w:sz w:val="32"/>
          <w:szCs w:val="32"/>
        </w:rPr>
        <w:t>潼南</w:t>
      </w:r>
      <w:r>
        <w:rPr>
          <w:highlight w:val="black"/>
          <w:rFonts w:ascii="Times New Roman" w:hAnsi="Times New Roman"/>
          <w:sz w:val="32"/>
          <w:szCs w:val="32"/>
        </w:rPr>
        <w:t>区发</w:t>
      </w:r>
      <w:r>
        <w:rPr>
          <w:highlight w:val="black"/>
          <w:rFonts w:ascii="Times New Roman" w:hAnsi="Times New Roman"/>
          <w:sz w:val="32"/>
          <w:szCs w:val="32"/>
        </w:rPr>
        <w:t>展和改革委员会</w:t>
      </w:r>
      <w:r>
        <w:rPr>
          <w:highlight w:val="black"/>
          <w:rFonts w:ascii="Times New Roman" w:hAnsi="Times New Roman"/>
          <w:sz w:val="32"/>
          <w:szCs w:val="32"/>
        </w:rPr>
        <w:t>与</w:t>
      </w:r>
      <w:r>
        <w:rPr>
          <w:highlight w:val="black"/>
          <w:rFonts w:ascii="Times New Roman" w:hAnsi="Times New Roman"/>
          <w:sz w:val="32"/>
          <w:szCs w:val="32"/>
        </w:rPr>
        <w:t>重庆谛威会计师事务所</w:t>
      </w:r>
      <w:r>
        <w:rPr>
          <w:highlight w:val="black"/>
          <w:rFonts w:ascii="Times New Roman" w:hAnsi="Times New Roman"/>
          <w:sz w:val="32"/>
          <w:szCs w:val="32"/>
        </w:rPr>
        <w:t>签订的《成本监审业务协议书》</w:t>
      </w:r>
      <w:r>
        <w:rPr>
          <w:highlight w:val="black"/>
          <w:rFonts w:ascii="Times New Roman" w:hAnsi="Times New Roman"/>
          <w:sz w:val="32"/>
          <w:szCs w:val="32"/>
        </w:rPr>
        <w:t>；</w:t>
      </w:r>
    </w:p>
    <w:p>
      <w:pPr>
        <w:pStyle w:val=""/>
        <w:jc w:val="both"/>
        <w:ind w:left="0"/>
        <w:ind w:right="0"/>
        <w:ind w:firstLine="640"/>
        <w:pageBreakBefore w:val="0"/>
        <w:spacing w:before="0" w:after="0" w:line="560" w:lineRule="exact"/>
        <w:rPr>
          <w:sz w:val="32"/>
          <w:szCs w:val="32"/>
        </w:rPr>
      </w:pPr>
      <w:r>
        <w:rPr>
          <w:highlight w:val="black"/>
          <w:rFonts w:ascii="Times New Roman" w:hAnsi="Times New Roman"/>
          <w:sz w:val="32"/>
          <w:szCs w:val="32"/>
        </w:rPr>
        <w:t>（八）</w:t>
      </w:r>
      <w:r>
        <w:rPr>
          <w:highlight w:val="black"/>
          <w:rFonts w:ascii="Times New Roman" w:hAnsi="Times New Roman"/>
          <w:sz w:val="32"/>
          <w:szCs w:val="32"/>
        </w:rPr>
        <w:t>其他有关法律法规及政策文件</w:t>
      </w:r>
      <w:r>
        <w:rPr>
          <w:highlight w:val="black"/>
          <w:rFonts w:ascii="Times New Roman" w:hAnsi="Times New Roman"/>
          <w:sz w:val="32"/>
          <w:szCs w:val="32"/>
        </w:rPr>
        <w:t>。</w:t>
      </w:r>
    </w:p>
    <w:p>
      <w:pPr>
        <w:pStyle w:val=""/>
        <w:jc w:val="both"/>
        <w:ind w:left="0"/>
        <w:ind w:right="640"/>
        <w:ind w:firstLine="640"/>
        <w:pageBreakBefore w:val="0"/>
        <w:spacing w:line="560" w:lineRule="exact"/>
        <w:rPr>
          <w:color w:val="000000"/>
          <w:highlight w:val="black"/>
          <w:rFonts w:ascii="Times New Roman" w:hAnsi="Times New Roman"/>
          <w:sz w:val="32"/>
          <w:szCs w:val="32"/>
        </w:rPr>
      </w:pPr>
      <w:r>
        <w:rPr>
          <w:color w:val="000000"/>
          <w:highlight w:val="black"/>
          <w:rFonts w:ascii="Times New Roman" w:hAnsi="Times New Roman"/>
          <w:sz w:val="32"/>
          <w:szCs w:val="32"/>
        </w:rPr>
        <w:t>四、成本监审的程序</w:t>
      </w:r>
    </w:p>
    <w:p>
      <w:pPr>
        <w:pStyle w:val=""/>
        <w:jc w:val="both"/>
        <w:ind w:left="0"/>
        <w:pageBreakBefore w:val="0"/>
        <w:spacing w:line="560" w:lineRule="exact"/>
        <w:rPr>
          <w:color w:val="000000"/>
          <w:highlight w:val="black"/>
          <w:rFonts w:ascii="Times New Roman" w:hAnsi="Times New Roman"/>
          <w:sz w:val="32"/>
          <w:szCs w:val="32"/>
        </w:rPr>
      </w:pPr>
      <w:r>
        <w:rPr>
          <w:highlight w:val="black"/>
          <w:rFonts w:ascii="Times New Roman" w:hAnsi="Times New Roman"/>
          <w:sz w:val="32"/>
          <w:szCs w:val="32"/>
        </w:rPr>
        <w:t xml:space="preserve">    </w:t>
      </w:r>
      <w:r>
        <w:rPr>
          <w:highlight w:val="black"/>
          <w:rFonts w:ascii="Times New Roman" w:hAnsi="Times New Roman"/>
          <w:sz w:val="32"/>
          <w:szCs w:val="32"/>
        </w:rPr>
        <w:t>2021年</w:t>
      </w:r>
      <w:r>
        <w:rPr>
          <w:highlight w:val="black"/>
          <w:rFonts w:ascii="Times New Roman" w:hAnsi="Times New Roman"/>
          <w:sz w:val="32"/>
          <w:szCs w:val="32"/>
        </w:rPr>
        <w:t>8</w:t>
      </w:r>
      <w:r>
        <w:rPr>
          <w:highlight w:val="black"/>
          <w:rFonts w:ascii="Times New Roman" w:hAnsi="Times New Roman"/>
          <w:sz w:val="32"/>
          <w:szCs w:val="32"/>
        </w:rPr>
        <w:t>月，</w:t>
      </w:r>
      <w:r>
        <w:rPr>
          <w:highlight w:val="black"/>
          <w:rFonts w:ascii="Times New Roman" w:hAnsi="Times New Roman"/>
          <w:sz w:val="32"/>
          <w:szCs w:val="32"/>
        </w:rPr>
        <w:t>根据</w:t>
      </w:r>
      <w:r>
        <w:rPr>
          <w:highlight w:val="black"/>
          <w:rFonts w:ascii="Times New Roman" w:hAnsi="Times New Roman"/>
          <w:sz w:val="32"/>
          <w:szCs w:val="32"/>
        </w:rPr>
        <w:t>《区交通局关于调整城区公交车票价的请示》（潼交局文﹝2021﹞62号）</w:t>
      </w:r>
      <w:r>
        <w:rPr>
          <w:highlight w:val="black"/>
          <w:rFonts w:ascii="Times New Roman" w:hAnsi="Times New Roman"/>
          <w:sz w:val="32"/>
          <w:szCs w:val="32"/>
        </w:rPr>
        <w:t>及区政府领导批示</w:t>
      </w:r>
      <w:r>
        <w:rPr>
          <w:highlight w:val="black"/>
          <w:rFonts w:ascii="Times New Roman" w:hAnsi="Times New Roman"/>
          <w:sz w:val="32"/>
          <w:szCs w:val="32"/>
        </w:rPr>
        <w:t>，我委启动了城区公交票价</w:t>
      </w:r>
      <w:r>
        <w:rPr>
          <w:highlight w:val="black"/>
          <w:rFonts w:ascii="Times New Roman" w:hAnsi="Times New Roman"/>
          <w:sz w:val="32"/>
          <w:szCs w:val="32"/>
        </w:rPr>
        <w:t>定价</w:t>
      </w:r>
      <w:r>
        <w:rPr>
          <w:highlight w:val="black"/>
          <w:rFonts w:ascii="Times New Roman" w:hAnsi="Times New Roman"/>
          <w:sz w:val="32"/>
          <w:szCs w:val="32"/>
        </w:rPr>
        <w:t>成本监审</w:t>
      </w:r>
      <w:r>
        <w:rPr>
          <w:highlight w:val="black"/>
          <w:rFonts w:ascii="Times New Roman" w:hAnsi="Times New Roman"/>
          <w:sz w:val="32"/>
          <w:szCs w:val="32"/>
        </w:rPr>
        <w:t>相关工作，</w:t>
      </w:r>
      <w:r>
        <w:rPr>
          <w:highlight w:val="black"/>
          <w:rFonts w:ascii="Times New Roman" w:hAnsi="Times New Roman"/>
          <w:sz w:val="32"/>
          <w:szCs w:val="32"/>
        </w:rPr>
        <w:t>按照成本监审和企业财务制度相关规</w:t>
      </w:r>
      <w:r>
        <w:rPr>
          <w:highlight w:val="black"/>
          <w:rFonts w:ascii="Times New Roman" w:hAnsi="Times New Roman"/>
          <w:sz w:val="32"/>
          <w:szCs w:val="32"/>
        </w:rPr>
        <w:t>定，</w:t>
      </w:r>
      <w:r>
        <w:rPr>
          <w:highlight w:val="black"/>
          <w:rFonts w:ascii="方正仿宋_GBK"/>
          <w:sz w:val="32"/>
          <w:szCs w:val="32"/>
        </w:rPr>
        <w:t>履行</w:t>
      </w:r>
      <w:r>
        <w:rPr>
          <w:color w:val="000000"/>
          <w:rFonts w:ascii="方正仿宋_GBK"/>
          <w:sz w:val="32"/>
          <w:szCs w:val="32"/>
        </w:rPr>
        <w:t>书面通知、资料初审、实地审核、意见告知等程序，</w:t>
      </w:r>
      <w:r>
        <w:rPr>
          <w:highlight w:val="black"/>
          <w:rFonts w:ascii="Times New Roman" w:hAnsi="Times New Roman"/>
          <w:sz w:val="32"/>
          <w:szCs w:val="32"/>
        </w:rPr>
        <w:t>在</w:t>
      </w:r>
      <w:r>
        <w:rPr>
          <w:highlight w:val="black"/>
          <w:rFonts w:ascii="Times New Roman" w:hAnsi="Times New Roman"/>
          <w:sz w:val="32"/>
          <w:szCs w:val="32"/>
        </w:rPr>
        <w:t>会计师事务所协助下，</w:t>
      </w:r>
      <w:r>
        <w:rPr>
          <w:highlight w:val="black"/>
          <w:rFonts w:ascii="Times New Roman" w:hAnsi="Times New Roman"/>
          <w:sz w:val="32"/>
          <w:szCs w:val="32"/>
        </w:rPr>
        <w:t>查阅年度会计报表、</w:t>
      </w:r>
      <w:r>
        <w:rPr>
          <w:highlight w:val="black"/>
          <w:rFonts w:ascii="Times New Roman" w:hAnsi="Times New Roman"/>
          <w:sz w:val="32"/>
          <w:szCs w:val="32"/>
        </w:rPr>
        <w:t>账簿</w:t>
      </w:r>
      <w:r>
        <w:rPr>
          <w:highlight w:val="black"/>
          <w:rFonts w:ascii="Times New Roman" w:hAnsi="Times New Roman"/>
          <w:sz w:val="32"/>
          <w:szCs w:val="32"/>
        </w:rPr>
        <w:t>和原始凭证等相关资料，对</w:t>
      </w:r>
      <w:r>
        <w:rPr>
          <w:highlight w:val="black"/>
          <w:rFonts w:ascii="Times New Roman" w:hAnsi="Times New Roman"/>
          <w:sz w:val="32"/>
          <w:szCs w:val="32"/>
        </w:rPr>
        <w:t>潼南</w:t>
      </w:r>
      <w:r>
        <w:rPr>
          <w:highlight w:val="black"/>
          <w:rFonts w:ascii="Times New Roman" w:hAnsi="Times New Roman"/>
          <w:sz w:val="32"/>
          <w:szCs w:val="32"/>
        </w:rPr>
        <w:t>客运公司</w:t>
      </w:r>
      <w:r>
        <w:rPr>
          <w:highlight w:val="black"/>
          <w:rFonts w:ascii="Times New Roman" w:hAnsi="Times New Roman"/>
          <w:sz w:val="32"/>
          <w:szCs w:val="32"/>
        </w:rPr>
        <w:t>20</w:t>
      </w:r>
      <w:r>
        <w:rPr>
          <w:highlight w:val="black"/>
          <w:rFonts w:ascii="Times New Roman" w:hAnsi="Times New Roman"/>
          <w:sz w:val="32"/>
          <w:szCs w:val="32"/>
        </w:rPr>
        <w:t>18</w:t>
      </w:r>
      <w:r>
        <w:rPr>
          <w:highlight w:val="black"/>
          <w:rFonts w:ascii="Times New Roman" w:hAnsi="Times New Roman"/>
          <w:sz w:val="32"/>
          <w:szCs w:val="32"/>
        </w:rPr>
        <w:t>年</w:t>
      </w:r>
      <w:r>
        <w:rPr>
          <w:highlight w:val="black"/>
          <w:rFonts w:ascii="Times New Roman" w:hAnsi="Times New Roman"/>
          <w:sz w:val="32"/>
          <w:szCs w:val="32"/>
        </w:rPr>
        <w:t>1</w:t>
      </w:r>
      <w:r>
        <w:rPr>
          <w:highlight w:val="black"/>
          <w:rFonts w:ascii="Times New Roman" w:hAnsi="Times New Roman"/>
          <w:sz w:val="32"/>
          <w:szCs w:val="32"/>
        </w:rPr>
        <w:t>月至20</w:t>
      </w:r>
      <w:r>
        <w:rPr>
          <w:highlight w:val="black"/>
          <w:rFonts w:ascii="Times New Roman" w:hAnsi="Times New Roman"/>
          <w:sz w:val="32"/>
          <w:szCs w:val="32"/>
        </w:rPr>
        <w:t>20</w:t>
      </w:r>
      <w:r>
        <w:rPr>
          <w:highlight w:val="black"/>
          <w:rFonts w:ascii="Times New Roman" w:hAnsi="Times New Roman"/>
          <w:sz w:val="32"/>
          <w:szCs w:val="32"/>
        </w:rPr>
        <w:t>年</w:t>
      </w:r>
      <w:r>
        <w:rPr>
          <w:highlight w:val="black"/>
          <w:rFonts w:ascii="Times New Roman" w:hAnsi="Times New Roman"/>
          <w:sz w:val="32"/>
          <w:szCs w:val="32"/>
        </w:rPr>
        <w:t>12</w:t>
      </w:r>
      <w:r>
        <w:rPr>
          <w:highlight w:val="black"/>
          <w:rFonts w:ascii="Times New Roman" w:hAnsi="Times New Roman"/>
          <w:sz w:val="32"/>
          <w:szCs w:val="32"/>
        </w:rPr>
        <w:t>月</w:t>
      </w:r>
      <w:r>
        <w:rPr>
          <w:highlight w:val="black"/>
          <w:rFonts w:ascii="Times New Roman" w:hAnsi="Times New Roman"/>
          <w:sz w:val="32"/>
          <w:szCs w:val="32"/>
        </w:rPr>
        <w:t>城区公交汽车运</w:t>
      </w:r>
      <w:r>
        <w:rPr>
          <w:highlight w:val="black"/>
          <w:rFonts w:ascii="Times New Roman" w:hAnsi="Times New Roman"/>
          <w:sz w:val="32"/>
          <w:szCs w:val="32"/>
        </w:rPr>
        <w:t>营成本的真实性、合法性和合理性进行了审</w:t>
      </w:r>
      <w:r>
        <w:rPr>
          <w:highlight w:val="black"/>
          <w:rFonts w:ascii="Times New Roman" w:hAnsi="Times New Roman"/>
          <w:sz w:val="32"/>
          <w:szCs w:val="32"/>
        </w:rPr>
        <w:t>核，经集体审议形成正式监审报告。</w:t>
      </w:r>
    </w:p>
    <w:p>
      <w:pPr>
        <w:pStyle w:val=""/>
        <w:jc w:val="both"/>
        <w:ind w:left="0"/>
        <w:ind w:right="640"/>
        <w:ind w:firstLine="0"/>
        <w:pageBreakBefore w:val="0"/>
        <w:spacing w:line="560" w:lineRule="exact"/>
        <w:rPr>
          <w:color w:val="000000"/>
          <w:highlight w:val="black"/>
          <w:rFonts w:ascii="Times New Roman" w:hAnsi="Times New Roman"/>
          <w:sz w:val="32"/>
          <w:szCs w:val="32"/>
        </w:rPr>
      </w:pPr>
      <w:r>
        <w:rPr>
          <w:color w:val="000000"/>
          <w:highlight w:val="black"/>
          <w:rFonts w:ascii="Times New Roman" w:hAnsi="Times New Roman"/>
          <w:sz w:val="32"/>
          <w:szCs w:val="32"/>
        </w:rPr>
        <w:t xml:space="preserve">    </w:t>
      </w:r>
      <w:r>
        <w:rPr>
          <w:color w:val="000000"/>
          <w:highlight w:val="black"/>
          <w:rFonts w:ascii="Times New Roman" w:hAnsi="Times New Roman"/>
          <w:sz w:val="32"/>
          <w:szCs w:val="32"/>
        </w:rPr>
        <w:t>五、</w:t>
      </w:r>
      <w:r>
        <w:rPr>
          <w:color w:val="000000"/>
          <w:highlight w:val="black"/>
          <w:rFonts w:ascii="Times New Roman" w:hAnsi="Times New Roman"/>
          <w:sz w:val="32"/>
          <w:szCs w:val="32"/>
        </w:rPr>
        <w:t>经营者基本情况</w:t>
      </w:r>
    </w:p>
    <w:p>
      <w:pPr>
        <w:pStyle w:val=""/>
        <w:jc w:val="both"/>
        <w:ind w:left="0"/>
        <w:ind w:right="-100"/>
        <w:ind w:firstLine="0"/>
        <w:pageBreakBefore w:val="0"/>
        <w:spacing w:line="560" w:lineRule="exact"/>
        <w:rPr>
          <w:highlight w:val="black"/>
          <w:rFonts w:ascii="Times New Roman" w:hAnsi="Times New Roman"/>
          <w:sz w:val="32"/>
          <w:szCs w:val="32"/>
        </w:rPr>
      </w:pPr>
      <w:r>
        <w:rPr>
          <w:highlight w:val="black"/>
          <w:rFonts w:ascii="Times New Roman" w:hAnsi="Times New Roman"/>
          <w:sz w:val="32"/>
          <w:szCs w:val="32"/>
        </w:rPr>
        <w:t xml:space="preserve">    </w:t>
      </w:r>
      <w:r>
        <w:rPr>
          <w:highlight w:val="black"/>
          <w:rFonts w:ascii="Times New Roman" w:hAnsi="Times New Roman"/>
          <w:sz w:val="32"/>
          <w:szCs w:val="32"/>
        </w:rPr>
        <w:t>潼南</w:t>
      </w:r>
      <w:r>
        <w:rPr>
          <w:highlight w:val="black"/>
          <w:rFonts w:ascii="Times New Roman" w:hAnsi="Times New Roman"/>
          <w:sz w:val="32"/>
          <w:szCs w:val="32"/>
        </w:rPr>
        <w:t>客运公司成立于1998年，现为重庆长途汽车运输（集团）有限公司的全资子公司，属国有法人独资有限责任公司</w:t>
      </w:r>
      <w:r>
        <w:rPr>
          <w:highlight w:val="black"/>
          <w:rFonts w:ascii="Times New Roman" w:hAnsi="Times New Roman"/>
          <w:sz w:val="32"/>
          <w:szCs w:val="32"/>
        </w:rPr>
        <w:t>。</w:t>
      </w:r>
      <w:r>
        <w:rPr>
          <w:color w:val="000000"/>
          <w:highlight w:val="black"/>
          <w:rFonts w:ascii="Times New Roman" w:hAnsi="Times New Roman"/>
          <w:sz w:val="32"/>
          <w:szCs w:val="32"/>
        </w:rPr>
        <w:t>负责运营</w:t>
      </w:r>
      <w:r>
        <w:rPr>
          <w:highlight w:val="black"/>
          <w:rFonts w:ascii="Times New Roman" w:hAnsi="Times New Roman"/>
          <w:sz w:val="32"/>
          <w:szCs w:val="32"/>
        </w:rPr>
        <w:t>潼南城区公交汽车</w:t>
      </w:r>
      <w:r>
        <w:rPr>
          <w:highlight w:val="black"/>
          <w:rFonts w:ascii="Times New Roman" w:hAnsi="Times New Roman"/>
          <w:sz w:val="32"/>
          <w:szCs w:val="32"/>
        </w:rPr>
        <w:t>，现有</w:t>
      </w:r>
      <w:r>
        <w:rPr>
          <w:color w:val="000000"/>
          <w:highlight w:val="black"/>
          <w:rFonts w:ascii="Times New Roman" w:hAnsi="Times New Roman"/>
          <w:sz w:val="32"/>
          <w:szCs w:val="32"/>
        </w:rPr>
        <w:t>运营线路</w:t>
      </w:r>
      <w:r>
        <w:rPr>
          <w:color w:val="000000"/>
          <w:highlight w:val="black"/>
          <w:rFonts w:ascii="Times New Roman" w:hAnsi="Times New Roman"/>
          <w:sz w:val="32"/>
          <w:szCs w:val="32"/>
        </w:rPr>
        <w:t>6</w:t>
      </w:r>
      <w:r>
        <w:rPr>
          <w:color w:val="000000"/>
          <w:highlight w:val="black"/>
          <w:rFonts w:ascii="Times New Roman" w:hAnsi="Times New Roman"/>
          <w:sz w:val="32"/>
          <w:szCs w:val="32"/>
        </w:rPr>
        <w:t>条</w:t>
      </w:r>
      <w:r>
        <w:rPr>
          <w:color w:val="000000"/>
          <w:highlight w:val="black"/>
          <w:rFonts w:ascii="Times New Roman" w:hAnsi="Times New Roman"/>
          <w:sz w:val="32"/>
          <w:szCs w:val="32"/>
        </w:rPr>
        <w:t>，总运营里程</w:t>
      </w:r>
      <w:r>
        <w:rPr>
          <w:color w:val="000000"/>
          <w:highlight w:val="black"/>
          <w:rFonts w:ascii="Times New Roman" w:hAnsi="Times New Roman"/>
          <w:sz w:val="32"/>
          <w:szCs w:val="32"/>
        </w:rPr>
        <w:t>66.5公里，</w:t>
      </w:r>
      <w:r>
        <w:rPr>
          <w:color w:val="000000"/>
          <w:highlight w:val="black"/>
          <w:rFonts w:ascii="Times New Roman" w:hAnsi="Times New Roman"/>
          <w:sz w:val="32"/>
          <w:szCs w:val="32"/>
        </w:rPr>
        <w:t>纯电动公交汽车</w:t>
      </w:r>
      <w:r>
        <w:rPr>
          <w:color w:val="000000"/>
          <w:highlight w:val="black"/>
          <w:rFonts w:ascii="Times New Roman" w:hAnsi="Times New Roman"/>
          <w:sz w:val="32"/>
          <w:szCs w:val="32"/>
        </w:rPr>
        <w:t>82</w:t>
      </w:r>
      <w:r>
        <w:rPr>
          <w:color w:val="000000"/>
          <w:highlight w:val="black"/>
          <w:rFonts w:ascii="Times New Roman" w:hAnsi="Times New Roman"/>
          <w:sz w:val="32"/>
          <w:szCs w:val="32"/>
        </w:rPr>
        <w:t>台，</w:t>
      </w:r>
      <w:r>
        <w:rPr>
          <w:highlight w:val="black"/>
          <w:rFonts w:ascii="Times New Roman" w:hAnsi="Times New Roman"/>
          <w:sz w:val="32"/>
          <w:szCs w:val="32"/>
        </w:rPr>
        <w:t>年客运量1700万人次、营业收入2500万元。</w:t>
      </w:r>
    </w:p>
    <w:p>
      <w:pPr>
        <w:pStyle w:val=""/>
        <w:jc w:val="both"/>
        <w:ind w:left="0"/>
        <w:ind w:right="640"/>
        <w:pageBreakBefore w:val="0"/>
        <w:spacing w:line="560" w:lineRule="exact"/>
        <w:rPr>
          <w:color w:val="000000"/>
          <w:highlight w:val="black"/>
          <w:rFonts w:ascii="Times New Roman" w:hAnsi="Times New Roman"/>
          <w:sz w:val="32"/>
          <w:szCs w:val="32"/>
        </w:rPr>
      </w:pPr>
      <w:r>
        <w:rPr>
          <w:color w:val="000000"/>
          <w:highlight w:val="black"/>
          <w:rFonts w:ascii="Times New Roman" w:hAnsi="Times New Roman"/>
          <w:sz w:val="32"/>
          <w:szCs w:val="32"/>
        </w:rPr>
        <w:t xml:space="preserve">    </w:t>
      </w:r>
      <w:r>
        <w:rPr>
          <w:color w:val="000000"/>
          <w:highlight w:val="black"/>
          <w:rFonts w:ascii="Times New Roman" w:hAnsi="Times New Roman"/>
          <w:sz w:val="32"/>
          <w:szCs w:val="32"/>
        </w:rPr>
        <w:t>六、成本构成、分摊原则和审核方法</w:t>
      </w:r>
    </w:p>
    <w:p>
      <w:pPr>
        <w:pStyle w:val=""/>
        <w:jc w:val="both"/>
        <w:ind w:left="0"/>
        <w:ind w:right="640"/>
        <w:ind w:firstLine="640"/>
        <w:pageBreakBefore w:val="0"/>
        <w:spacing w:line="560" w:lineRule="exact"/>
        <w:rPr>
          <w:highlight w:val="black"/>
          <w:rFonts w:ascii="方正楷体_GBK"/>
          <w:sz w:val="32"/>
          <w:szCs w:val="32"/>
        </w:rPr>
      </w:pPr>
      <w:r>
        <w:rPr>
          <w:highlight w:val="black"/>
          <w:rFonts w:ascii="方正楷体_GBK"/>
          <w:sz w:val="32"/>
          <w:szCs w:val="32"/>
        </w:rPr>
        <w:t>（一）成本构成界定</w:t>
      </w:r>
    </w:p>
    <w:p>
      <w:pPr>
        <w:pStyle w:val=""/>
        <w:jc w:val="both"/>
        <w:ind w:left="0"/>
        <w:ind w:right="100"/>
        <w:ind w:firstLine="640"/>
        <w:pageBreakBefore w:val="0"/>
        <w:spacing w:line="560" w:lineRule="exact"/>
        <w:rPr>
          <w:highlight w:val="black"/>
          <w:rFonts w:ascii="Times New Roman" w:hAnsi="Times New Roman"/>
          <w:sz w:val="32"/>
          <w:szCs w:val="32"/>
        </w:rPr>
      </w:pPr>
      <w:r>
        <w:rPr>
          <w:highlight w:val="black"/>
          <w:rFonts w:ascii="Times New Roman" w:hAnsi="Times New Roman"/>
          <w:sz w:val="32"/>
          <w:szCs w:val="32"/>
        </w:rPr>
        <w:t>总成本包括直接成本、间接成本、税金及附加组成，与经营相关的政府补助，冲减当期运营成本。直接成本具体包括人工成本、折旧成本、能耗成本、维修及轮胎成本、车辆保险费、事故损失费、安全费、站场成本、其他直接运营成本9类。间接成本包括管理费用、财务费用2类。</w:t>
      </w:r>
    </w:p>
    <w:p>
      <w:pPr>
        <w:pStyle w:val=""/>
        <w:jc w:val="both"/>
        <w:ind w:left="0"/>
        <w:ind w:right="100"/>
        <w:ind w:firstLine="640"/>
        <w:pageBreakBefore w:val="0"/>
        <w:spacing w:line="560" w:lineRule="exact"/>
        <w:rPr>
          <w:highlight w:val="black"/>
          <w:rFonts w:ascii="Times New Roman" w:hAnsi="Times New Roman"/>
          <w:sz w:val="32"/>
          <w:szCs w:val="32"/>
        </w:rPr>
      </w:pPr>
      <w:r>
        <w:rPr>
          <w:b/>
          <w:highlight w:val="black"/>
          <w:rFonts w:ascii="Times New Roman" w:hAnsi="Times New Roman"/>
          <w:sz w:val="32"/>
          <w:szCs w:val="32"/>
        </w:rPr>
        <w:t>不列入成本的内容包括：</w:t>
      </w:r>
      <w:r>
        <w:rPr>
          <w:highlight w:val="black"/>
          <w:rFonts w:ascii="Times New Roman" w:hAnsi="Times New Roman"/>
          <w:sz w:val="32"/>
          <w:szCs w:val="32"/>
        </w:rPr>
        <w:t>经营者非持续性、非正常活动发生的费用支出；与城区公交服务无关的费用支出；固定资产盘亏、损毁、闲置和出售的净损失；滞纳金、违约金和罚款支出；公益性捐赠支出；其他不相关、不合理支出。</w:t>
      </w:r>
    </w:p>
    <w:p>
      <w:pPr>
        <w:pStyle w:val=""/>
        <w:jc w:val="both"/>
        <w:ind w:left="0"/>
        <w:ind w:right="640"/>
        <w:ind w:firstLine="640"/>
        <w:pageBreakBefore w:val="0"/>
        <w:spacing w:line="560" w:lineRule="exact"/>
        <w:rPr>
          <w:highlight w:val="black"/>
          <w:rFonts w:ascii="方正楷体_GBK"/>
          <w:sz w:val="32"/>
          <w:szCs w:val="32"/>
        </w:rPr>
      </w:pPr>
      <w:r>
        <w:rPr>
          <w:highlight w:val="black"/>
          <w:rFonts w:ascii="方正楷体_GBK"/>
          <w:sz w:val="32"/>
          <w:szCs w:val="32"/>
        </w:rPr>
        <w:t>（二）</w:t>
      </w:r>
      <w:r>
        <w:rPr>
          <w:highlight w:val="black"/>
          <w:rFonts w:ascii="方正楷体_GBK"/>
          <w:sz w:val="32"/>
          <w:szCs w:val="32"/>
        </w:rPr>
        <w:t>分</w:t>
      </w:r>
      <w:r>
        <w:rPr>
          <w:highlight w:val="black"/>
          <w:rFonts w:ascii="方正楷体_GBK"/>
          <w:sz w:val="32"/>
          <w:szCs w:val="32"/>
        </w:rPr>
        <w:t>摊原则</w:t>
      </w:r>
    </w:p>
    <w:p>
      <w:pPr>
        <w:pStyle w:val=""/>
        <w:jc w:val="both"/>
        <w:ind w:left="0"/>
        <w:ind w:right="100"/>
        <w:ind w:firstLine="640"/>
        <w:pageBreakBefore w:val="0"/>
        <w:spacing w:line="560" w:lineRule="exact"/>
        <w:rPr>
          <w:highlight w:val="black"/>
          <w:rFonts w:ascii="Times New Roman" w:hAnsi="Times New Roman"/>
          <w:sz w:val="32"/>
          <w:szCs w:val="32"/>
        </w:rPr>
      </w:pPr>
      <w:r>
        <w:rPr>
          <w:highlight w:val="black"/>
          <w:rFonts w:ascii="Times New Roman" w:hAnsi="Times New Roman"/>
          <w:sz w:val="32"/>
          <w:szCs w:val="32"/>
        </w:rPr>
        <w:t>潼南客运公司</w:t>
      </w:r>
      <w:r>
        <w:rPr>
          <w:highlight w:val="black"/>
          <w:rFonts w:ascii="Times New Roman" w:hAnsi="Times New Roman"/>
          <w:sz w:val="32"/>
          <w:szCs w:val="32"/>
        </w:rPr>
        <w:t>对</w:t>
      </w:r>
      <w:r>
        <w:rPr>
          <w:highlight w:val="black"/>
          <w:rFonts w:ascii="Times New Roman" w:hAnsi="Times New Roman"/>
          <w:sz w:val="32"/>
          <w:szCs w:val="32"/>
        </w:rPr>
        <w:t>城区公交运营成本单独设立了相关会计科目进行归集和核算，本次成本监审，以其申报数据及账务核算数据为基础进行审核。对于共同发生的管理费用，根据潼南客运公司说明公交线路管理工作量占比75%的分摊比例，计算公交线路应分摊的管理费用，并计算单台公交车应分摊的管理费用；再根据城区公交车数量计算城区公交线路应分摊的管理费用。</w:t>
      </w:r>
    </w:p>
    <w:p>
      <w:pPr>
        <w:pStyle w:val=""/>
        <w:jc w:val="both"/>
        <w:ind w:left="0"/>
        <w:ind w:right="640"/>
        <w:ind w:firstLine="640"/>
        <w:pageBreakBefore w:val="0"/>
        <w:spacing w:line="560" w:lineRule="exact"/>
        <w:rPr>
          <w:highlight w:val="black"/>
          <w:rFonts w:ascii="方正楷体_GBK"/>
          <w:sz w:val="32"/>
          <w:szCs w:val="32"/>
        </w:rPr>
      </w:pPr>
      <w:r>
        <w:rPr>
          <w:highlight w:val="black"/>
          <w:rFonts w:ascii="方正楷体_GBK"/>
          <w:sz w:val="32"/>
          <w:szCs w:val="32"/>
        </w:rPr>
        <w:t>（三）</w:t>
      </w:r>
      <w:r>
        <w:rPr>
          <w:highlight w:val="black"/>
          <w:rFonts w:ascii="方正楷体_GBK"/>
          <w:sz w:val="32"/>
          <w:szCs w:val="32"/>
        </w:rPr>
        <w:t>审核方法</w:t>
      </w:r>
    </w:p>
    <w:p>
      <w:pPr>
        <w:pStyle w:val=""/>
        <w:jc w:val="left"/>
        <w:ind w:left="0"/>
        <w:ind w:firstLine="640"/>
        <w:pageBreakBefore w:val="0"/>
        <w:spacing w:line="560" w:lineRule="exact"/>
        <w:rPr>
          <w:color w:val="000000"/>
          <w:highlight w:val="black"/>
          <w:rFonts w:ascii="方正仿宋_GBK"/>
          <w:sz w:val="32"/>
          <w:szCs w:val="32"/>
        </w:rPr>
      </w:pPr>
      <w:r>
        <w:rPr>
          <w:highlight w:val="black"/>
          <w:rFonts w:ascii="方正仿宋_GBK"/>
          <w:sz w:val="32"/>
          <w:szCs w:val="32"/>
        </w:rPr>
        <w:t>按照成本监审办法，遵循合法性、相关性、合理性的原则，</w:t>
      </w:r>
      <w:r>
        <w:rPr>
          <w:color w:val="000000"/>
          <w:highlight w:val="black"/>
          <w:rFonts w:ascii="方正仿宋_GBK"/>
          <w:sz w:val="32"/>
          <w:szCs w:val="32"/>
        </w:rPr>
        <w:t>以潼南客运公司年度财务报告以及手续齐备的原始凭证及账册为基础，调查了解经营者生产经营情况，查阅、复制有关资料，主要</w:t>
      </w:r>
      <w:r>
        <w:rPr>
          <w:highlight w:val="black"/>
          <w:rFonts w:ascii="方正仿宋_GBK"/>
          <w:sz w:val="32"/>
          <w:szCs w:val="32"/>
        </w:rPr>
        <w:t>以实地审核的方式实施成本监审。主要方法是：</w:t>
      </w:r>
      <w:r>
        <w:rPr>
          <w:b/>
          <w:color w:val="000000"/>
          <w:highlight w:val="black"/>
          <w:rFonts w:ascii="方正仿宋_GBK"/>
          <w:sz w:val="32"/>
          <w:szCs w:val="32"/>
        </w:rPr>
        <w:t>一是燃料和动力费审核。</w:t>
      </w:r>
      <w:r>
        <w:rPr>
          <w:color w:val="000000"/>
          <w:highlight w:val="black"/>
          <w:rFonts w:ascii="方正仿宋_GBK"/>
          <w:sz w:val="32"/>
          <w:szCs w:val="32"/>
        </w:rPr>
        <w:t>根据实际消耗，</w:t>
      </w:r>
      <w:r>
        <w:rPr>
          <w:color w:val="000000"/>
          <w:highlight w:val="black"/>
          <w:rFonts w:ascii="方正仿宋_GBK"/>
          <w:sz w:val="32"/>
          <w:szCs w:val="32"/>
        </w:rPr>
        <w:t>分析其单位消耗</w:t>
      </w:r>
      <w:r>
        <w:rPr>
          <w:color w:val="000000"/>
          <w:highlight w:val="black"/>
          <w:rFonts w:ascii="方正仿宋_GBK"/>
          <w:sz w:val="32"/>
          <w:szCs w:val="32"/>
        </w:rPr>
        <w:t>数量</w:t>
      </w:r>
      <w:r>
        <w:rPr>
          <w:color w:val="000000"/>
          <w:highlight w:val="black"/>
          <w:rFonts w:ascii="方正仿宋_GBK"/>
          <w:sz w:val="32"/>
          <w:szCs w:val="32"/>
        </w:rPr>
        <w:t>、损耗率等主要技术指标，按照不超过有关消耗定额或者损耗率的国家标准及同期同类产品市场平均价格确定其成本。</w:t>
      </w:r>
      <w:r>
        <w:rPr>
          <w:b/>
          <w:color w:val="000000"/>
          <w:highlight w:val="black"/>
          <w:rFonts w:ascii="方正仿宋_GBK"/>
          <w:sz w:val="32"/>
          <w:szCs w:val="32"/>
        </w:rPr>
        <w:t>二是职工工资总额审核。</w:t>
      </w:r>
      <w:r>
        <w:rPr>
          <w:color w:val="000000"/>
          <w:highlight w:val="black"/>
          <w:rFonts w:ascii="方正仿宋_GBK"/>
          <w:sz w:val="32"/>
          <w:szCs w:val="32"/>
        </w:rPr>
        <w:t>按照实际支付的职工工资核定，分析职工平均工资、职工人数，不得超过政府有关部门或者行业规定。</w:t>
      </w:r>
      <w:r>
        <w:rPr>
          <w:b/>
          <w:color w:val="000000"/>
          <w:highlight w:val="black"/>
          <w:rFonts w:ascii="方正仿宋_GBK"/>
          <w:sz w:val="32"/>
          <w:szCs w:val="32"/>
        </w:rPr>
        <w:t>三是工会经费等审核。</w:t>
      </w:r>
      <w:r>
        <w:rPr>
          <w:color w:val="000000"/>
          <w:highlight w:val="black"/>
          <w:rFonts w:ascii="方正仿宋_GBK"/>
          <w:sz w:val="32"/>
          <w:szCs w:val="32"/>
        </w:rPr>
        <w:t>工会经费、职工教育经费、职工福利费、社会保险费（包含补充医疗和补充养老保险）、住房公积金，审核计算基数按照潼南客运公司实缴基数核定，但不得超过核定的工资总额和当地政府规定的基数，计算比例按照不超过政府统一规定的比例确定。</w:t>
      </w:r>
      <w:r>
        <w:rPr>
          <w:b/>
          <w:color w:val="000000"/>
          <w:highlight w:val="black"/>
          <w:rFonts w:ascii="方正仿宋_GBK"/>
          <w:sz w:val="32"/>
          <w:szCs w:val="32"/>
        </w:rPr>
        <w:t>四是固定资产、无形资产等各类资产的原值审核。</w:t>
      </w:r>
      <w:r>
        <w:rPr>
          <w:color w:val="000000"/>
          <w:highlight w:val="black"/>
          <w:rFonts w:ascii="方正仿宋_GBK"/>
          <w:sz w:val="32"/>
          <w:szCs w:val="32"/>
        </w:rPr>
        <w:t>参照合理规模，遵循历史成本原则核定。</w:t>
      </w:r>
      <w:r>
        <w:rPr>
          <w:b/>
          <w:color w:val="000000"/>
          <w:highlight w:val="black"/>
          <w:rFonts w:ascii="方正仿宋_GBK"/>
          <w:sz w:val="32"/>
          <w:szCs w:val="32"/>
        </w:rPr>
        <w:t>五是固定资产折旧审核。</w:t>
      </w:r>
      <w:r>
        <w:rPr>
          <w:color w:val="000000"/>
          <w:highlight w:val="black"/>
          <w:rFonts w:ascii="方正仿宋_GBK"/>
          <w:sz w:val="32"/>
          <w:szCs w:val="32"/>
        </w:rPr>
        <w:t>固定资产折旧方法</w:t>
      </w:r>
      <w:r>
        <w:rPr>
          <w:color w:val="000000"/>
          <w:highlight w:val="black"/>
          <w:rFonts w:ascii="方正仿宋_GBK"/>
          <w:sz w:val="32"/>
          <w:szCs w:val="32"/>
        </w:rPr>
        <w:t>采用年限平均法，折旧年限根据固定资产的性质、设计使用年限和行业规范，并考虑资产使用状况合理核定。</w:t>
      </w:r>
      <w:r>
        <w:rPr>
          <w:b/>
          <w:color w:val="000000"/>
          <w:highlight w:val="black"/>
          <w:rFonts w:ascii="方正仿宋_GBK"/>
          <w:sz w:val="32"/>
          <w:szCs w:val="32"/>
        </w:rPr>
        <w:t>六是无形资产审核。</w:t>
      </w:r>
      <w:r>
        <w:rPr>
          <w:color w:val="000000"/>
          <w:highlight w:val="black"/>
          <w:rFonts w:ascii="方正仿宋_GBK"/>
          <w:sz w:val="32"/>
          <w:szCs w:val="32"/>
        </w:rPr>
        <w:t>从开始使用之日起，在有效使用期限内分摊计入年度费用中。</w:t>
      </w:r>
      <w:r>
        <w:rPr>
          <w:b/>
          <w:color w:val="000000"/>
          <w:highlight w:val="black"/>
          <w:rFonts w:ascii="方正仿宋_GBK"/>
          <w:sz w:val="32"/>
          <w:szCs w:val="32"/>
        </w:rPr>
        <w:t>七是修理费用审核。</w:t>
      </w:r>
      <w:r>
        <w:rPr>
          <w:color w:val="000000"/>
          <w:highlight w:val="black"/>
          <w:rFonts w:ascii="方正仿宋_GBK"/>
          <w:sz w:val="32"/>
          <w:szCs w:val="32"/>
        </w:rPr>
        <w:t>据实核定，共同发生的管理费用按照合理比例分摊。</w:t>
      </w:r>
      <w:r>
        <w:rPr>
          <w:b/>
          <w:color w:val="000000"/>
          <w:highlight w:val="black"/>
          <w:rFonts w:ascii="方正仿宋_GBK"/>
          <w:sz w:val="32"/>
          <w:szCs w:val="32"/>
        </w:rPr>
        <w:t>八是财务费用审核。</w:t>
      </w:r>
      <w:r>
        <w:rPr>
          <w:color w:val="000000"/>
          <w:highlight w:val="black"/>
          <w:rFonts w:ascii="方正仿宋_GBK"/>
          <w:sz w:val="32"/>
          <w:szCs w:val="32"/>
        </w:rPr>
        <w:t>财务费用中的利息支出据实核定。</w:t>
      </w:r>
      <w:r>
        <w:rPr>
          <w:b/>
          <w:color w:val="000000"/>
          <w:highlight w:val="black"/>
          <w:rFonts w:ascii="方正仿宋_GBK"/>
          <w:sz w:val="32"/>
          <w:szCs w:val="32"/>
        </w:rPr>
        <w:t>九是政府补贴审核。</w:t>
      </w:r>
      <w:r>
        <w:rPr>
          <w:color w:val="000000"/>
          <w:highlight w:val="black"/>
          <w:rFonts w:ascii="方正仿宋_GBK"/>
          <w:sz w:val="32"/>
          <w:szCs w:val="32"/>
        </w:rPr>
        <w:t>获得的与监审服务有关的政府补助，用于购买固定资产的，按照成本监审相关规定核定；用于补助专门项目的，直接冲减该项费用；未明确规定专项用途的，冲减总成本。</w:t>
      </w:r>
    </w:p>
    <w:p>
      <w:pPr>
        <w:pStyle w:val=""/>
        <w:jc w:val="left"/>
        <w:ind w:left="0"/>
        <w:ind w:firstLine="640"/>
        <w:pageBreakBefore w:val="0"/>
        <w:spacing w:line="560" w:lineRule="exact"/>
        <w:rPr>
          <w:b/>
          <w:highlight w:val="black"/>
          <w:rFonts w:ascii="方正仿宋_GBK"/>
          <w:sz w:val="32"/>
          <w:szCs w:val="32"/>
        </w:rPr>
      </w:pPr>
      <w:r>
        <w:rPr>
          <w:color w:val="000000"/>
          <w:highlight w:val="black"/>
          <w:rFonts w:ascii="方正仿宋_GBK"/>
          <w:sz w:val="32"/>
          <w:szCs w:val="32"/>
        </w:rPr>
        <w:t>在对各运营线路上述各项</w:t>
      </w:r>
      <w:r>
        <w:rPr>
          <w:color w:val="000000"/>
          <w:highlight w:val="black"/>
          <w:rFonts w:ascii="方正仿宋_GBK"/>
          <w:sz w:val="32"/>
          <w:szCs w:val="32"/>
        </w:rPr>
        <w:t>相关</w:t>
      </w:r>
      <w:r>
        <w:rPr>
          <w:color w:val="000000"/>
          <w:highlight w:val="black"/>
          <w:rFonts w:ascii="方正仿宋_GBK"/>
          <w:sz w:val="32"/>
          <w:szCs w:val="32"/>
        </w:rPr>
        <w:t>运营成本审核的基础上，通过汇总平均，最终核定我区城区公交汽车票价的定价成本。</w:t>
      </w:r>
    </w:p>
    <w:p>
      <w:pPr>
        <w:pStyle w:val=""/>
        <w:jc w:val="both"/>
        <w:ind w:left="0"/>
        <w:ind w:right="640"/>
        <w:ind w:firstLine="640"/>
        <w:pageBreakBefore w:val="0"/>
        <w:spacing w:line="560" w:lineRule="exact"/>
        <w:rPr>
          <w:color w:val="000000"/>
          <w:highlight w:val="black"/>
          <w:rFonts w:ascii="Times New Roman" w:hAnsi="Times New Roman"/>
          <w:sz w:val="32"/>
          <w:szCs w:val="32"/>
        </w:rPr>
      </w:pPr>
      <w:r>
        <w:rPr>
          <w:color w:val="000000"/>
          <w:highlight w:val="black"/>
          <w:rFonts w:ascii="Times New Roman" w:hAnsi="Times New Roman"/>
          <w:sz w:val="32"/>
          <w:szCs w:val="32"/>
        </w:rPr>
        <w:t>七、</w:t>
      </w:r>
      <w:r>
        <w:rPr>
          <w:color w:val="000000"/>
          <w:highlight w:val="black"/>
          <w:rFonts w:ascii="Times New Roman" w:hAnsi="Times New Roman"/>
          <w:sz w:val="32"/>
          <w:szCs w:val="32"/>
        </w:rPr>
        <w:t>经营者成本相关指标审核情况及理由</w:t>
      </w:r>
    </w:p>
    <w:p>
      <w:pPr>
        <w:pStyle w:val=""/>
        <w:jc w:val="both"/>
        <w:ind w:left="0"/>
        <w:ind w:right="640"/>
        <w:ind w:firstLine="640"/>
        <w:pageBreakBefore w:val="0"/>
        <w:spacing w:line="560" w:lineRule="exact"/>
        <w:rPr>
          <w:highlight w:val="black"/>
          <w:rFonts w:ascii="Times New Roman" w:hAnsi="Times New Roman"/>
          <w:sz w:val="32"/>
          <w:szCs w:val="32"/>
        </w:rPr>
      </w:pPr>
      <w:r>
        <w:rPr>
          <w:highlight w:val="black"/>
          <w:rFonts w:ascii="方正楷体_GBK"/>
          <w:sz w:val="32"/>
          <w:szCs w:val="32"/>
        </w:rPr>
        <w:t>（一）送审情况</w:t>
      </w:r>
    </w:p>
    <w:p>
      <w:pPr>
        <w:pStyle w:val=""/>
        <w:jc w:val="both"/>
        <w:ind w:left="0"/>
        <w:ind w:right="100"/>
        <w:ind w:firstLine="640"/>
        <w:pageBreakBefore w:val="0"/>
        <w:spacing w:line="560" w:lineRule="exact"/>
        <w:rPr>
          <w:highlight w:val="black"/>
          <w:rFonts w:ascii="Times New Roman" w:hAnsi="Times New Roman"/>
          <w:sz w:val="32"/>
          <w:szCs w:val="32"/>
        </w:rPr>
      </w:pPr>
      <w:r>
        <w:rPr>
          <w:highlight w:val="black"/>
          <w:rFonts w:ascii="Times New Roman" w:hAnsi="Times New Roman"/>
          <w:sz w:val="32"/>
          <w:szCs w:val="32"/>
        </w:rPr>
        <w:t>潼南客运公司送审的2018年至2020年潼南城区公共汽车运营成本105,369,726.24元，减政府补助收入7,185,218.00元，品迭合计98,184,508.24元；客运收入72,645,142.12元，折合48,430,094人次；折合单位成本2.03元/人次。申报的各年度成本如下表（金额单位</w:t>
      </w:r>
      <w:r>
        <w:rPr>
          <w:highlight w:val="black"/>
          <w:rFonts w:ascii="Times New Roman" w:hAnsi="Times New Roman"/>
          <w:sz w:val="32"/>
          <w:szCs w:val="32"/>
        </w:rPr>
        <w:t>：</w:t>
      </w:r>
      <w:r>
        <w:rPr>
          <w:highlight w:val="black"/>
          <w:rFonts w:ascii="Times New Roman" w:hAnsi="Times New Roman"/>
          <w:sz w:val="32"/>
          <w:szCs w:val="32"/>
        </w:rPr>
        <w:t>元）：</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W w:w="0" w:type="auto"/>
      </w:tblPr>
      <w:tblGrid>
        <w:gridCol w:w="663"/>
        <w:gridCol w:w="1537"/>
        <w:gridCol w:w="1578"/>
        <w:gridCol w:w="1577"/>
        <w:gridCol w:w="1578"/>
        <w:gridCol w:w="1583"/>
      </w:tblGrid>
      <w:tr>
        <w:trPr>
          <w:trHeight w:val="340" w:hRule="atLeast"/>
        </w:trPr>
        <w:tc>
          <w:tcPr>
            <w:vAlign w:val="center"/>
            <w:tcW w:w="663" w:type="dxa"/>
          </w:tcPr>
          <w:p>
            <w:pPr>
              <w:pStyle w:val=""/>
              <w:jc w:val="center"/>
            </w:pPr>
            <w:r>
              <w:rPr>
                <w:color w:val="000000"/>
                <w:rFonts w:ascii="Arial Narrow" w:hAnsi="Arial Narrow"/>
                <w:sz w:val="18"/>
                <w:szCs w:val="20"/>
              </w:rPr>
              <w:t>序号</w:t>
            </w:r>
          </w:p>
        </w:tc>
        <w:tc>
          <w:tcPr>
            <w:vAlign w:val="center"/>
            <w:tcW w:w="1537" w:type="dxa"/>
          </w:tcPr>
          <w:p>
            <w:pPr>
              <w:pStyle w:val=""/>
              <w:jc w:val="center"/>
            </w:pPr>
            <w:r>
              <w:rPr>
                <w:color w:val="000000"/>
                <w:rFonts w:ascii="Arial Narrow" w:hAnsi="Arial Narrow"/>
                <w:sz w:val="18"/>
                <w:szCs w:val="20"/>
              </w:rPr>
              <w:t>项目</w:t>
            </w:r>
          </w:p>
        </w:tc>
        <w:tc>
          <w:tcPr>
            <w:vAlign w:val="center"/>
            <w:tcW w:w="1578" w:type="dxa"/>
          </w:tcPr>
          <w:p>
            <w:pPr>
              <w:pStyle w:val=""/>
              <w:jc w:val="center"/>
            </w:pPr>
            <w:r>
              <w:rPr>
                <w:color w:val="000000"/>
                <w:rFonts w:ascii="Arial Narrow" w:hAnsi="Arial Narrow"/>
                <w:sz w:val="18"/>
                <w:szCs w:val="20"/>
              </w:rPr>
              <w:t>2018年</w:t>
            </w:r>
          </w:p>
        </w:tc>
        <w:tc>
          <w:tcPr>
            <w:vAlign w:val="center"/>
            <w:tcW w:w="1577" w:type="dxa"/>
          </w:tcPr>
          <w:p>
            <w:pPr>
              <w:pStyle w:val=""/>
              <w:jc w:val="center"/>
            </w:pPr>
            <w:r>
              <w:rPr>
                <w:color w:val="000000"/>
                <w:rFonts w:ascii="Arial Narrow" w:hAnsi="Arial Narrow"/>
                <w:sz w:val="18"/>
                <w:szCs w:val="20"/>
              </w:rPr>
              <w:t>2019年</w:t>
            </w:r>
          </w:p>
        </w:tc>
        <w:tc>
          <w:tcPr>
            <w:vAlign w:val="center"/>
            <w:tcW w:w="1578" w:type="dxa"/>
          </w:tcPr>
          <w:p>
            <w:pPr>
              <w:pStyle w:val=""/>
              <w:jc w:val="center"/>
            </w:pPr>
            <w:r>
              <w:rPr>
                <w:color w:val="000000"/>
                <w:rFonts w:ascii="Arial Narrow" w:hAnsi="Arial Narrow"/>
                <w:sz w:val="18"/>
                <w:szCs w:val="20"/>
              </w:rPr>
              <w:t>2020年</w:t>
            </w:r>
          </w:p>
        </w:tc>
        <w:tc>
          <w:tcPr>
            <w:vAlign w:val="center"/>
            <w:tcW w:w="1583" w:type="dxa"/>
          </w:tcPr>
          <w:p>
            <w:pPr>
              <w:pStyle w:val=""/>
              <w:jc w:val="center"/>
            </w:pPr>
            <w:r>
              <w:rPr>
                <w:color w:val="000000"/>
                <w:rFonts w:ascii="Arial Narrow" w:hAnsi="Arial Narrow"/>
                <w:sz w:val="18"/>
                <w:szCs w:val="20"/>
              </w:rPr>
              <w:t>合计</w:t>
            </w:r>
          </w:p>
        </w:tc>
      </w:tr>
      <w:tr>
        <w:trPr>
          <w:trHeight w:val="340" w:hRule="atLeast"/>
        </w:trPr>
        <w:tc>
          <w:tcPr>
            <w:vAlign w:val="center"/>
            <w:tcW w:w="663" w:type="dxa"/>
          </w:tcPr>
          <w:p>
            <w:pPr>
              <w:pStyle w:val=""/>
              <w:jc w:val="center"/>
            </w:pPr>
            <w:r>
              <w:rPr>
                <w:color w:val="000000"/>
                <w:rFonts w:ascii="Arial Narrow" w:hAnsi="Arial Narrow"/>
                <w:sz w:val="18"/>
                <w:szCs w:val="20"/>
              </w:rPr>
              <w:t>1</w:t>
            </w:r>
          </w:p>
        </w:tc>
        <w:tc>
          <w:tcPr>
            <w:vAlign w:val="center"/>
            <w:tcW w:w="1537" w:type="dxa"/>
          </w:tcPr>
          <w:p>
            <w:pPr>
              <w:pStyle w:val=""/>
              <w:jc w:val="left"/>
            </w:pPr>
            <w:r>
              <w:rPr>
                <w:color w:val="000000"/>
                <w:rFonts w:ascii="Arial Narrow" w:hAnsi="Arial Narrow"/>
                <w:sz w:val="18"/>
                <w:szCs w:val="20"/>
              </w:rPr>
              <w:t>直接成本</w:t>
            </w:r>
          </w:p>
        </w:tc>
        <w:tc>
          <w:tcPr>
            <w:vAlign w:val="center"/>
            <w:tcW w:w="1578" w:type="dxa"/>
          </w:tcPr>
          <w:p>
            <w:pPr>
              <w:pStyle w:val=""/>
              <w:jc w:val="center"/>
            </w:pPr>
            <w:r>
              <w:rPr>
                <w:color w:val="000000"/>
                <w:rFonts w:ascii="Arial Narrow" w:hAnsi="Arial Narrow"/>
                <w:sz w:val="18"/>
                <w:szCs w:val="20"/>
              </w:rPr>
              <w:t>27,780,362.24</w:t>
            </w:r>
          </w:p>
        </w:tc>
        <w:tc>
          <w:tcPr>
            <w:vAlign w:val="center"/>
            <w:tcW w:w="1577" w:type="dxa"/>
          </w:tcPr>
          <w:p>
            <w:pPr>
              <w:pStyle w:val=""/>
              <w:jc w:val="center"/>
            </w:pPr>
            <w:r>
              <w:rPr>
                <w:color w:val="000000"/>
                <w:rFonts w:ascii="Arial Narrow" w:hAnsi="Arial Narrow"/>
                <w:sz w:val="18"/>
                <w:szCs w:val="20"/>
              </w:rPr>
              <w:t>27,600,849.61</w:t>
            </w:r>
          </w:p>
        </w:tc>
        <w:tc>
          <w:tcPr>
            <w:vAlign w:val="center"/>
            <w:tcW w:w="1578" w:type="dxa"/>
          </w:tcPr>
          <w:p>
            <w:pPr>
              <w:pStyle w:val=""/>
              <w:jc w:val="center"/>
            </w:pPr>
            <w:r>
              <w:rPr>
                <w:color w:val="000000"/>
                <w:rFonts w:ascii="Arial Narrow" w:hAnsi="Arial Narrow"/>
                <w:sz w:val="18"/>
                <w:szCs w:val="20"/>
              </w:rPr>
              <w:t>25,712,074.14</w:t>
            </w:r>
          </w:p>
        </w:tc>
        <w:tc>
          <w:tcPr>
            <w:vAlign w:val="center"/>
            <w:tcW w:w="1583" w:type="dxa"/>
          </w:tcPr>
          <w:p>
            <w:pPr>
              <w:pStyle w:val=""/>
              <w:jc w:val="center"/>
            </w:pPr>
            <w:r>
              <w:rPr>
                <w:color w:val="000000"/>
                <w:rFonts w:ascii="Arial Narrow" w:hAnsi="Arial Narrow"/>
                <w:sz w:val="18"/>
                <w:szCs w:val="20"/>
              </w:rPr>
              <w:t>81,093,285.99</w:t>
            </w:r>
          </w:p>
        </w:tc>
      </w:tr>
      <w:tr>
        <w:trPr>
          <w:trHeight w:val="340" w:hRule="atLeast"/>
        </w:trPr>
        <w:tc>
          <w:tcPr>
            <w:vAlign w:val="center"/>
            <w:tcW w:w="663" w:type="dxa"/>
          </w:tcPr>
          <w:p>
            <w:pPr>
              <w:pStyle w:val=""/>
              <w:jc w:val="center"/>
            </w:pPr>
            <w:r>
              <w:rPr>
                <w:color w:val="000000"/>
                <w:rFonts w:ascii="Arial Narrow" w:hAnsi="Arial Narrow"/>
                <w:sz w:val="18"/>
                <w:szCs w:val="20"/>
              </w:rPr>
              <w:t>2</w:t>
            </w:r>
          </w:p>
        </w:tc>
        <w:tc>
          <w:tcPr>
            <w:vAlign w:val="center"/>
            <w:tcW w:w="1537" w:type="dxa"/>
          </w:tcPr>
          <w:p>
            <w:pPr>
              <w:pStyle w:val=""/>
              <w:jc w:val="left"/>
            </w:pPr>
            <w:r>
              <w:rPr>
                <w:color w:val="000000"/>
                <w:rFonts w:ascii="Arial Narrow" w:hAnsi="Arial Narrow"/>
                <w:sz w:val="18"/>
                <w:szCs w:val="20"/>
              </w:rPr>
              <w:t>间接成本</w:t>
            </w:r>
          </w:p>
        </w:tc>
        <w:tc>
          <w:tcPr>
            <w:vAlign w:val="center"/>
            <w:tcW w:w="1578" w:type="dxa"/>
          </w:tcPr>
          <w:p>
            <w:pPr>
              <w:pStyle w:val=""/>
              <w:jc w:val="center"/>
            </w:pPr>
            <w:r>
              <w:rPr>
                <w:color w:val="000000"/>
                <w:rFonts w:ascii="Arial Narrow" w:hAnsi="Arial Narrow"/>
                <w:sz w:val="18"/>
                <w:szCs w:val="20"/>
              </w:rPr>
              <w:t>6,073,084.93</w:t>
            </w:r>
          </w:p>
        </w:tc>
        <w:tc>
          <w:tcPr>
            <w:vAlign w:val="center"/>
            <w:tcW w:w="1577" w:type="dxa"/>
          </w:tcPr>
          <w:p>
            <w:pPr>
              <w:pStyle w:val=""/>
              <w:jc w:val="center"/>
            </w:pPr>
            <w:r>
              <w:rPr>
                <w:color w:val="000000"/>
                <w:rFonts w:ascii="Arial Narrow" w:hAnsi="Arial Narrow"/>
                <w:sz w:val="18"/>
                <w:szCs w:val="20"/>
              </w:rPr>
              <w:t>7,910,784.80</w:t>
            </w:r>
          </w:p>
        </w:tc>
        <w:tc>
          <w:tcPr>
            <w:vAlign w:val="center"/>
            <w:tcW w:w="1578" w:type="dxa"/>
          </w:tcPr>
          <w:p>
            <w:pPr>
              <w:pStyle w:val=""/>
              <w:jc w:val="center"/>
            </w:pPr>
            <w:r>
              <w:rPr>
                <w:color w:val="000000"/>
                <w:rFonts w:ascii="Arial Narrow" w:hAnsi="Arial Narrow"/>
                <w:sz w:val="18"/>
                <w:szCs w:val="20"/>
              </w:rPr>
              <w:t>7,922,786.30</w:t>
            </w:r>
          </w:p>
        </w:tc>
        <w:tc>
          <w:tcPr>
            <w:vAlign w:val="center"/>
            <w:tcW w:w="1583" w:type="dxa"/>
          </w:tcPr>
          <w:p>
            <w:pPr>
              <w:pStyle w:val=""/>
              <w:jc w:val="center"/>
            </w:pPr>
            <w:r>
              <w:rPr>
                <w:color w:val="000000"/>
                <w:rFonts w:ascii="Arial Narrow" w:hAnsi="Arial Narrow"/>
                <w:sz w:val="18"/>
                <w:szCs w:val="20"/>
              </w:rPr>
              <w:t>21,906,656.03</w:t>
            </w:r>
          </w:p>
        </w:tc>
      </w:tr>
      <w:tr>
        <w:trPr>
          <w:trHeight w:val="340" w:hRule="atLeast"/>
        </w:trPr>
        <w:tc>
          <w:tcPr>
            <w:vAlign w:val="center"/>
            <w:tcW w:w="663" w:type="dxa"/>
          </w:tcPr>
          <w:p>
            <w:pPr>
              <w:pStyle w:val=""/>
              <w:jc w:val="center"/>
            </w:pPr>
            <w:r>
              <w:rPr>
                <w:color w:val="000000"/>
                <w:rFonts w:ascii="Arial Narrow" w:hAnsi="Arial Narrow"/>
                <w:sz w:val="18"/>
                <w:szCs w:val="20"/>
              </w:rPr>
              <w:t>3</w:t>
            </w:r>
          </w:p>
        </w:tc>
        <w:tc>
          <w:tcPr>
            <w:vAlign w:val="center"/>
            <w:tcW w:w="1537" w:type="dxa"/>
          </w:tcPr>
          <w:p>
            <w:pPr>
              <w:pStyle w:val=""/>
              <w:jc w:val="left"/>
            </w:pPr>
            <w:r>
              <w:rPr>
                <w:color w:val="000000"/>
                <w:rFonts w:ascii="Arial Narrow" w:hAnsi="Arial Narrow"/>
                <w:sz w:val="18"/>
                <w:szCs w:val="20"/>
              </w:rPr>
              <w:t>税金及附加</w:t>
            </w:r>
          </w:p>
        </w:tc>
        <w:tc>
          <w:tcPr>
            <w:vAlign w:val="center"/>
            <w:tcW w:w="1578" w:type="dxa"/>
          </w:tcPr>
          <w:p>
            <w:pPr>
              <w:pStyle w:val=""/>
              <w:jc w:val="center"/>
            </w:pPr>
            <w:r>
              <w:rPr>
                <w:color w:val="000000"/>
                <w:rFonts w:ascii="Arial Narrow" w:hAnsi="Arial Narrow"/>
                <w:sz w:val="18"/>
                <w:szCs w:val="20"/>
              </w:rPr>
              <w:t>841,574.37</w:t>
            </w:r>
          </w:p>
        </w:tc>
        <w:tc>
          <w:tcPr>
            <w:vAlign w:val="center"/>
            <w:tcW w:w="1577" w:type="dxa"/>
          </w:tcPr>
          <w:p>
            <w:pPr>
              <w:pStyle w:val=""/>
              <w:jc w:val="center"/>
            </w:pPr>
            <w:r>
              <w:rPr>
                <w:color w:val="000000"/>
                <w:rFonts w:ascii="Arial Narrow" w:hAnsi="Arial Narrow"/>
                <w:sz w:val="18"/>
                <w:szCs w:val="20"/>
              </w:rPr>
              <w:t>846,410.96</w:t>
            </w:r>
          </w:p>
        </w:tc>
        <w:tc>
          <w:tcPr>
            <w:vAlign w:val="center"/>
            <w:tcW w:w="1578" w:type="dxa"/>
          </w:tcPr>
          <w:p>
            <w:pPr>
              <w:pStyle w:val=""/>
              <w:jc w:val="center"/>
            </w:pPr>
            <w:r>
              <w:rPr>
                <w:color w:val="000000"/>
                <w:rFonts w:ascii="Arial Narrow" w:hAnsi="Arial Narrow"/>
                <w:sz w:val="18"/>
                <w:szCs w:val="20"/>
              </w:rPr>
              <w:t>681,798.89</w:t>
            </w:r>
          </w:p>
        </w:tc>
        <w:tc>
          <w:tcPr>
            <w:vAlign w:val="center"/>
            <w:tcW w:w="1583" w:type="dxa"/>
          </w:tcPr>
          <w:p>
            <w:pPr>
              <w:pStyle w:val=""/>
              <w:jc w:val="center"/>
            </w:pPr>
            <w:r>
              <w:rPr>
                <w:color w:val="000000"/>
                <w:rFonts w:ascii="Arial Narrow" w:hAnsi="Arial Narrow"/>
                <w:sz w:val="18"/>
                <w:szCs w:val="20"/>
              </w:rPr>
              <w:t>2,369,784.22</w:t>
            </w:r>
          </w:p>
        </w:tc>
      </w:tr>
      <w:tr>
        <w:trPr>
          <w:trHeight w:val="340" w:hRule="atLeast"/>
        </w:trPr>
        <w:tc>
          <w:tcPr>
            <w:vAlign w:val="center"/>
            <w:tcW w:w="663" w:type="dxa"/>
          </w:tcPr>
          <w:p>
            <w:pPr>
              <w:pStyle w:val=""/>
              <w:jc w:val="center"/>
            </w:pPr>
            <w:r>
              <w:rPr>
                <w:color w:val="000000"/>
                <w:rFonts w:ascii="Arial Narrow" w:hAnsi="Arial Narrow"/>
                <w:sz w:val="18"/>
                <w:szCs w:val="20"/>
              </w:rPr>
              <w:t>4</w:t>
            </w:r>
          </w:p>
        </w:tc>
        <w:tc>
          <w:tcPr>
            <w:vAlign w:val="center"/>
            <w:tcW w:w="1537" w:type="dxa"/>
          </w:tcPr>
          <w:p>
            <w:pPr>
              <w:pStyle w:val=""/>
              <w:jc w:val="left"/>
            </w:pPr>
            <w:r>
              <w:rPr>
                <w:color w:val="000000"/>
                <w:rFonts w:ascii="Arial Narrow" w:hAnsi="Arial Narrow"/>
                <w:sz w:val="18"/>
                <w:szCs w:val="20"/>
              </w:rPr>
              <w:t>小计</w:t>
            </w:r>
          </w:p>
        </w:tc>
        <w:tc>
          <w:tcPr>
            <w:vAlign w:val="center"/>
            <w:tcW w:w="1578" w:type="dxa"/>
          </w:tcPr>
          <w:p>
            <w:pPr>
              <w:pStyle w:val=""/>
              <w:jc w:val="center"/>
            </w:pPr>
            <w:r>
              <w:rPr>
                <w:color w:val="000000"/>
                <w:rFonts w:ascii="Arial Narrow" w:hAnsi="Arial Narrow"/>
                <w:sz w:val="18"/>
                <w:szCs w:val="20"/>
              </w:rPr>
              <w:t>34,695,021.54</w:t>
            </w:r>
          </w:p>
        </w:tc>
        <w:tc>
          <w:tcPr>
            <w:vAlign w:val="center"/>
            <w:tcW w:w="1577" w:type="dxa"/>
          </w:tcPr>
          <w:p>
            <w:pPr>
              <w:pStyle w:val=""/>
              <w:jc w:val="center"/>
            </w:pPr>
            <w:r>
              <w:rPr>
                <w:color w:val="000000"/>
                <w:rFonts w:ascii="Arial Narrow" w:hAnsi="Arial Narrow"/>
                <w:sz w:val="18"/>
                <w:szCs w:val="20"/>
              </w:rPr>
              <w:t>36,358,045.37</w:t>
            </w:r>
          </w:p>
        </w:tc>
        <w:tc>
          <w:tcPr>
            <w:vAlign w:val="center"/>
            <w:tcW w:w="1578" w:type="dxa"/>
          </w:tcPr>
          <w:p>
            <w:pPr>
              <w:pStyle w:val=""/>
              <w:jc w:val="center"/>
            </w:pPr>
            <w:r>
              <w:rPr>
                <w:color w:val="000000"/>
                <w:rFonts w:ascii="Arial Narrow" w:hAnsi="Arial Narrow"/>
                <w:sz w:val="18"/>
                <w:szCs w:val="20"/>
              </w:rPr>
              <w:t>34,316,659.33</w:t>
            </w:r>
          </w:p>
        </w:tc>
        <w:tc>
          <w:tcPr>
            <w:vAlign w:val="center"/>
            <w:tcW w:w="1583" w:type="dxa"/>
          </w:tcPr>
          <w:p>
            <w:pPr>
              <w:pStyle w:val=""/>
              <w:jc w:val="center"/>
            </w:pPr>
            <w:r>
              <w:rPr>
                <w:color w:val="000000"/>
                <w:rFonts w:ascii="Arial Narrow" w:hAnsi="Arial Narrow"/>
                <w:sz w:val="18"/>
                <w:szCs w:val="20"/>
              </w:rPr>
              <w:t>105,369,726.24</w:t>
            </w:r>
          </w:p>
        </w:tc>
      </w:tr>
      <w:tr>
        <w:trPr>
          <w:trHeight w:val="340" w:hRule="atLeast"/>
        </w:trPr>
        <w:tc>
          <w:tcPr>
            <w:vAlign w:val="center"/>
            <w:tcW w:w="663" w:type="dxa"/>
          </w:tcPr>
          <w:p>
            <w:pPr>
              <w:pStyle w:val=""/>
              <w:jc w:val="center"/>
            </w:pPr>
            <w:r>
              <w:rPr>
                <w:color w:val="000000"/>
                <w:rFonts w:ascii="Arial Narrow" w:hAnsi="Arial Narrow"/>
                <w:sz w:val="18"/>
                <w:szCs w:val="20"/>
              </w:rPr>
              <w:t>5</w:t>
            </w:r>
          </w:p>
        </w:tc>
        <w:tc>
          <w:tcPr>
            <w:vAlign w:val="center"/>
            <w:tcW w:w="1537" w:type="dxa"/>
          </w:tcPr>
          <w:p>
            <w:pPr>
              <w:pStyle w:val=""/>
              <w:jc w:val="left"/>
            </w:pPr>
            <w:r>
              <w:rPr>
                <w:color w:val="000000"/>
                <w:rFonts w:ascii="Arial Narrow" w:hAnsi="Arial Narrow"/>
                <w:sz w:val="18"/>
                <w:szCs w:val="20"/>
              </w:rPr>
              <w:t>减：政府补助</w:t>
            </w:r>
          </w:p>
        </w:tc>
        <w:tc>
          <w:tcPr>
            <w:vAlign w:val="center"/>
            <w:tcW w:w="1578" w:type="dxa"/>
          </w:tcPr>
          <w:p>
            <w:pPr>
              <w:pStyle w:val=""/>
              <w:jc w:val="center"/>
            </w:pPr>
            <w:r>
              <w:rPr>
                <w:color w:val="000000"/>
                <w:rFonts w:ascii="Arial Narrow" w:hAnsi="Arial Narrow"/>
                <w:sz w:val="18"/>
                <w:szCs w:val="20"/>
              </w:rPr>
              <w:t>-3,405,218.00</w:t>
            </w:r>
          </w:p>
        </w:tc>
        <w:tc>
          <w:tcPr>
            <w:vAlign w:val="center"/>
            <w:tcW w:w="1577" w:type="dxa"/>
          </w:tcPr>
          <w:p>
            <w:pPr>
              <w:pStyle w:val=""/>
              <w:jc w:val="center"/>
            </w:pPr>
            <w:r>
              <w:rPr>
                <w:color w:val="000000"/>
                <w:rFonts w:ascii="Arial Narrow" w:hAnsi="Arial Narrow"/>
                <w:sz w:val="18"/>
                <w:szCs w:val="20"/>
              </w:rPr>
              <w:t>-3,780,000.00</w:t>
            </w:r>
          </w:p>
        </w:tc>
        <w:tc>
          <w:tcPr>
            <w:vAlign w:val="center"/>
            <w:tcW w:w="1578" w:type="dxa"/>
          </w:tcPr>
          <w:p>
            <w:pPr>
              <w:pStyle w:val=""/>
              <w:jc w:val="center"/>
            </w:pPr>
          </w:p>
        </w:tc>
        <w:tc>
          <w:tcPr>
            <w:vAlign w:val="center"/>
            <w:tcW w:w="1583" w:type="dxa"/>
          </w:tcPr>
          <w:p>
            <w:pPr>
              <w:pStyle w:val=""/>
              <w:jc w:val="center"/>
            </w:pPr>
            <w:r>
              <w:rPr>
                <w:color w:val="000000"/>
                <w:rFonts w:ascii="Arial Narrow" w:hAnsi="Arial Narrow"/>
                <w:sz w:val="18"/>
                <w:szCs w:val="20"/>
              </w:rPr>
              <w:t>-7,185,218.00</w:t>
            </w:r>
          </w:p>
        </w:tc>
      </w:tr>
      <w:tr>
        <w:trPr>
          <w:trHeight w:val="340" w:hRule="atLeast"/>
        </w:trPr>
        <w:tc>
          <w:tcPr>
            <w:vAlign w:val="center"/>
            <w:tcW w:w="663" w:type="dxa"/>
          </w:tcPr>
          <w:p>
            <w:pPr>
              <w:pStyle w:val=""/>
              <w:jc w:val="center"/>
            </w:pPr>
            <w:r>
              <w:rPr>
                <w:color w:val="000000"/>
                <w:rFonts w:ascii="Arial Narrow" w:hAnsi="Arial Narrow"/>
                <w:sz w:val="18"/>
                <w:szCs w:val="20"/>
              </w:rPr>
              <w:t>6</w:t>
            </w:r>
          </w:p>
        </w:tc>
        <w:tc>
          <w:tcPr>
            <w:vAlign w:val="center"/>
            <w:tcW w:w="1537" w:type="dxa"/>
          </w:tcPr>
          <w:p>
            <w:pPr>
              <w:pStyle w:val=""/>
              <w:jc w:val="left"/>
            </w:pPr>
            <w:r>
              <w:rPr>
                <w:color w:val="000000"/>
                <w:rFonts w:ascii="Arial Narrow" w:hAnsi="Arial Narrow"/>
                <w:sz w:val="18"/>
                <w:szCs w:val="20"/>
              </w:rPr>
              <w:t>成本合计</w:t>
            </w:r>
          </w:p>
        </w:tc>
        <w:tc>
          <w:tcPr>
            <w:vAlign w:val="center"/>
            <w:tcW w:w="1578" w:type="dxa"/>
          </w:tcPr>
          <w:p>
            <w:pPr>
              <w:pStyle w:val=""/>
              <w:jc w:val="center"/>
            </w:pPr>
            <w:r>
              <w:rPr>
                <w:color w:val="000000"/>
                <w:rFonts w:ascii="Arial Narrow" w:hAnsi="Arial Narrow"/>
                <w:sz w:val="18"/>
                <w:szCs w:val="20"/>
              </w:rPr>
              <w:t>31,289,803.54</w:t>
            </w:r>
          </w:p>
        </w:tc>
        <w:tc>
          <w:tcPr>
            <w:vAlign w:val="center"/>
            <w:tcW w:w="1577" w:type="dxa"/>
          </w:tcPr>
          <w:p>
            <w:pPr>
              <w:pStyle w:val=""/>
              <w:jc w:val="center"/>
            </w:pPr>
            <w:r>
              <w:rPr>
                <w:color w:val="000000"/>
                <w:rFonts w:ascii="Arial Narrow" w:hAnsi="Arial Narrow"/>
                <w:sz w:val="18"/>
                <w:szCs w:val="20"/>
              </w:rPr>
              <w:t>32,578,045.37</w:t>
            </w:r>
          </w:p>
        </w:tc>
        <w:tc>
          <w:tcPr>
            <w:vAlign w:val="center"/>
            <w:tcW w:w="1578" w:type="dxa"/>
          </w:tcPr>
          <w:p>
            <w:pPr>
              <w:pStyle w:val=""/>
              <w:jc w:val="center"/>
            </w:pPr>
            <w:r>
              <w:rPr>
                <w:color w:val="000000"/>
                <w:rFonts w:ascii="Arial Narrow" w:hAnsi="Arial Narrow"/>
                <w:sz w:val="18"/>
                <w:szCs w:val="20"/>
              </w:rPr>
              <w:t>34,316,659.33</w:t>
            </w:r>
          </w:p>
        </w:tc>
        <w:tc>
          <w:tcPr>
            <w:vAlign w:val="center"/>
            <w:tcW w:w="1583" w:type="dxa"/>
          </w:tcPr>
          <w:p>
            <w:pPr>
              <w:pStyle w:val=""/>
              <w:jc w:val="center"/>
            </w:pPr>
            <w:r>
              <w:rPr>
                <w:color w:val="000000"/>
                <w:rFonts w:ascii="Arial Narrow" w:hAnsi="Arial Narrow"/>
                <w:sz w:val="18"/>
                <w:szCs w:val="20"/>
              </w:rPr>
              <w:t>98,184,508.24</w:t>
            </w:r>
          </w:p>
        </w:tc>
      </w:tr>
      <w:tr>
        <w:trPr>
          <w:trHeight w:val="340" w:hRule="atLeast"/>
        </w:trPr>
        <w:tc>
          <w:tcPr>
            <w:vAlign w:val="center"/>
            <w:tcW w:w="663" w:type="dxa"/>
          </w:tcPr>
          <w:p>
            <w:pPr>
              <w:pStyle w:val=""/>
              <w:jc w:val="center"/>
            </w:pPr>
            <w:r>
              <w:rPr>
                <w:color w:val="000000"/>
                <w:rFonts w:ascii="Arial Narrow" w:hAnsi="Arial Narrow"/>
                <w:sz w:val="18"/>
                <w:szCs w:val="20"/>
              </w:rPr>
              <w:t>7</w:t>
            </w:r>
          </w:p>
        </w:tc>
        <w:tc>
          <w:tcPr>
            <w:vAlign w:val="center"/>
            <w:tcW w:w="1537" w:type="dxa"/>
          </w:tcPr>
          <w:p>
            <w:pPr>
              <w:pStyle w:val=""/>
              <w:jc w:val="left"/>
            </w:pPr>
            <w:r>
              <w:rPr>
                <w:color w:val="000000"/>
                <w:rFonts w:ascii="Arial Narrow" w:hAnsi="Arial Narrow"/>
                <w:sz w:val="18"/>
                <w:szCs w:val="20"/>
              </w:rPr>
              <w:t>载客人次</w:t>
            </w:r>
          </w:p>
        </w:tc>
        <w:tc>
          <w:tcPr>
            <w:vAlign w:val="center"/>
            <w:tcW w:w="1578" w:type="dxa"/>
          </w:tcPr>
          <w:p>
            <w:pPr>
              <w:pStyle w:val=""/>
              <w:jc w:val="center"/>
            </w:pPr>
            <w:r>
              <w:rPr>
                <w:color w:val="000000"/>
                <w:rFonts w:ascii="Arial Narrow" w:hAnsi="Arial Narrow"/>
                <w:sz w:val="18"/>
                <w:szCs w:val="20"/>
              </w:rPr>
              <w:t>17,198,840</w:t>
            </w:r>
          </w:p>
        </w:tc>
        <w:tc>
          <w:tcPr>
            <w:vAlign w:val="center"/>
            <w:tcW w:w="1577" w:type="dxa"/>
          </w:tcPr>
          <w:p>
            <w:pPr>
              <w:pStyle w:val=""/>
              <w:jc w:val="center"/>
            </w:pPr>
            <w:r>
              <w:rPr>
                <w:color w:val="000000"/>
                <w:rFonts w:ascii="Arial Narrow" w:hAnsi="Arial Narrow"/>
                <w:sz w:val="18"/>
                <w:szCs w:val="20"/>
              </w:rPr>
              <w:t>17,297,573</w:t>
            </w:r>
          </w:p>
        </w:tc>
        <w:tc>
          <w:tcPr>
            <w:vAlign w:val="center"/>
            <w:tcW w:w="1578" w:type="dxa"/>
          </w:tcPr>
          <w:p>
            <w:pPr>
              <w:pStyle w:val=""/>
              <w:jc w:val="center"/>
            </w:pPr>
            <w:r>
              <w:rPr>
                <w:color w:val="000000"/>
                <w:rFonts w:ascii="Arial Narrow" w:hAnsi="Arial Narrow"/>
                <w:sz w:val="18"/>
                <w:szCs w:val="20"/>
              </w:rPr>
              <w:t>13,933,580</w:t>
            </w:r>
          </w:p>
        </w:tc>
        <w:tc>
          <w:tcPr>
            <w:vAlign w:val="center"/>
            <w:tcW w:w="1583" w:type="dxa"/>
          </w:tcPr>
          <w:p>
            <w:pPr>
              <w:pStyle w:val=""/>
              <w:jc w:val="center"/>
            </w:pPr>
            <w:r>
              <w:rPr>
                <w:color w:val="000000"/>
                <w:rFonts w:ascii="Arial Narrow" w:hAnsi="Arial Narrow"/>
                <w:sz w:val="18"/>
                <w:szCs w:val="20"/>
              </w:rPr>
              <w:t>48,429,993</w:t>
            </w:r>
          </w:p>
        </w:tc>
      </w:tr>
      <w:tr>
        <w:trPr>
          <w:trHeight w:val="340" w:hRule="atLeast"/>
        </w:trPr>
        <w:tc>
          <w:tcPr>
            <w:vAlign w:val="center"/>
            <w:tcW w:w="663" w:type="dxa"/>
          </w:tcPr>
          <w:p>
            <w:pPr>
              <w:pStyle w:val=""/>
              <w:jc w:val="center"/>
            </w:pPr>
            <w:r>
              <w:rPr>
                <w:color w:val="000000"/>
                <w:rFonts w:ascii="Arial Narrow" w:hAnsi="Arial Narrow"/>
                <w:sz w:val="18"/>
                <w:szCs w:val="20"/>
              </w:rPr>
              <w:t>8</w:t>
            </w:r>
          </w:p>
        </w:tc>
        <w:tc>
          <w:tcPr>
            <w:vAlign w:val="center"/>
            <w:tcW w:w="1537" w:type="dxa"/>
          </w:tcPr>
          <w:p>
            <w:pPr>
              <w:pStyle w:val=""/>
              <w:jc w:val="left"/>
            </w:pPr>
            <w:r>
              <w:rPr>
                <w:color w:val="000000"/>
                <w:rFonts w:ascii="Arial Narrow" w:hAnsi="Arial Narrow"/>
                <w:sz w:val="18"/>
                <w:szCs w:val="20"/>
              </w:rPr>
              <w:t>单位成本</w:t>
            </w:r>
          </w:p>
        </w:tc>
        <w:tc>
          <w:tcPr>
            <w:vAlign w:val="center"/>
            <w:tcW w:w="1578" w:type="dxa"/>
          </w:tcPr>
          <w:p>
            <w:pPr>
              <w:pStyle w:val=""/>
              <w:jc w:val="center"/>
            </w:pPr>
            <w:r>
              <w:rPr>
                <w:color w:val="000000"/>
                <w:rFonts w:ascii="Arial Narrow" w:hAnsi="Arial Narrow"/>
                <w:sz w:val="18"/>
                <w:szCs w:val="20"/>
              </w:rPr>
              <w:t>1.82</w:t>
            </w:r>
          </w:p>
        </w:tc>
        <w:tc>
          <w:tcPr>
            <w:vAlign w:val="center"/>
            <w:tcW w:w="1577" w:type="dxa"/>
          </w:tcPr>
          <w:p>
            <w:pPr>
              <w:pStyle w:val=""/>
              <w:jc w:val="center"/>
            </w:pPr>
            <w:r>
              <w:rPr>
                <w:color w:val="000000"/>
                <w:rFonts w:ascii="Arial Narrow" w:hAnsi="Arial Narrow"/>
                <w:sz w:val="18"/>
                <w:szCs w:val="20"/>
              </w:rPr>
              <w:t>1.88</w:t>
            </w:r>
          </w:p>
        </w:tc>
        <w:tc>
          <w:tcPr>
            <w:vAlign w:val="center"/>
            <w:tcW w:w="1578" w:type="dxa"/>
          </w:tcPr>
          <w:p>
            <w:pPr>
              <w:pStyle w:val=""/>
              <w:jc w:val="center"/>
            </w:pPr>
            <w:r>
              <w:rPr>
                <w:color w:val="000000"/>
                <w:rFonts w:ascii="Arial Narrow" w:hAnsi="Arial Narrow"/>
                <w:sz w:val="18"/>
                <w:szCs w:val="20"/>
              </w:rPr>
              <w:t>2.46</w:t>
            </w:r>
          </w:p>
        </w:tc>
        <w:tc>
          <w:tcPr>
            <w:vAlign w:val="center"/>
            <w:tcW w:w="1583" w:type="dxa"/>
          </w:tcPr>
          <w:p>
            <w:pPr>
              <w:pStyle w:val=""/>
              <w:jc w:val="center"/>
            </w:pPr>
            <w:r>
              <w:rPr>
                <w:color w:val="000000"/>
                <w:rFonts w:ascii="Arial Narrow" w:hAnsi="Arial Narrow"/>
                <w:sz w:val="18"/>
                <w:szCs w:val="20"/>
              </w:rPr>
              <w:t>2.03</w:t>
            </w:r>
          </w:p>
        </w:tc>
      </w:tr>
    </w:tbl>
    <w:p>
      <w:pPr>
        <w:pStyle w:val=""/>
        <w:jc w:val="both"/>
        <w:ind w:left="0"/>
        <w:ind w:right="640"/>
        <w:ind w:firstLine="640"/>
        <w:pageBreakBefore w:val="0"/>
        <w:spacing w:line="560" w:lineRule="exact"/>
        <w:rPr>
          <w:rFonts w:ascii="Times New Roman" w:hAnsi="Times New Roman"/>
          <w:sz w:val="32"/>
          <w:szCs w:val="32"/>
        </w:rPr>
      </w:pPr>
      <w:r>
        <w:rPr>
          <w:rFonts w:ascii="方正楷体_GBK"/>
          <w:sz w:val="32"/>
          <w:szCs w:val="32"/>
        </w:rPr>
        <w:t>（二）公交运营的挂靠及自营情况</w:t>
      </w:r>
    </w:p>
    <w:p>
      <w:pPr>
        <w:pStyle w:val=""/>
        <w:jc w:val="both"/>
        <w:ind w:left="0"/>
        <w:ind w:right="100"/>
        <w:ind w:firstLine="640"/>
        <w:pageBreakBefore w:val="0"/>
        <w:spacing w:line="560" w:lineRule="exact"/>
        <w:rPr>
          <w:rFonts w:ascii="Times New Roman" w:hAnsi="Times New Roman"/>
          <w:sz w:val="32"/>
          <w:szCs w:val="32"/>
        </w:rPr>
      </w:pPr>
      <w:r>
        <w:rPr>
          <w:rFonts w:ascii="Times New Roman" w:hAnsi="Times New Roman"/>
          <w:sz w:val="32"/>
          <w:szCs w:val="32"/>
        </w:rPr>
        <w:t>审计期内，</w:t>
      </w:r>
      <w:r>
        <w:rPr>
          <w:rFonts w:ascii="Times New Roman" w:hAnsi="Times New Roman"/>
          <w:sz w:val="32"/>
          <w:szCs w:val="32"/>
        </w:rPr>
        <w:t>潼南客运公司</w:t>
      </w:r>
      <w:r>
        <w:rPr>
          <w:rFonts w:ascii="Times New Roman" w:hAnsi="Times New Roman"/>
          <w:sz w:val="32"/>
          <w:szCs w:val="32"/>
        </w:rPr>
        <w:t>在潼南城区运营的6条公交线路，101路2018年1月至2020年12月、202路2018年1月至2019年5月为其他经营者“挂靠”经营；202路2019年6月至2020年12月，107路、203路、206路、305路</w:t>
      </w:r>
      <w:r>
        <w:rPr>
          <w:rFonts w:ascii="Times New Roman" w:hAnsi="Times New Roman"/>
          <w:sz w:val="32"/>
          <w:szCs w:val="32"/>
        </w:rPr>
        <w:t>车</w:t>
      </w:r>
      <w:r>
        <w:rPr>
          <w:rFonts w:ascii="Times New Roman" w:hAnsi="Times New Roman"/>
          <w:sz w:val="32"/>
          <w:szCs w:val="32"/>
        </w:rPr>
        <w:t>在2018年至2020年，均为潼南客运公司自营。</w:t>
      </w:r>
    </w:p>
    <w:p>
      <w:pPr>
        <w:pStyle w:val=""/>
        <w:jc w:val="both"/>
        <w:ind w:left="0"/>
        <w:ind w:right="640"/>
        <w:ind w:firstLine="640"/>
        <w:pageBreakBefore w:val="0"/>
        <w:spacing w:line="560" w:lineRule="exact"/>
        <w:rPr>
          <w:rFonts w:ascii="方正楷体_GBK"/>
          <w:sz w:val="32"/>
          <w:szCs w:val="32"/>
        </w:rPr>
      </w:pPr>
      <w:r>
        <w:rPr>
          <w:rFonts w:ascii="方正楷体_GBK"/>
          <w:sz w:val="32"/>
          <w:szCs w:val="32"/>
        </w:rPr>
        <w:t>（三）挂靠车申报数据剔除</w:t>
      </w:r>
    </w:p>
    <w:p>
      <w:pPr>
        <w:pStyle w:val=""/>
        <w:jc w:val="both"/>
        <w:ind w:left="0"/>
        <w:ind w:right="100"/>
        <w:ind w:firstLine="640"/>
        <w:pageBreakBefore w:val="0"/>
        <w:spacing w:line="560" w:lineRule="exact"/>
        <w:rPr>
          <w:rFonts w:ascii="Times New Roman" w:hAnsi="Times New Roman"/>
          <w:sz w:val="32"/>
          <w:szCs w:val="32"/>
        </w:rPr>
      </w:pPr>
      <w:r>
        <w:rPr>
          <w:rFonts w:ascii="Times New Roman" w:hAnsi="Times New Roman"/>
          <w:sz w:val="32"/>
          <w:szCs w:val="32"/>
        </w:rPr>
        <w:t>101路2018年1月至2020年12月、202路2018年1月至2019年5月为其他经营者“挂靠”经营，相应的收入、成本未纳入</w:t>
      </w:r>
      <w:r>
        <w:rPr>
          <w:rFonts w:ascii="Times New Roman" w:hAnsi="Times New Roman"/>
          <w:sz w:val="32"/>
          <w:szCs w:val="32"/>
        </w:rPr>
        <w:t>潼南客运公司</w:t>
      </w:r>
      <w:r>
        <w:rPr>
          <w:rFonts w:ascii="Times New Roman" w:hAnsi="Times New Roman"/>
          <w:sz w:val="32"/>
          <w:szCs w:val="32"/>
        </w:rPr>
        <w:t>财务核算，因不能获得相应的审核资料，本次成本监审，将挂靠车运营的申报数据不予审核，从</w:t>
      </w:r>
      <w:r>
        <w:rPr>
          <w:rFonts w:ascii="Times New Roman" w:hAnsi="Times New Roman"/>
          <w:sz w:val="32"/>
          <w:szCs w:val="32"/>
        </w:rPr>
        <w:t>潼南客运公司</w:t>
      </w:r>
      <w:r>
        <w:rPr>
          <w:rFonts w:ascii="Times New Roman" w:hAnsi="Times New Roman"/>
          <w:sz w:val="32"/>
          <w:szCs w:val="32"/>
        </w:rPr>
        <w:t>申报金额中剔除，具体如下（金额单位</w:t>
      </w:r>
      <w:r>
        <w:rPr>
          <w:rFonts w:ascii="Times New Roman" w:hAnsi="Times New Roman"/>
          <w:sz w:val="32"/>
          <w:szCs w:val="32"/>
        </w:rPr>
        <w:t>：</w:t>
      </w:r>
      <w:r>
        <w:rPr>
          <w:rFonts w:ascii="Times New Roman" w:hAnsi="Times New Roman"/>
          <w:sz w:val="32"/>
          <w:szCs w:val="32"/>
        </w:rPr>
        <w:t>元）：</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center"/>
        <w:tblW w:w="0" w:type="auto"/>
      </w:tblPr>
      <w:tblGrid>
        <w:gridCol w:w="670"/>
        <w:gridCol w:w="2268"/>
        <w:gridCol w:w="1440"/>
        <w:gridCol w:w="1335"/>
        <w:gridCol w:w="1335"/>
        <w:gridCol w:w="1468"/>
      </w:tblGrid>
      <w:tr>
        <w:trPr>
          <w:trHeight w:val="340" w:hRule="atLeast"/>
        </w:trPr>
        <w:tc>
          <w:tcPr>
            <w:vAlign w:val="center"/>
            <w:tcW w:w="670" w:type="dxa"/>
          </w:tcPr>
          <w:p>
            <w:pPr>
              <w:pStyle w:val=""/>
              <w:jc w:val="center"/>
              <w:rPr>
                <w:color w:val="000000"/>
                <w:rFonts w:ascii="Arial Narrow" w:hAnsi="Arial Narrow"/>
                <w:sz w:val="18"/>
                <w:szCs w:val="20"/>
              </w:rPr>
            </w:pPr>
          </w:p>
          <w:p>
            <w:pPr>
              <w:pStyle w:val=""/>
              <w:jc w:val="center"/>
            </w:pPr>
            <w:r>
              <w:rPr>
                <w:color w:val="000000"/>
                <w:rFonts w:ascii="Arial Narrow" w:hAnsi="Arial Narrow"/>
                <w:sz w:val="18"/>
                <w:szCs w:val="20"/>
              </w:rPr>
              <w:t>序号</w:t>
            </w:r>
          </w:p>
        </w:tc>
        <w:tc>
          <w:tcPr>
            <w:vAlign w:val="center"/>
            <w:tcW w:w="2268" w:type="dxa"/>
          </w:tcPr>
          <w:p>
            <w:pPr>
              <w:pStyle w:val=""/>
              <w:jc w:val="center"/>
            </w:pPr>
            <w:r>
              <w:rPr>
                <w:color w:val="000000"/>
                <w:rFonts w:ascii="Arial Narrow" w:hAnsi="Arial Narrow"/>
                <w:sz w:val="18"/>
                <w:szCs w:val="20"/>
              </w:rPr>
              <w:t>项目</w:t>
            </w:r>
          </w:p>
        </w:tc>
        <w:tc>
          <w:tcPr>
            <w:vAlign w:val="center"/>
            <w:tcW w:w="1440" w:type="dxa"/>
          </w:tcPr>
          <w:p>
            <w:pPr>
              <w:pStyle w:val=""/>
              <w:jc w:val="center"/>
            </w:pPr>
            <w:r>
              <w:rPr>
                <w:color w:val="000000"/>
                <w:rFonts w:ascii="Arial Narrow" w:hAnsi="Arial Narrow"/>
                <w:sz w:val="18"/>
                <w:szCs w:val="20"/>
              </w:rPr>
              <w:t>2018年</w:t>
            </w:r>
          </w:p>
        </w:tc>
        <w:tc>
          <w:tcPr>
            <w:vAlign w:val="center"/>
            <w:tcW w:w="1335" w:type="dxa"/>
          </w:tcPr>
          <w:p>
            <w:pPr>
              <w:pStyle w:val=""/>
              <w:jc w:val="center"/>
            </w:pPr>
            <w:r>
              <w:rPr>
                <w:color w:val="000000"/>
                <w:rFonts w:ascii="Arial Narrow" w:hAnsi="Arial Narrow"/>
                <w:sz w:val="18"/>
                <w:szCs w:val="20"/>
              </w:rPr>
              <w:t>2019年</w:t>
            </w:r>
          </w:p>
        </w:tc>
        <w:tc>
          <w:tcPr>
            <w:vAlign w:val="center"/>
            <w:tcW w:w="1335" w:type="dxa"/>
          </w:tcPr>
          <w:p>
            <w:pPr>
              <w:pStyle w:val=""/>
              <w:jc w:val="center"/>
            </w:pPr>
            <w:r>
              <w:rPr>
                <w:color w:val="000000"/>
                <w:rFonts w:ascii="Arial Narrow" w:hAnsi="Arial Narrow"/>
                <w:sz w:val="18"/>
                <w:szCs w:val="20"/>
              </w:rPr>
              <w:t>2020年</w:t>
            </w:r>
          </w:p>
        </w:tc>
        <w:tc>
          <w:tcPr>
            <w:vAlign w:val="center"/>
            <w:tcW w:w="1468" w:type="dxa"/>
          </w:tcPr>
          <w:p>
            <w:pPr>
              <w:pStyle w:val=""/>
              <w:jc w:val="center"/>
            </w:pPr>
            <w:r>
              <w:rPr>
                <w:color w:val="000000"/>
                <w:rFonts w:ascii="Arial Narrow" w:hAnsi="Arial Narrow"/>
                <w:sz w:val="18"/>
                <w:szCs w:val="20"/>
              </w:rPr>
              <w:t>合计</w:t>
            </w:r>
          </w:p>
        </w:tc>
      </w:tr>
      <w:tr>
        <w:trPr>
          <w:trHeight w:val="340" w:hRule="atLeast"/>
        </w:trPr>
        <w:tc>
          <w:tcPr>
            <w:vAlign w:val="center"/>
            <w:tcW w:w="670" w:type="dxa"/>
          </w:tcPr>
          <w:p>
            <w:pPr>
              <w:pStyle w:val=""/>
              <w:jc w:val="center"/>
            </w:pPr>
            <w:r>
              <w:rPr>
                <w:color w:val="000000"/>
                <w:rFonts w:ascii="Arial Narrow" w:hAnsi="Arial Narrow"/>
                <w:sz w:val="18"/>
                <w:szCs w:val="20"/>
              </w:rPr>
              <w:t>1</w:t>
            </w:r>
          </w:p>
        </w:tc>
        <w:tc>
          <w:tcPr>
            <w:vAlign w:val="center"/>
            <w:tcW w:w="2268" w:type="dxa"/>
          </w:tcPr>
          <w:p>
            <w:pPr>
              <w:pStyle w:val=""/>
              <w:jc w:val="center"/>
            </w:pPr>
            <w:r>
              <w:rPr>
                <w:color w:val="000000"/>
                <w:rFonts w:ascii="Arial Narrow" w:hAnsi="Arial Narrow"/>
                <w:sz w:val="18"/>
                <w:szCs w:val="20"/>
              </w:rPr>
              <w:t>直接成本（101路）</w:t>
            </w:r>
          </w:p>
        </w:tc>
        <w:tc>
          <w:tcPr>
            <w:vAlign w:val="center"/>
            <w:tcW w:w="1440" w:type="dxa"/>
          </w:tcPr>
          <w:p>
            <w:pPr>
              <w:pStyle w:val=""/>
              <w:jc w:val="center"/>
            </w:pPr>
            <w:r>
              <w:rPr>
                <w:color w:val="000000"/>
                <w:rFonts w:ascii="Arial Narrow" w:hAnsi="Arial Narrow"/>
                <w:sz w:val="18"/>
                <w:szCs w:val="20"/>
              </w:rPr>
              <w:t>-6,125,210.46</w:t>
            </w:r>
          </w:p>
        </w:tc>
        <w:tc>
          <w:tcPr>
            <w:vAlign w:val="center"/>
            <w:tcW w:w="1335" w:type="dxa"/>
          </w:tcPr>
          <w:p>
            <w:pPr>
              <w:pStyle w:val=""/>
              <w:jc w:val="center"/>
            </w:pPr>
            <w:r>
              <w:rPr>
                <w:color w:val="000000"/>
                <w:rFonts w:ascii="Arial Narrow" w:hAnsi="Arial Narrow"/>
                <w:sz w:val="18"/>
                <w:szCs w:val="20"/>
              </w:rPr>
              <w:t>-6,182,933.02</w:t>
            </w:r>
          </w:p>
        </w:tc>
        <w:tc>
          <w:tcPr>
            <w:vAlign w:val="center"/>
            <w:tcW w:w="1335" w:type="dxa"/>
          </w:tcPr>
          <w:p>
            <w:pPr>
              <w:pStyle w:val=""/>
              <w:jc w:val="center"/>
            </w:pPr>
            <w:r>
              <w:rPr>
                <w:color w:val="000000"/>
                <w:rFonts w:ascii="Arial Narrow" w:hAnsi="Arial Narrow"/>
                <w:sz w:val="18"/>
                <w:szCs w:val="20"/>
              </w:rPr>
              <w:t>-6,011,098.13</w:t>
            </w:r>
          </w:p>
        </w:tc>
        <w:tc>
          <w:tcPr>
            <w:vAlign w:val="center"/>
            <w:tcW w:w="1468" w:type="dxa"/>
          </w:tcPr>
          <w:p>
            <w:pPr>
              <w:pStyle w:val=""/>
              <w:jc w:val="center"/>
            </w:pPr>
            <w:r>
              <w:rPr>
                <w:color w:val="000000"/>
                <w:rFonts w:ascii="Arial Narrow" w:hAnsi="Arial Narrow"/>
                <w:sz w:val="18"/>
                <w:szCs w:val="20"/>
              </w:rPr>
              <w:t>-18,319,241.61</w:t>
            </w:r>
          </w:p>
        </w:tc>
      </w:tr>
      <w:tr>
        <w:trPr>
          <w:trHeight w:val="340" w:hRule="atLeast"/>
        </w:trPr>
        <w:tc>
          <w:tcPr>
            <w:vAlign w:val="center"/>
            <w:tcW w:w="670" w:type="dxa"/>
          </w:tcPr>
          <w:p>
            <w:pPr>
              <w:pStyle w:val=""/>
              <w:jc w:val="center"/>
            </w:pPr>
            <w:r>
              <w:rPr>
                <w:color w:val="000000"/>
                <w:rFonts w:ascii="Arial Narrow" w:hAnsi="Arial Narrow"/>
                <w:sz w:val="18"/>
                <w:szCs w:val="20"/>
              </w:rPr>
              <w:t>2</w:t>
            </w:r>
          </w:p>
        </w:tc>
        <w:tc>
          <w:tcPr>
            <w:vAlign w:val="center"/>
            <w:tcW w:w="2268" w:type="dxa"/>
          </w:tcPr>
          <w:p>
            <w:pPr>
              <w:pStyle w:val=""/>
              <w:jc w:val="center"/>
            </w:pPr>
            <w:r>
              <w:rPr>
                <w:color w:val="000000"/>
                <w:rFonts w:ascii="Arial Narrow" w:hAnsi="Arial Narrow"/>
                <w:sz w:val="18"/>
                <w:szCs w:val="20"/>
              </w:rPr>
              <w:t>直接成本（202路）</w:t>
            </w:r>
          </w:p>
        </w:tc>
        <w:tc>
          <w:tcPr>
            <w:vAlign w:val="center"/>
            <w:tcW w:w="1440" w:type="dxa"/>
          </w:tcPr>
          <w:p>
            <w:pPr>
              <w:pStyle w:val=""/>
              <w:jc w:val="center"/>
            </w:pPr>
            <w:r>
              <w:rPr>
                <w:color w:val="000000"/>
                <w:rFonts w:ascii="Arial Narrow" w:hAnsi="Arial Narrow"/>
                <w:sz w:val="18"/>
                <w:szCs w:val="20"/>
              </w:rPr>
              <w:t>-5,161,698.76</w:t>
            </w:r>
          </w:p>
        </w:tc>
        <w:tc>
          <w:tcPr>
            <w:vAlign w:val="center"/>
            <w:tcW w:w="1335" w:type="dxa"/>
          </w:tcPr>
          <w:p>
            <w:pPr>
              <w:pStyle w:val=""/>
              <w:jc w:val="center"/>
            </w:pPr>
            <w:r>
              <w:rPr>
                <w:color w:val="000000"/>
                <w:rFonts w:ascii="Arial Narrow" w:hAnsi="Arial Narrow"/>
                <w:sz w:val="18"/>
                <w:szCs w:val="20"/>
              </w:rPr>
              <w:t>-2,242,856.37</w:t>
            </w:r>
          </w:p>
        </w:tc>
        <w:tc>
          <w:tcPr>
            <w:vAlign w:val="center"/>
            <w:tcW w:w="1335" w:type="dxa"/>
          </w:tcPr>
          <w:p>
            <w:pPr>
              <w:pStyle w:val=""/>
              <w:jc w:val="center"/>
            </w:pPr>
          </w:p>
        </w:tc>
        <w:tc>
          <w:tcPr>
            <w:vAlign w:val="center"/>
            <w:tcW w:w="1468" w:type="dxa"/>
          </w:tcPr>
          <w:p>
            <w:pPr>
              <w:pStyle w:val=""/>
              <w:jc w:val="center"/>
            </w:pPr>
            <w:r>
              <w:rPr>
                <w:color w:val="000000"/>
                <w:rFonts w:ascii="Arial Narrow" w:hAnsi="Arial Narrow"/>
                <w:sz w:val="18"/>
                <w:szCs w:val="20"/>
              </w:rPr>
              <w:t>-7,404,555.13</w:t>
            </w:r>
          </w:p>
        </w:tc>
      </w:tr>
      <w:tr>
        <w:trPr>
          <w:trHeight w:val="340" w:hRule="atLeast"/>
        </w:trPr>
        <w:tc>
          <w:tcPr>
            <w:vAlign w:val="center"/>
            <w:tcW w:w="670" w:type="dxa"/>
          </w:tcPr>
          <w:p>
            <w:pPr>
              <w:pStyle w:val=""/>
              <w:jc w:val="center"/>
            </w:pPr>
            <w:r>
              <w:rPr>
                <w:color w:val="000000"/>
                <w:rFonts w:ascii="Arial Narrow" w:hAnsi="Arial Narrow"/>
                <w:sz w:val="18"/>
                <w:szCs w:val="20"/>
              </w:rPr>
              <w:t>3</w:t>
            </w:r>
          </w:p>
        </w:tc>
        <w:tc>
          <w:tcPr>
            <w:vAlign w:val="center"/>
            <w:tcW w:w="2268" w:type="dxa"/>
          </w:tcPr>
          <w:p>
            <w:pPr>
              <w:pStyle w:val=""/>
              <w:jc w:val="center"/>
            </w:pPr>
            <w:r>
              <w:rPr>
                <w:color w:val="000000"/>
                <w:rFonts w:ascii="Arial Narrow" w:hAnsi="Arial Narrow"/>
                <w:sz w:val="18"/>
                <w:szCs w:val="20"/>
              </w:rPr>
              <w:t>挂靠车直接成本小计</w:t>
            </w:r>
          </w:p>
        </w:tc>
        <w:tc>
          <w:tcPr>
            <w:vAlign w:val="center"/>
            <w:tcW w:w="1440" w:type="dxa"/>
          </w:tcPr>
          <w:p>
            <w:pPr>
              <w:pStyle w:val=""/>
              <w:jc w:val="center"/>
            </w:pPr>
            <w:r>
              <w:rPr>
                <w:color w:val="000000"/>
                <w:rFonts w:ascii="Arial Narrow" w:hAnsi="Arial Narrow"/>
                <w:sz w:val="18"/>
                <w:szCs w:val="20"/>
              </w:rPr>
              <w:t>-11,286,909.22</w:t>
            </w:r>
          </w:p>
        </w:tc>
        <w:tc>
          <w:tcPr>
            <w:vAlign w:val="center"/>
            <w:tcW w:w="1335" w:type="dxa"/>
          </w:tcPr>
          <w:p>
            <w:pPr>
              <w:pStyle w:val=""/>
              <w:jc w:val="center"/>
            </w:pPr>
            <w:r>
              <w:rPr>
                <w:color w:val="000000"/>
                <w:rFonts w:ascii="Arial Narrow" w:hAnsi="Arial Narrow"/>
                <w:sz w:val="18"/>
                <w:szCs w:val="20"/>
              </w:rPr>
              <w:t>-8,425,789.39</w:t>
            </w:r>
          </w:p>
        </w:tc>
        <w:tc>
          <w:tcPr>
            <w:vAlign w:val="center"/>
            <w:tcW w:w="1335" w:type="dxa"/>
          </w:tcPr>
          <w:p>
            <w:pPr>
              <w:pStyle w:val=""/>
              <w:jc w:val="center"/>
            </w:pPr>
            <w:r>
              <w:rPr>
                <w:color w:val="000000"/>
                <w:rFonts w:ascii="Arial Narrow" w:hAnsi="Arial Narrow"/>
                <w:sz w:val="18"/>
                <w:szCs w:val="20"/>
              </w:rPr>
              <w:t>-6,011,098.13</w:t>
            </w:r>
          </w:p>
        </w:tc>
        <w:tc>
          <w:tcPr>
            <w:vAlign w:val="center"/>
            <w:tcW w:w="1468" w:type="dxa"/>
          </w:tcPr>
          <w:p>
            <w:pPr>
              <w:pStyle w:val=""/>
              <w:jc w:val="center"/>
            </w:pPr>
            <w:r>
              <w:rPr>
                <w:color w:val="000000"/>
                <w:rFonts w:ascii="Arial Narrow" w:hAnsi="Arial Narrow"/>
                <w:sz w:val="18"/>
                <w:szCs w:val="20"/>
              </w:rPr>
              <w:t>-25,723,796.74</w:t>
            </w:r>
          </w:p>
        </w:tc>
      </w:tr>
      <w:tr>
        <w:trPr>
          <w:trHeight w:val="340" w:hRule="atLeast"/>
        </w:trPr>
        <w:tc>
          <w:tcPr>
            <w:vAlign w:val="center"/>
            <w:tcW w:w="670" w:type="dxa"/>
          </w:tcPr>
          <w:p>
            <w:pPr>
              <w:pStyle w:val=""/>
              <w:jc w:val="center"/>
            </w:pPr>
            <w:r>
              <w:rPr>
                <w:color w:val="000000"/>
                <w:rFonts w:ascii="Arial Narrow" w:hAnsi="Arial Narrow"/>
                <w:sz w:val="18"/>
                <w:szCs w:val="20"/>
              </w:rPr>
              <w:t>4</w:t>
            </w:r>
          </w:p>
        </w:tc>
        <w:tc>
          <w:tcPr>
            <w:vAlign w:val="center"/>
            <w:tcW w:w="2268" w:type="dxa"/>
          </w:tcPr>
          <w:p>
            <w:pPr>
              <w:pStyle w:val=""/>
              <w:jc w:val="center"/>
            </w:pPr>
            <w:r>
              <w:rPr>
                <w:color w:val="000000"/>
                <w:rFonts w:ascii="Arial Narrow" w:hAnsi="Arial Narrow"/>
                <w:sz w:val="18"/>
                <w:szCs w:val="20"/>
              </w:rPr>
              <w:t>税金及附加（101路）</w:t>
            </w:r>
          </w:p>
        </w:tc>
        <w:tc>
          <w:tcPr>
            <w:vAlign w:val="center"/>
            <w:tcW w:w="1440" w:type="dxa"/>
          </w:tcPr>
          <w:p>
            <w:pPr>
              <w:pStyle w:val=""/>
              <w:jc w:val="center"/>
            </w:pPr>
            <w:r>
              <w:rPr>
                <w:color w:val="000000"/>
                <w:rFonts w:ascii="Arial Narrow" w:hAnsi="Arial Narrow"/>
                <w:sz w:val="18"/>
                <w:szCs w:val="20"/>
              </w:rPr>
              <w:t>-194,939.73</w:t>
            </w:r>
          </w:p>
        </w:tc>
        <w:tc>
          <w:tcPr>
            <w:vAlign w:val="center"/>
            <w:tcW w:w="1335" w:type="dxa"/>
          </w:tcPr>
          <w:p>
            <w:pPr>
              <w:pStyle w:val=""/>
              <w:jc w:val="center"/>
            </w:pPr>
            <w:r>
              <w:rPr>
                <w:color w:val="000000"/>
                <w:rFonts w:ascii="Arial Narrow" w:hAnsi="Arial Narrow"/>
                <w:sz w:val="18"/>
                <w:szCs w:val="20"/>
              </w:rPr>
              <w:t>-189,956.35</w:t>
            </w:r>
          </w:p>
        </w:tc>
        <w:tc>
          <w:tcPr>
            <w:vAlign w:val="center"/>
            <w:tcW w:w="1335" w:type="dxa"/>
          </w:tcPr>
          <w:p>
            <w:pPr>
              <w:pStyle w:val=""/>
              <w:jc w:val="center"/>
            </w:pPr>
            <w:r>
              <w:rPr>
                <w:color w:val="000000"/>
                <w:rFonts w:ascii="Arial Narrow" w:hAnsi="Arial Narrow"/>
                <w:sz w:val="18"/>
                <w:szCs w:val="20"/>
              </w:rPr>
              <w:t>-152,721.23</w:t>
            </w:r>
          </w:p>
        </w:tc>
        <w:tc>
          <w:tcPr>
            <w:vAlign w:val="center"/>
            <w:tcW w:w="1468" w:type="dxa"/>
          </w:tcPr>
          <w:p>
            <w:pPr>
              <w:pStyle w:val=""/>
              <w:jc w:val="center"/>
            </w:pPr>
            <w:r>
              <w:rPr>
                <w:color w:val="000000"/>
                <w:rFonts w:ascii="Arial Narrow" w:hAnsi="Arial Narrow"/>
                <w:sz w:val="18"/>
                <w:szCs w:val="20"/>
              </w:rPr>
              <w:t>-537,617.31</w:t>
            </w:r>
          </w:p>
        </w:tc>
      </w:tr>
      <w:tr>
        <w:trPr>
          <w:trHeight w:val="340" w:hRule="atLeast"/>
        </w:trPr>
        <w:tc>
          <w:tcPr>
            <w:vAlign w:val="center"/>
            <w:tcW w:w="670" w:type="dxa"/>
          </w:tcPr>
          <w:p>
            <w:pPr>
              <w:pStyle w:val=""/>
              <w:jc w:val="center"/>
            </w:pPr>
            <w:r>
              <w:rPr>
                <w:color w:val="000000"/>
                <w:rFonts w:ascii="Arial Narrow" w:hAnsi="Arial Narrow"/>
                <w:sz w:val="18"/>
                <w:szCs w:val="20"/>
              </w:rPr>
              <w:t>5</w:t>
            </w:r>
          </w:p>
        </w:tc>
        <w:tc>
          <w:tcPr>
            <w:vAlign w:val="center"/>
            <w:tcW w:w="2268" w:type="dxa"/>
          </w:tcPr>
          <w:p>
            <w:pPr>
              <w:pStyle w:val=""/>
              <w:jc w:val="center"/>
            </w:pPr>
            <w:r>
              <w:rPr>
                <w:color w:val="000000"/>
                <w:rFonts w:ascii="Arial Narrow" w:hAnsi="Arial Narrow"/>
                <w:sz w:val="18"/>
                <w:szCs w:val="20"/>
              </w:rPr>
              <w:t>税金及附加（202路）</w:t>
            </w:r>
          </w:p>
        </w:tc>
        <w:tc>
          <w:tcPr>
            <w:vAlign w:val="center"/>
            <w:tcW w:w="1440" w:type="dxa"/>
          </w:tcPr>
          <w:p>
            <w:pPr>
              <w:pStyle w:val=""/>
              <w:jc w:val="center"/>
            </w:pPr>
            <w:r>
              <w:rPr>
                <w:color w:val="000000"/>
                <w:rFonts w:ascii="Arial Narrow" w:hAnsi="Arial Narrow"/>
                <w:sz w:val="18"/>
                <w:szCs w:val="20"/>
              </w:rPr>
              <w:t>-144,514.53</w:t>
            </w:r>
          </w:p>
        </w:tc>
        <w:tc>
          <w:tcPr>
            <w:vAlign w:val="center"/>
            <w:tcW w:w="1335" w:type="dxa"/>
          </w:tcPr>
          <w:p>
            <w:pPr>
              <w:pStyle w:val=""/>
              <w:jc w:val="center"/>
            </w:pPr>
            <w:r>
              <w:rPr>
                <w:color w:val="000000"/>
                <w:rFonts w:ascii="Arial Narrow" w:hAnsi="Arial Narrow"/>
                <w:sz w:val="18"/>
                <w:szCs w:val="20"/>
              </w:rPr>
              <w:t>-70,089.39</w:t>
            </w:r>
          </w:p>
        </w:tc>
        <w:tc>
          <w:tcPr>
            <w:vAlign w:val="center"/>
            <w:tcW w:w="1335" w:type="dxa"/>
          </w:tcPr>
          <w:p>
            <w:pPr>
              <w:pStyle w:val=""/>
              <w:jc w:val="center"/>
            </w:pPr>
          </w:p>
        </w:tc>
        <w:tc>
          <w:tcPr>
            <w:vAlign w:val="center"/>
            <w:tcW w:w="1468" w:type="dxa"/>
          </w:tcPr>
          <w:p>
            <w:pPr>
              <w:pStyle w:val=""/>
              <w:jc w:val="center"/>
            </w:pPr>
            <w:r>
              <w:rPr>
                <w:color w:val="000000"/>
                <w:rFonts w:ascii="Arial Narrow" w:hAnsi="Arial Narrow"/>
                <w:sz w:val="18"/>
                <w:szCs w:val="20"/>
              </w:rPr>
              <w:t>-214,603.92</w:t>
            </w:r>
          </w:p>
        </w:tc>
      </w:tr>
      <w:tr>
        <w:trPr>
          <w:trHeight w:val="340" w:hRule="atLeast"/>
        </w:trPr>
        <w:tc>
          <w:tcPr>
            <w:vAlign w:val="center"/>
            <w:tcW w:w="670" w:type="dxa"/>
          </w:tcPr>
          <w:p>
            <w:pPr>
              <w:pStyle w:val=""/>
              <w:jc w:val="center"/>
            </w:pPr>
            <w:r>
              <w:rPr>
                <w:color w:val="000000"/>
                <w:rFonts w:ascii="Arial Narrow" w:hAnsi="Arial Narrow"/>
                <w:sz w:val="18"/>
                <w:szCs w:val="20"/>
              </w:rPr>
              <w:t>6</w:t>
            </w:r>
          </w:p>
        </w:tc>
        <w:tc>
          <w:tcPr>
            <w:vAlign w:val="center"/>
            <w:tcW w:w="2268" w:type="dxa"/>
          </w:tcPr>
          <w:p>
            <w:pPr>
              <w:pStyle w:val=""/>
              <w:jc w:val="center"/>
            </w:pPr>
            <w:r>
              <w:rPr>
                <w:color w:val="000000"/>
                <w:rFonts w:ascii="Arial Narrow" w:hAnsi="Arial Narrow"/>
                <w:sz w:val="18"/>
                <w:szCs w:val="20"/>
              </w:rPr>
              <w:t>挂靠车税金及附加小计</w:t>
            </w:r>
          </w:p>
        </w:tc>
        <w:tc>
          <w:tcPr>
            <w:vAlign w:val="center"/>
            <w:tcW w:w="1440" w:type="dxa"/>
          </w:tcPr>
          <w:p>
            <w:pPr>
              <w:pStyle w:val=""/>
              <w:jc w:val="center"/>
            </w:pPr>
            <w:r>
              <w:rPr>
                <w:color w:val="000000"/>
                <w:rFonts w:ascii="Arial Narrow" w:hAnsi="Arial Narrow"/>
                <w:sz w:val="18"/>
                <w:szCs w:val="20"/>
              </w:rPr>
              <w:t>-339,454.26</w:t>
            </w:r>
          </w:p>
        </w:tc>
        <w:tc>
          <w:tcPr>
            <w:vAlign w:val="center"/>
            <w:tcW w:w="1335" w:type="dxa"/>
          </w:tcPr>
          <w:p>
            <w:pPr>
              <w:pStyle w:val=""/>
              <w:jc w:val="center"/>
            </w:pPr>
            <w:r>
              <w:rPr>
                <w:color w:val="000000"/>
                <w:rFonts w:ascii="Arial Narrow" w:hAnsi="Arial Narrow"/>
                <w:sz w:val="18"/>
                <w:szCs w:val="20"/>
              </w:rPr>
              <w:t>-260,045.74</w:t>
            </w:r>
          </w:p>
        </w:tc>
        <w:tc>
          <w:tcPr>
            <w:vAlign w:val="center"/>
            <w:tcW w:w="1335" w:type="dxa"/>
          </w:tcPr>
          <w:p>
            <w:pPr>
              <w:pStyle w:val=""/>
              <w:jc w:val="center"/>
            </w:pPr>
            <w:r>
              <w:rPr>
                <w:color w:val="000000"/>
                <w:rFonts w:ascii="Arial Narrow" w:hAnsi="Arial Narrow"/>
                <w:sz w:val="18"/>
                <w:szCs w:val="20"/>
              </w:rPr>
              <w:t>-152,721.23</w:t>
            </w:r>
          </w:p>
        </w:tc>
        <w:tc>
          <w:tcPr>
            <w:vAlign w:val="center"/>
            <w:tcW w:w="1468" w:type="dxa"/>
          </w:tcPr>
          <w:p>
            <w:pPr>
              <w:pStyle w:val=""/>
              <w:jc w:val="center"/>
            </w:pPr>
            <w:r>
              <w:rPr>
                <w:color w:val="000000"/>
                <w:rFonts w:ascii="Arial Narrow" w:hAnsi="Arial Narrow"/>
                <w:sz w:val="18"/>
                <w:szCs w:val="20"/>
              </w:rPr>
              <w:t>-752,221.23</w:t>
            </w:r>
          </w:p>
        </w:tc>
      </w:tr>
      <w:tr>
        <w:trPr>
          <w:trHeight w:val="340" w:hRule="atLeast"/>
        </w:trPr>
        <w:tc>
          <w:tcPr>
            <w:vAlign w:val="center"/>
            <w:tcW w:w="670" w:type="dxa"/>
          </w:tcPr>
          <w:p>
            <w:pPr>
              <w:pStyle w:val=""/>
              <w:jc w:val="center"/>
            </w:pPr>
            <w:r>
              <w:rPr>
                <w:color w:val="000000"/>
                <w:rFonts w:ascii="Arial Narrow" w:hAnsi="Arial Narrow"/>
                <w:sz w:val="18"/>
                <w:szCs w:val="20"/>
              </w:rPr>
              <w:t>7</w:t>
            </w:r>
          </w:p>
        </w:tc>
        <w:tc>
          <w:tcPr>
            <w:vAlign w:val="center"/>
            <w:tcW w:w="2268" w:type="dxa"/>
          </w:tcPr>
          <w:p>
            <w:pPr>
              <w:pStyle w:val=""/>
              <w:jc w:val="center"/>
            </w:pPr>
            <w:r>
              <w:rPr>
                <w:color w:val="000000"/>
                <w:rFonts w:ascii="Arial Narrow" w:hAnsi="Arial Narrow"/>
                <w:sz w:val="18"/>
                <w:szCs w:val="20"/>
              </w:rPr>
              <w:t>CNG补助（101路）</w:t>
            </w:r>
          </w:p>
        </w:tc>
        <w:tc>
          <w:tcPr>
            <w:vAlign w:val="center"/>
            <w:tcW w:w="1440" w:type="dxa"/>
          </w:tcPr>
          <w:p>
            <w:pPr>
              <w:pStyle w:val=""/>
              <w:jc w:val="center"/>
            </w:pPr>
            <w:r>
              <w:rPr>
                <w:color w:val="000000"/>
                <w:rFonts w:ascii="Arial Narrow" w:hAnsi="Arial Narrow"/>
                <w:sz w:val="18"/>
                <w:szCs w:val="20"/>
              </w:rPr>
              <w:t>-286,467.00</w:t>
            </w:r>
          </w:p>
        </w:tc>
        <w:tc>
          <w:tcPr>
            <w:vAlign w:val="center"/>
            <w:tcW w:w="1335" w:type="dxa"/>
          </w:tcPr>
          <w:p>
            <w:pPr>
              <w:pStyle w:val=""/>
              <w:jc w:val="center"/>
            </w:pPr>
          </w:p>
        </w:tc>
        <w:tc>
          <w:tcPr>
            <w:vAlign w:val="center"/>
            <w:tcW w:w="1335" w:type="dxa"/>
          </w:tcPr>
          <w:p>
            <w:pPr>
              <w:pStyle w:val=""/>
              <w:jc w:val="center"/>
            </w:pPr>
          </w:p>
        </w:tc>
        <w:tc>
          <w:tcPr>
            <w:vAlign w:val="center"/>
            <w:tcW w:w="1468" w:type="dxa"/>
          </w:tcPr>
          <w:p>
            <w:pPr>
              <w:pStyle w:val=""/>
              <w:jc w:val="center"/>
            </w:pPr>
            <w:r>
              <w:rPr>
                <w:color w:val="000000"/>
                <w:rFonts w:ascii="Arial Narrow" w:hAnsi="Arial Narrow"/>
                <w:sz w:val="18"/>
                <w:szCs w:val="20"/>
              </w:rPr>
              <w:t>-286,467.00</w:t>
            </w:r>
          </w:p>
        </w:tc>
      </w:tr>
      <w:tr>
        <w:trPr>
          <w:trHeight w:val="340" w:hRule="atLeast"/>
        </w:trPr>
        <w:tc>
          <w:tcPr>
            <w:vAlign w:val="center"/>
            <w:tcW w:w="670" w:type="dxa"/>
          </w:tcPr>
          <w:p>
            <w:pPr>
              <w:pStyle w:val=""/>
              <w:jc w:val="center"/>
            </w:pPr>
            <w:r>
              <w:rPr>
                <w:color w:val="000000"/>
                <w:rFonts w:ascii="Arial Narrow" w:hAnsi="Arial Narrow"/>
                <w:sz w:val="18"/>
                <w:szCs w:val="20"/>
              </w:rPr>
              <w:t>8</w:t>
            </w:r>
          </w:p>
        </w:tc>
        <w:tc>
          <w:tcPr>
            <w:vAlign w:val="center"/>
            <w:tcW w:w="2268" w:type="dxa"/>
          </w:tcPr>
          <w:p>
            <w:pPr>
              <w:pStyle w:val=""/>
              <w:jc w:val="center"/>
            </w:pPr>
            <w:r>
              <w:rPr>
                <w:color w:val="000000"/>
                <w:rFonts w:ascii="Arial Narrow" w:hAnsi="Arial Narrow"/>
                <w:sz w:val="18"/>
                <w:szCs w:val="20"/>
              </w:rPr>
              <w:t>CNG补助（202路）</w:t>
            </w:r>
          </w:p>
        </w:tc>
        <w:tc>
          <w:tcPr>
            <w:vAlign w:val="center"/>
            <w:tcW w:w="1440" w:type="dxa"/>
          </w:tcPr>
          <w:p>
            <w:pPr>
              <w:pStyle w:val=""/>
              <w:jc w:val="center"/>
            </w:pPr>
            <w:r>
              <w:rPr>
                <w:color w:val="000000"/>
                <w:rFonts w:ascii="Arial Narrow" w:hAnsi="Arial Narrow"/>
                <w:sz w:val="18"/>
                <w:szCs w:val="20"/>
              </w:rPr>
              <w:t>-268,772.00</w:t>
            </w:r>
          </w:p>
        </w:tc>
        <w:tc>
          <w:tcPr>
            <w:vAlign w:val="center"/>
            <w:tcW w:w="1335" w:type="dxa"/>
          </w:tcPr>
          <w:p>
            <w:pPr>
              <w:pStyle w:val=""/>
              <w:jc w:val="center"/>
            </w:pPr>
          </w:p>
        </w:tc>
        <w:tc>
          <w:tcPr>
            <w:vAlign w:val="center"/>
            <w:tcW w:w="1335" w:type="dxa"/>
          </w:tcPr>
          <w:p>
            <w:pPr>
              <w:pStyle w:val=""/>
              <w:jc w:val="center"/>
            </w:pPr>
          </w:p>
        </w:tc>
        <w:tc>
          <w:tcPr>
            <w:vAlign w:val="center"/>
            <w:tcW w:w="1468" w:type="dxa"/>
          </w:tcPr>
          <w:p>
            <w:pPr>
              <w:pStyle w:val=""/>
              <w:jc w:val="center"/>
            </w:pPr>
            <w:r>
              <w:rPr>
                <w:color w:val="000000"/>
                <w:rFonts w:ascii="Arial Narrow" w:hAnsi="Arial Narrow"/>
                <w:sz w:val="18"/>
                <w:szCs w:val="20"/>
              </w:rPr>
              <w:t>-268,772.00</w:t>
            </w:r>
          </w:p>
        </w:tc>
      </w:tr>
      <w:tr>
        <w:trPr>
          <w:trHeight w:val="340" w:hRule="atLeast"/>
        </w:trPr>
        <w:tc>
          <w:tcPr>
            <w:vAlign w:val="center"/>
            <w:tcW w:w="670" w:type="dxa"/>
          </w:tcPr>
          <w:p>
            <w:pPr>
              <w:pStyle w:val=""/>
              <w:jc w:val="center"/>
            </w:pPr>
            <w:r>
              <w:rPr>
                <w:color w:val="000000"/>
                <w:rFonts w:ascii="Arial Narrow" w:hAnsi="Arial Narrow"/>
                <w:sz w:val="18"/>
                <w:szCs w:val="20"/>
              </w:rPr>
              <w:t>9</w:t>
            </w:r>
          </w:p>
        </w:tc>
        <w:tc>
          <w:tcPr>
            <w:vAlign w:val="center"/>
            <w:tcW w:w="2268" w:type="dxa"/>
          </w:tcPr>
          <w:p>
            <w:pPr>
              <w:pStyle w:val=""/>
              <w:jc w:val="center"/>
            </w:pPr>
            <w:r>
              <w:rPr>
                <w:color w:val="000000"/>
                <w:rFonts w:ascii="Arial Narrow" w:hAnsi="Arial Narrow"/>
                <w:sz w:val="18"/>
                <w:szCs w:val="20"/>
              </w:rPr>
              <w:t>挂靠车政府补助小计</w:t>
            </w:r>
          </w:p>
        </w:tc>
        <w:tc>
          <w:tcPr>
            <w:vAlign w:val="center"/>
            <w:tcW w:w="1440" w:type="dxa"/>
          </w:tcPr>
          <w:p>
            <w:pPr>
              <w:pStyle w:val=""/>
              <w:jc w:val="center"/>
            </w:pPr>
            <w:r>
              <w:rPr>
                <w:color w:val="000000"/>
                <w:rFonts w:ascii="Arial Narrow" w:hAnsi="Arial Narrow"/>
                <w:sz w:val="18"/>
                <w:szCs w:val="20"/>
              </w:rPr>
              <w:t>-555,239.00</w:t>
            </w:r>
          </w:p>
        </w:tc>
        <w:tc>
          <w:tcPr>
            <w:vAlign w:val="center"/>
            <w:tcW w:w="1335" w:type="dxa"/>
          </w:tcPr>
          <w:p>
            <w:pPr>
              <w:pStyle w:val=""/>
              <w:jc w:val="center"/>
            </w:pPr>
            <w:r>
              <w:rPr>
                <w:color w:val="000000"/>
                <w:rFonts w:ascii="Arial Narrow" w:hAnsi="Arial Narrow"/>
                <w:sz w:val="18"/>
                <w:szCs w:val="20"/>
              </w:rPr>
              <w:t>0.00</w:t>
            </w:r>
          </w:p>
        </w:tc>
        <w:tc>
          <w:tcPr>
            <w:vAlign w:val="center"/>
            <w:tcW w:w="1335" w:type="dxa"/>
          </w:tcPr>
          <w:p>
            <w:pPr>
              <w:pStyle w:val=""/>
              <w:jc w:val="center"/>
            </w:pPr>
            <w:r>
              <w:rPr>
                <w:color w:val="000000"/>
                <w:rFonts w:ascii="Arial Narrow" w:hAnsi="Arial Narrow"/>
                <w:sz w:val="18"/>
                <w:szCs w:val="20"/>
              </w:rPr>
              <w:t>0.00</w:t>
            </w:r>
          </w:p>
        </w:tc>
        <w:tc>
          <w:tcPr>
            <w:vAlign w:val="center"/>
            <w:tcW w:w="1468" w:type="dxa"/>
          </w:tcPr>
          <w:p>
            <w:pPr>
              <w:pStyle w:val=""/>
              <w:jc w:val="center"/>
            </w:pPr>
            <w:r>
              <w:rPr>
                <w:color w:val="000000"/>
                <w:rFonts w:ascii="Arial Narrow" w:hAnsi="Arial Narrow"/>
                <w:sz w:val="18"/>
                <w:szCs w:val="20"/>
              </w:rPr>
              <w:t>-555,239.00</w:t>
            </w:r>
          </w:p>
        </w:tc>
      </w:tr>
      <w:tr>
        <w:trPr>
          <w:trHeight w:val="340" w:hRule="atLeast"/>
        </w:trPr>
        <w:tc>
          <w:tcPr>
            <w:vAlign w:val="center"/>
            <w:tcW w:w="670" w:type="dxa"/>
          </w:tcPr>
          <w:p>
            <w:pPr>
              <w:pStyle w:val=""/>
              <w:jc w:val="center"/>
            </w:pPr>
            <w:r>
              <w:rPr>
                <w:color w:val="000000"/>
                <w:rFonts w:ascii="Arial Narrow" w:hAnsi="Arial Narrow"/>
                <w:sz w:val="18"/>
                <w:szCs w:val="20"/>
              </w:rPr>
              <w:t>10</w:t>
            </w:r>
          </w:p>
        </w:tc>
        <w:tc>
          <w:tcPr>
            <w:vAlign w:val="center"/>
            <w:tcW w:w="2268" w:type="dxa"/>
          </w:tcPr>
          <w:p>
            <w:pPr>
              <w:pStyle w:val=""/>
              <w:jc w:val="center"/>
            </w:pPr>
            <w:r>
              <w:rPr>
                <w:color w:val="000000"/>
                <w:rFonts w:ascii="Arial Narrow" w:hAnsi="Arial Narrow"/>
                <w:sz w:val="18"/>
                <w:szCs w:val="20"/>
              </w:rPr>
              <w:t>载客人次（101路）</w:t>
            </w:r>
          </w:p>
        </w:tc>
        <w:tc>
          <w:tcPr>
            <w:vAlign w:val="center"/>
            <w:tcW w:w="1440" w:type="dxa"/>
          </w:tcPr>
          <w:p>
            <w:pPr>
              <w:pStyle w:val=""/>
              <w:jc w:val="center"/>
            </w:pPr>
            <w:r>
              <w:rPr>
                <w:color w:val="000000"/>
                <w:rFonts w:ascii="Arial Narrow" w:hAnsi="Arial Narrow"/>
                <w:sz w:val="18"/>
                <w:szCs w:val="20"/>
              </w:rPr>
              <w:t>-3,983,887.00</w:t>
            </w:r>
          </w:p>
        </w:tc>
        <w:tc>
          <w:tcPr>
            <w:vAlign w:val="center"/>
            <w:tcW w:w="1335" w:type="dxa"/>
          </w:tcPr>
          <w:p>
            <w:pPr>
              <w:pStyle w:val=""/>
              <w:jc w:val="center"/>
            </w:pPr>
            <w:r>
              <w:rPr>
                <w:color w:val="000000"/>
                <w:rFonts w:ascii="Arial Narrow" w:hAnsi="Arial Narrow"/>
                <w:sz w:val="18"/>
                <w:szCs w:val="20"/>
              </w:rPr>
              <w:t>-3,882,044.00</w:t>
            </w:r>
          </w:p>
        </w:tc>
        <w:tc>
          <w:tcPr>
            <w:vAlign w:val="center"/>
            <w:tcW w:w="1335" w:type="dxa"/>
          </w:tcPr>
          <w:p>
            <w:pPr>
              <w:pStyle w:val=""/>
              <w:jc w:val="center"/>
            </w:pPr>
            <w:r>
              <w:rPr>
                <w:color w:val="000000"/>
                <w:rFonts w:ascii="Arial Narrow" w:hAnsi="Arial Narrow"/>
                <w:sz w:val="18"/>
                <w:szCs w:val="20"/>
              </w:rPr>
              <w:t>-3,121,089.00</w:t>
            </w:r>
          </w:p>
        </w:tc>
        <w:tc>
          <w:tcPr>
            <w:vAlign w:val="center"/>
            <w:tcW w:w="1468" w:type="dxa"/>
          </w:tcPr>
          <w:p>
            <w:pPr>
              <w:pStyle w:val=""/>
              <w:jc w:val="center"/>
            </w:pPr>
            <w:r>
              <w:rPr>
                <w:color w:val="000000"/>
                <w:rFonts w:ascii="Arial Narrow" w:hAnsi="Arial Narrow"/>
                <w:sz w:val="18"/>
                <w:szCs w:val="20"/>
              </w:rPr>
              <w:t>-10,987,020.00</w:t>
            </w:r>
          </w:p>
        </w:tc>
      </w:tr>
      <w:tr>
        <w:trPr>
          <w:trHeight w:val="340" w:hRule="atLeast"/>
        </w:trPr>
        <w:tc>
          <w:tcPr>
            <w:vAlign w:val="center"/>
            <w:tcW w:w="670" w:type="dxa"/>
          </w:tcPr>
          <w:p>
            <w:pPr>
              <w:pStyle w:val=""/>
              <w:jc w:val="center"/>
            </w:pPr>
            <w:r>
              <w:rPr>
                <w:color w:val="000000"/>
                <w:rFonts w:ascii="Arial Narrow" w:hAnsi="Arial Narrow"/>
                <w:sz w:val="18"/>
                <w:szCs w:val="20"/>
              </w:rPr>
              <w:t>11</w:t>
            </w:r>
          </w:p>
        </w:tc>
        <w:tc>
          <w:tcPr>
            <w:vAlign w:val="center"/>
            <w:tcW w:w="2268" w:type="dxa"/>
          </w:tcPr>
          <w:p>
            <w:pPr>
              <w:pStyle w:val=""/>
              <w:jc w:val="center"/>
            </w:pPr>
            <w:r>
              <w:rPr>
                <w:color w:val="000000"/>
                <w:rFonts w:ascii="Arial Narrow" w:hAnsi="Arial Narrow"/>
                <w:sz w:val="18"/>
                <w:szCs w:val="20"/>
              </w:rPr>
              <w:t>载客人次（202路）</w:t>
            </w:r>
          </w:p>
        </w:tc>
        <w:tc>
          <w:tcPr>
            <w:vAlign w:val="center"/>
            <w:tcW w:w="1440" w:type="dxa"/>
          </w:tcPr>
          <w:p>
            <w:pPr>
              <w:pStyle w:val=""/>
              <w:jc w:val="center"/>
            </w:pPr>
            <w:r>
              <w:rPr>
                <w:color w:val="000000"/>
                <w:rFonts w:ascii="Arial Narrow" w:hAnsi="Arial Narrow"/>
                <w:sz w:val="18"/>
                <w:szCs w:val="20"/>
              </w:rPr>
              <w:t>-2,953,372.00</w:t>
            </w:r>
          </w:p>
        </w:tc>
        <w:tc>
          <w:tcPr>
            <w:vAlign w:val="center"/>
            <w:tcW w:w="1335" w:type="dxa"/>
          </w:tcPr>
          <w:p>
            <w:pPr>
              <w:pStyle w:val=""/>
              <w:jc w:val="center"/>
            </w:pPr>
            <w:r>
              <w:rPr>
                <w:color w:val="000000"/>
                <w:rFonts w:ascii="Arial Narrow" w:hAnsi="Arial Narrow"/>
                <w:sz w:val="18"/>
                <w:szCs w:val="20"/>
              </w:rPr>
              <w:t>-1,432,382.00</w:t>
            </w:r>
          </w:p>
        </w:tc>
        <w:tc>
          <w:tcPr>
            <w:vAlign w:val="center"/>
            <w:tcW w:w="1335" w:type="dxa"/>
          </w:tcPr>
          <w:p>
            <w:pPr>
              <w:pStyle w:val=""/>
              <w:jc w:val="center"/>
            </w:pPr>
          </w:p>
        </w:tc>
        <w:tc>
          <w:tcPr>
            <w:vAlign w:val="center"/>
            <w:tcW w:w="1468" w:type="dxa"/>
          </w:tcPr>
          <w:p>
            <w:pPr>
              <w:pStyle w:val=""/>
              <w:jc w:val="center"/>
            </w:pPr>
            <w:r>
              <w:rPr>
                <w:color w:val="000000"/>
                <w:rFonts w:ascii="Arial Narrow" w:hAnsi="Arial Narrow"/>
                <w:sz w:val="18"/>
                <w:szCs w:val="20"/>
              </w:rPr>
              <w:t>-4,385,754.00</w:t>
            </w:r>
          </w:p>
        </w:tc>
      </w:tr>
      <w:tr>
        <w:trPr>
          <w:trHeight w:val="340" w:hRule="atLeast"/>
        </w:trPr>
        <w:tc>
          <w:tcPr>
            <w:vAlign w:val="center"/>
            <w:tcW w:w="670" w:type="dxa"/>
          </w:tcPr>
          <w:p>
            <w:pPr>
              <w:pStyle w:val=""/>
              <w:jc w:val="center"/>
            </w:pPr>
            <w:r>
              <w:rPr>
                <w:color w:val="000000"/>
                <w:rFonts w:ascii="Arial Narrow" w:hAnsi="Arial Narrow"/>
                <w:sz w:val="18"/>
                <w:szCs w:val="20"/>
              </w:rPr>
              <w:t>12</w:t>
            </w:r>
          </w:p>
        </w:tc>
        <w:tc>
          <w:tcPr>
            <w:vAlign w:val="center"/>
            <w:tcW w:w="2268" w:type="dxa"/>
          </w:tcPr>
          <w:p>
            <w:pPr>
              <w:pStyle w:val=""/>
              <w:jc w:val="center"/>
            </w:pPr>
            <w:r>
              <w:rPr>
                <w:color w:val="000000"/>
                <w:rFonts w:ascii="Arial Narrow" w:hAnsi="Arial Narrow"/>
                <w:sz w:val="18"/>
                <w:szCs w:val="20"/>
              </w:rPr>
              <w:t>挂靠车载客人次小计</w:t>
            </w:r>
          </w:p>
        </w:tc>
        <w:tc>
          <w:tcPr>
            <w:vAlign w:val="center"/>
            <w:tcW w:w="1440" w:type="dxa"/>
          </w:tcPr>
          <w:p>
            <w:pPr>
              <w:pStyle w:val=""/>
              <w:jc w:val="center"/>
            </w:pPr>
            <w:r>
              <w:rPr>
                <w:color w:val="000000"/>
                <w:rFonts w:ascii="Arial Narrow" w:hAnsi="Arial Narrow"/>
                <w:sz w:val="18"/>
                <w:szCs w:val="20"/>
              </w:rPr>
              <w:t>-6,937,259.00</w:t>
            </w:r>
          </w:p>
        </w:tc>
        <w:tc>
          <w:tcPr>
            <w:vAlign w:val="center"/>
            <w:tcW w:w="1335" w:type="dxa"/>
          </w:tcPr>
          <w:p>
            <w:pPr>
              <w:pStyle w:val=""/>
              <w:jc w:val="center"/>
            </w:pPr>
            <w:r>
              <w:rPr>
                <w:color w:val="000000"/>
                <w:rFonts w:ascii="Arial Narrow" w:hAnsi="Arial Narrow"/>
                <w:sz w:val="18"/>
                <w:szCs w:val="20"/>
              </w:rPr>
              <w:t>-5,314,426.00</w:t>
            </w:r>
          </w:p>
        </w:tc>
        <w:tc>
          <w:tcPr>
            <w:vAlign w:val="center"/>
            <w:tcW w:w="1335" w:type="dxa"/>
          </w:tcPr>
          <w:p>
            <w:pPr>
              <w:pStyle w:val=""/>
              <w:jc w:val="center"/>
            </w:pPr>
            <w:r>
              <w:rPr>
                <w:color w:val="000000"/>
                <w:rFonts w:ascii="Arial Narrow" w:hAnsi="Arial Narrow"/>
                <w:sz w:val="18"/>
                <w:szCs w:val="20"/>
              </w:rPr>
              <w:t>-3,121,089.00</w:t>
            </w:r>
          </w:p>
        </w:tc>
        <w:tc>
          <w:tcPr>
            <w:vAlign w:val="center"/>
            <w:tcW w:w="1468" w:type="dxa"/>
          </w:tcPr>
          <w:p>
            <w:pPr>
              <w:pStyle w:val=""/>
              <w:jc w:val="center"/>
            </w:pPr>
            <w:r>
              <w:rPr>
                <w:color w:val="000000"/>
                <w:rFonts w:ascii="Arial Narrow" w:hAnsi="Arial Narrow"/>
                <w:sz w:val="18"/>
                <w:szCs w:val="20"/>
              </w:rPr>
              <w:t>-15,372,774.00</w:t>
            </w:r>
          </w:p>
        </w:tc>
      </w:tr>
    </w:tbl>
    <w:p>
      <w:pPr>
        <w:pStyle w:val=""/>
        <w:ind w:right="640"/>
        <w:ind w:firstLine="640"/>
        <w:spacing w:line="600" w:lineRule="exact"/>
        <w:rPr>
          <w:rFonts w:ascii="方正楷体_GBK"/>
          <w:sz w:val="32"/>
          <w:szCs w:val="32"/>
        </w:rPr>
      </w:pPr>
      <w:r>
        <w:rPr>
          <w:rFonts w:ascii="方正楷体_GBK"/>
          <w:sz w:val="32"/>
          <w:szCs w:val="32"/>
        </w:rPr>
        <w:t>（四）自营车申报数据审核调整</w:t>
      </w:r>
      <w:r>
        <w:rPr>
          <w:rFonts w:ascii="Times New Roman" w:hAnsi="Times New Roman"/>
          <w:sz w:val="32"/>
          <w:szCs w:val="32"/>
        </w:rPr>
        <w:t>（金额单位</w:t>
      </w:r>
      <w:r>
        <w:rPr>
          <w:rFonts w:ascii="Times New Roman" w:hAnsi="Times New Roman"/>
          <w:sz w:val="32"/>
          <w:szCs w:val="32"/>
        </w:rPr>
        <w:t>：</w:t>
      </w:r>
      <w:r>
        <w:rPr>
          <w:rFonts w:ascii="Times New Roman" w:hAnsi="Times New Roman"/>
          <w:sz w:val="32"/>
          <w:szCs w:val="32"/>
        </w:rPr>
        <w:t>元）</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center"/>
        <w:tblW w:w="0" w:type="auto"/>
      </w:tblPr>
      <w:tblGrid>
        <w:gridCol w:w="696"/>
        <w:gridCol w:w="2462"/>
        <w:gridCol w:w="1418"/>
        <w:gridCol w:w="1350"/>
        <w:gridCol w:w="1350"/>
        <w:gridCol w:w="1368"/>
      </w:tblGrid>
      <w:tr>
        <w:trPr>
          <w:trHeight w:val="340" w:hRule="atLeast"/>
        </w:trPr>
        <w:tc>
          <w:tcPr>
            <w:vAlign w:val="top"/>
            <w:tcW w:w="696" w:type="dxa"/>
          </w:tcPr>
          <w:p>
            <w:pPr>
              <w:pStyle w:val=""/>
              <w:jc w:val="center"/>
              <w:spacing w:before="0" w:after="0" w:line="500" w:lineRule="exact"/>
            </w:pPr>
            <w:r>
              <w:rPr>
                <w:color w:val="000000"/>
                <w:rFonts w:ascii="Arial Narrow" w:hAnsi="Arial Narrow"/>
                <w:sz w:val="18"/>
              </w:rPr>
              <w:t>序号</w:t>
            </w:r>
          </w:p>
        </w:tc>
        <w:tc>
          <w:tcPr>
            <w:vAlign w:val="top"/>
            <w:tcW w:w="2462" w:type="dxa"/>
          </w:tcPr>
          <w:p>
            <w:pPr>
              <w:pStyle w:val=""/>
              <w:jc w:val="center"/>
              <w:spacing w:before="0" w:after="0" w:line="500" w:lineRule="exact"/>
            </w:pPr>
            <w:r>
              <w:rPr>
                <w:color w:val="000000"/>
                <w:rFonts w:ascii="Arial Narrow" w:hAnsi="Arial Narrow"/>
                <w:sz w:val="18"/>
              </w:rPr>
              <w:t>项目</w:t>
            </w:r>
          </w:p>
        </w:tc>
        <w:tc>
          <w:tcPr>
            <w:vAlign w:val="top"/>
            <w:tcW w:w="1418" w:type="dxa"/>
          </w:tcPr>
          <w:p>
            <w:pPr>
              <w:pStyle w:val=""/>
              <w:jc w:val="center"/>
              <w:spacing w:before="0" w:after="0" w:line="500" w:lineRule="exact"/>
            </w:pPr>
            <w:r>
              <w:rPr>
                <w:color w:val="000000"/>
                <w:rFonts w:ascii="Arial Narrow" w:hAnsi="Arial Narrow"/>
                <w:sz w:val="18"/>
              </w:rPr>
              <w:t>2018年</w:t>
            </w:r>
          </w:p>
        </w:tc>
        <w:tc>
          <w:tcPr>
            <w:vAlign w:val="top"/>
            <w:tcW w:w="1350" w:type="dxa"/>
          </w:tcPr>
          <w:p>
            <w:pPr>
              <w:pStyle w:val=""/>
              <w:jc w:val="center"/>
              <w:spacing w:before="0" w:after="0" w:line="500" w:lineRule="exact"/>
            </w:pPr>
            <w:r>
              <w:rPr>
                <w:color w:val="000000"/>
                <w:rFonts w:ascii="Arial Narrow" w:hAnsi="Arial Narrow"/>
                <w:sz w:val="18"/>
              </w:rPr>
              <w:t>2019年</w:t>
            </w:r>
          </w:p>
        </w:tc>
        <w:tc>
          <w:tcPr>
            <w:vAlign w:val="top"/>
            <w:tcW w:w="1350" w:type="dxa"/>
          </w:tcPr>
          <w:p>
            <w:pPr>
              <w:pStyle w:val=""/>
              <w:jc w:val="center"/>
              <w:spacing w:before="0" w:after="0" w:line="500" w:lineRule="exact"/>
            </w:pPr>
            <w:r>
              <w:rPr>
                <w:color w:val="000000"/>
                <w:rFonts w:ascii="Arial Narrow" w:hAnsi="Arial Narrow"/>
                <w:sz w:val="18"/>
              </w:rPr>
              <w:t>2020年</w:t>
            </w:r>
          </w:p>
        </w:tc>
        <w:tc>
          <w:tcPr>
            <w:vAlign w:val="top"/>
            <w:tcW w:w="1368" w:type="dxa"/>
          </w:tcPr>
          <w:p>
            <w:pPr>
              <w:pStyle w:val=""/>
              <w:jc w:val="center"/>
              <w:spacing w:before="0" w:after="0" w:line="500" w:lineRule="exact"/>
            </w:pPr>
            <w:r>
              <w:rPr>
                <w:color w:val="000000"/>
                <w:rFonts w:ascii="Arial Narrow" w:hAnsi="Arial Narrow"/>
                <w:sz w:val="18"/>
              </w:rPr>
              <w:t>合计</w:t>
            </w:r>
          </w:p>
        </w:tc>
      </w:tr>
      <w:tr>
        <w:trPr>
          <w:trHeight w:val="340" w:hRule="atLeast"/>
        </w:trPr>
        <w:tc>
          <w:tcPr>
            <w:vAlign w:val="center"/>
            <w:tcW w:w="696" w:type="dxa"/>
          </w:tcPr>
          <w:p>
            <w:pPr>
              <w:pStyle w:val=""/>
              <w:jc w:val="center"/>
            </w:pPr>
            <w:r>
              <w:rPr>
                <w:color w:val="000000"/>
                <w:rFonts w:ascii="Arial Narrow" w:hAnsi="Arial Narrow"/>
                <w:sz w:val="18"/>
                <w:szCs w:val="20"/>
              </w:rPr>
              <w:t>1</w:t>
            </w:r>
          </w:p>
        </w:tc>
        <w:tc>
          <w:tcPr>
            <w:vAlign w:val="center"/>
            <w:tcW w:w="2462" w:type="dxa"/>
          </w:tcPr>
          <w:p>
            <w:pPr>
              <w:pStyle w:val=""/>
              <w:jc w:val="left"/>
            </w:pPr>
            <w:r>
              <w:rPr>
                <w:color w:val="000000"/>
                <w:rFonts w:ascii="Arial Narrow" w:hAnsi="Arial Narrow"/>
                <w:sz w:val="18"/>
                <w:szCs w:val="20"/>
              </w:rPr>
              <w:t>其他人工（福利、工会等）</w:t>
            </w:r>
          </w:p>
        </w:tc>
        <w:tc>
          <w:tcPr>
            <w:vAlign w:val="center"/>
            <w:tcW w:w="1418" w:type="dxa"/>
          </w:tcPr>
          <w:p>
            <w:pPr>
              <w:pStyle w:val=""/>
              <w:jc w:val="right"/>
            </w:pPr>
            <w:r>
              <w:rPr>
                <w:color w:val="000000"/>
                <w:rFonts w:ascii="Arial Narrow" w:hAnsi="Arial Narrow"/>
                <w:sz w:val="18"/>
                <w:szCs w:val="18"/>
              </w:rPr>
              <w:t xml:space="preserve">-1,104,173.72 </w:t>
            </w:r>
          </w:p>
        </w:tc>
        <w:tc>
          <w:tcPr>
            <w:vAlign w:val="center"/>
            <w:tcW w:w="1350" w:type="dxa"/>
          </w:tcPr>
          <w:p>
            <w:pPr>
              <w:pStyle w:val=""/>
              <w:jc w:val="right"/>
            </w:pPr>
            <w:r>
              <w:rPr>
                <w:color w:val="000000"/>
                <w:rFonts w:ascii="Arial Narrow" w:hAnsi="Arial Narrow"/>
                <w:sz w:val="18"/>
                <w:szCs w:val="18"/>
              </w:rPr>
              <w:t xml:space="preserve">-1,375,637.99 </w:t>
            </w:r>
          </w:p>
        </w:tc>
        <w:tc>
          <w:tcPr>
            <w:vAlign w:val="center"/>
            <w:tcW w:w="1350" w:type="dxa"/>
          </w:tcPr>
          <w:p>
            <w:pPr>
              <w:pStyle w:val=""/>
              <w:jc w:val="right"/>
            </w:pPr>
            <w:r>
              <w:rPr>
                <w:color w:val="000000"/>
                <w:rFonts w:ascii="Arial Narrow" w:hAnsi="Arial Narrow"/>
                <w:sz w:val="18"/>
                <w:szCs w:val="18"/>
              </w:rPr>
              <w:t xml:space="preserve">-1,418,590.31 </w:t>
            </w:r>
          </w:p>
        </w:tc>
        <w:tc>
          <w:tcPr>
            <w:vAlign w:val="center"/>
            <w:tcW w:w="1368" w:type="dxa"/>
          </w:tcPr>
          <w:p>
            <w:pPr>
              <w:pStyle w:val=""/>
              <w:jc w:val="right"/>
            </w:pPr>
            <w:r>
              <w:rPr>
                <w:color w:val="000000"/>
                <w:rFonts w:ascii="Arial Narrow" w:hAnsi="Arial Narrow"/>
                <w:sz w:val="18"/>
                <w:szCs w:val="18"/>
              </w:rPr>
              <w:t xml:space="preserve">-3,898,402.02 </w:t>
            </w:r>
          </w:p>
        </w:tc>
      </w:tr>
      <w:tr>
        <w:trPr>
          <w:trHeight w:val="340" w:hRule="atLeast"/>
        </w:trPr>
        <w:tc>
          <w:tcPr>
            <w:vAlign w:val="center"/>
            <w:tcW w:w="696" w:type="dxa"/>
          </w:tcPr>
          <w:p>
            <w:pPr>
              <w:pStyle w:val=""/>
              <w:jc w:val="center"/>
            </w:pPr>
            <w:r>
              <w:rPr>
                <w:color w:val="000000"/>
                <w:rFonts w:ascii="Arial Narrow" w:hAnsi="Arial Narrow"/>
                <w:sz w:val="18"/>
                <w:szCs w:val="20"/>
              </w:rPr>
              <w:t>2</w:t>
            </w:r>
          </w:p>
        </w:tc>
        <w:tc>
          <w:tcPr>
            <w:vAlign w:val="center"/>
            <w:tcW w:w="2462" w:type="dxa"/>
          </w:tcPr>
          <w:p>
            <w:pPr>
              <w:pStyle w:val=""/>
              <w:jc w:val="left"/>
            </w:pPr>
            <w:r>
              <w:rPr>
                <w:color w:val="000000"/>
                <w:rFonts w:ascii="Arial Narrow" w:hAnsi="Arial Narrow"/>
                <w:sz w:val="18"/>
                <w:szCs w:val="20"/>
              </w:rPr>
              <w:t>维修及轮胎成本</w:t>
            </w:r>
          </w:p>
        </w:tc>
        <w:tc>
          <w:tcPr>
            <w:vAlign w:val="center"/>
            <w:tcW w:w="1418" w:type="dxa"/>
          </w:tcPr>
          <w:p>
            <w:pPr>
              <w:pStyle w:val=""/>
              <w:jc w:val="right"/>
            </w:pPr>
            <w:r>
              <w:rPr>
                <w:color w:val="000000"/>
                <w:rFonts w:ascii="Arial Narrow" w:hAnsi="Arial Narrow"/>
                <w:sz w:val="18"/>
                <w:szCs w:val="18"/>
              </w:rPr>
              <w:t xml:space="preserve">-388,613.96 </w:t>
            </w:r>
          </w:p>
        </w:tc>
        <w:tc>
          <w:tcPr>
            <w:vAlign w:val="center"/>
            <w:tcW w:w="1350" w:type="dxa"/>
          </w:tcPr>
          <w:p>
            <w:pPr>
              <w:pStyle w:val=""/>
              <w:jc w:val="right"/>
            </w:pPr>
            <w:r>
              <w:rPr>
                <w:color w:val="000000"/>
                <w:rFonts w:ascii="Arial Narrow" w:hAnsi="Arial Narrow"/>
                <w:sz w:val="18"/>
                <w:szCs w:val="18"/>
              </w:rPr>
              <w:t xml:space="preserve">-617,195.12 </w:t>
            </w:r>
          </w:p>
        </w:tc>
        <w:tc>
          <w:tcPr>
            <w:vAlign w:val="center"/>
            <w:tcW w:w="1350" w:type="dxa"/>
          </w:tcPr>
          <w:p>
            <w:pPr>
              <w:pStyle w:val=""/>
              <w:jc w:val="right"/>
            </w:pPr>
            <w:r>
              <w:rPr>
                <w:color w:val="000000"/>
                <w:rFonts w:ascii="Arial Narrow" w:hAnsi="Arial Narrow"/>
                <w:sz w:val="18"/>
                <w:szCs w:val="18"/>
              </w:rPr>
              <w:t xml:space="preserve">-322,901.04 </w:t>
            </w:r>
          </w:p>
        </w:tc>
        <w:tc>
          <w:tcPr>
            <w:vAlign w:val="center"/>
            <w:tcW w:w="1368" w:type="dxa"/>
          </w:tcPr>
          <w:p>
            <w:pPr>
              <w:pStyle w:val=""/>
              <w:jc w:val="right"/>
            </w:pPr>
            <w:r>
              <w:rPr>
                <w:color w:val="000000"/>
                <w:rFonts w:ascii="Arial Narrow" w:hAnsi="Arial Narrow"/>
                <w:sz w:val="18"/>
                <w:szCs w:val="18"/>
              </w:rPr>
              <w:t xml:space="preserve">-1,328,710.12 </w:t>
            </w:r>
          </w:p>
        </w:tc>
      </w:tr>
      <w:tr>
        <w:trPr>
          <w:trHeight w:val="340" w:hRule="atLeast"/>
        </w:trPr>
        <w:tc>
          <w:tcPr>
            <w:vAlign w:val="center"/>
            <w:tcW w:w="696" w:type="dxa"/>
          </w:tcPr>
          <w:p>
            <w:pPr>
              <w:pStyle w:val=""/>
              <w:jc w:val="center"/>
            </w:pPr>
            <w:r>
              <w:rPr>
                <w:color w:val="000000"/>
                <w:rFonts w:ascii="Arial Narrow" w:hAnsi="Arial Narrow"/>
                <w:sz w:val="18"/>
                <w:szCs w:val="20"/>
              </w:rPr>
              <w:t>3</w:t>
            </w:r>
          </w:p>
        </w:tc>
        <w:tc>
          <w:tcPr>
            <w:vAlign w:val="center"/>
            <w:tcW w:w="2462" w:type="dxa"/>
          </w:tcPr>
          <w:p>
            <w:pPr>
              <w:pStyle w:val=""/>
              <w:jc w:val="left"/>
            </w:pPr>
            <w:r>
              <w:rPr>
                <w:color w:val="000000"/>
                <w:rFonts w:ascii="Arial Narrow" w:hAnsi="Arial Narrow"/>
                <w:sz w:val="18"/>
                <w:szCs w:val="20"/>
              </w:rPr>
              <w:t>事故损失费</w:t>
            </w:r>
          </w:p>
        </w:tc>
        <w:tc>
          <w:tcPr>
            <w:vAlign w:val="center"/>
            <w:tcW w:w="1418" w:type="dxa"/>
          </w:tcPr>
          <w:p>
            <w:pPr>
              <w:pStyle w:val=""/>
              <w:jc w:val="right"/>
            </w:pPr>
            <w:r>
              <w:rPr>
                <w:color w:val="000000"/>
                <w:rFonts w:ascii="Arial Narrow" w:hAnsi="Arial Narrow"/>
                <w:sz w:val="18"/>
                <w:szCs w:val="18"/>
              </w:rPr>
              <w:t xml:space="preserve">-768,329.02 </w:t>
            </w:r>
          </w:p>
        </w:tc>
        <w:tc>
          <w:tcPr>
            <w:vAlign w:val="center"/>
            <w:tcW w:w="1350" w:type="dxa"/>
          </w:tcPr>
          <w:p>
            <w:pPr>
              <w:pStyle w:val=""/>
              <w:jc w:val="right"/>
            </w:pPr>
            <w:r>
              <w:rPr>
                <w:color w:val="000000"/>
                <w:rFonts w:ascii="Arial Narrow" w:hAnsi="Arial Narrow"/>
                <w:sz w:val="18"/>
                <w:szCs w:val="18"/>
              </w:rPr>
              <w:t xml:space="preserve">-881,972.59 </w:t>
            </w:r>
          </w:p>
        </w:tc>
        <w:tc>
          <w:tcPr>
            <w:vAlign w:val="center"/>
            <w:tcW w:w="1350" w:type="dxa"/>
          </w:tcPr>
          <w:p>
            <w:pPr>
              <w:pStyle w:val=""/>
              <w:jc w:val="right"/>
            </w:pPr>
            <w:r>
              <w:rPr>
                <w:color w:val="000000"/>
                <w:rFonts w:ascii="Arial Narrow" w:hAnsi="Arial Narrow"/>
                <w:sz w:val="18"/>
                <w:szCs w:val="18"/>
              </w:rPr>
              <w:t xml:space="preserve">-785,917.72 </w:t>
            </w:r>
          </w:p>
        </w:tc>
        <w:tc>
          <w:tcPr>
            <w:vAlign w:val="center"/>
            <w:tcW w:w="1368" w:type="dxa"/>
          </w:tcPr>
          <w:p>
            <w:pPr>
              <w:pStyle w:val=""/>
              <w:jc w:val="right"/>
            </w:pPr>
            <w:r>
              <w:rPr>
                <w:color w:val="000000"/>
                <w:rFonts w:ascii="Arial Narrow" w:hAnsi="Arial Narrow"/>
                <w:sz w:val="18"/>
                <w:szCs w:val="18"/>
              </w:rPr>
              <w:t xml:space="preserve">-2,436,219.33 </w:t>
            </w:r>
          </w:p>
        </w:tc>
      </w:tr>
      <w:tr>
        <w:trPr>
          <w:trHeight w:val="340" w:hRule="atLeast"/>
        </w:trPr>
        <w:tc>
          <w:tcPr>
            <w:vAlign w:val="center"/>
            <w:tcW w:w="696" w:type="dxa"/>
          </w:tcPr>
          <w:p>
            <w:pPr>
              <w:pStyle w:val=""/>
              <w:jc w:val="center"/>
            </w:pPr>
            <w:r>
              <w:rPr>
                <w:color w:val="000000"/>
                <w:rFonts w:ascii="Arial Narrow" w:hAnsi="Arial Narrow"/>
                <w:sz w:val="18"/>
                <w:szCs w:val="20"/>
              </w:rPr>
              <w:t>4</w:t>
            </w:r>
          </w:p>
        </w:tc>
        <w:tc>
          <w:tcPr>
            <w:vAlign w:val="center"/>
            <w:tcW w:w="2462" w:type="dxa"/>
          </w:tcPr>
          <w:p>
            <w:pPr>
              <w:pStyle w:val=""/>
              <w:jc w:val="left"/>
            </w:pPr>
            <w:r>
              <w:rPr>
                <w:color w:val="000000"/>
                <w:rFonts w:ascii="Arial Narrow" w:hAnsi="Arial Narrow"/>
                <w:sz w:val="18"/>
                <w:szCs w:val="20"/>
              </w:rPr>
              <w:t>站场成本</w:t>
            </w:r>
          </w:p>
        </w:tc>
        <w:tc>
          <w:tcPr>
            <w:vAlign w:val="center"/>
            <w:tcW w:w="1418" w:type="dxa"/>
          </w:tcPr>
          <w:p>
            <w:pPr>
              <w:pStyle w:val=""/>
              <w:jc w:val="right"/>
            </w:pPr>
            <w:r>
              <w:rPr>
                <w:color w:val="000000"/>
                <w:rFonts w:ascii="Arial Narrow" w:hAnsi="Arial Narrow"/>
                <w:sz w:val="18"/>
                <w:szCs w:val="18"/>
              </w:rPr>
              <w:t xml:space="preserve">-1,788,038.28 </w:t>
            </w:r>
          </w:p>
        </w:tc>
        <w:tc>
          <w:tcPr>
            <w:vAlign w:val="center"/>
            <w:tcW w:w="1350" w:type="dxa"/>
          </w:tcPr>
          <w:p>
            <w:pPr>
              <w:pStyle w:val=""/>
              <w:jc w:val="right"/>
            </w:pPr>
            <w:r>
              <w:rPr>
                <w:color w:val="000000"/>
                <w:rFonts w:ascii="Arial Narrow" w:hAnsi="Arial Narrow"/>
                <w:sz w:val="18"/>
                <w:szCs w:val="18"/>
              </w:rPr>
              <w:t xml:space="preserve">-1,104,276.00 </w:t>
            </w:r>
          </w:p>
        </w:tc>
        <w:tc>
          <w:tcPr>
            <w:vAlign w:val="center"/>
            <w:tcW w:w="1350" w:type="dxa"/>
          </w:tcPr>
          <w:p>
            <w:pPr>
              <w:pStyle w:val=""/>
              <w:jc w:val="right"/>
            </w:pPr>
            <w:r>
              <w:rPr>
                <w:color w:val="000000"/>
                <w:rFonts w:ascii="Arial Narrow" w:hAnsi="Arial Narrow"/>
                <w:sz w:val="18"/>
                <w:szCs w:val="18"/>
              </w:rPr>
              <w:t xml:space="preserve">-1,321,616.00 </w:t>
            </w:r>
          </w:p>
        </w:tc>
        <w:tc>
          <w:tcPr>
            <w:vAlign w:val="center"/>
            <w:tcW w:w="1368" w:type="dxa"/>
          </w:tcPr>
          <w:p>
            <w:pPr>
              <w:pStyle w:val=""/>
              <w:jc w:val="right"/>
            </w:pPr>
            <w:r>
              <w:rPr>
                <w:color w:val="000000"/>
                <w:rFonts w:ascii="Arial Narrow" w:hAnsi="Arial Narrow"/>
                <w:sz w:val="18"/>
                <w:szCs w:val="18"/>
              </w:rPr>
              <w:t xml:space="preserve">-4,213,930.28 </w:t>
            </w:r>
          </w:p>
        </w:tc>
      </w:tr>
      <w:tr>
        <w:trPr>
          <w:trHeight w:val="340" w:hRule="atLeast"/>
        </w:trPr>
        <w:tc>
          <w:tcPr>
            <w:vAlign w:val="center"/>
            <w:tcW w:w="696" w:type="dxa"/>
          </w:tcPr>
          <w:p>
            <w:pPr>
              <w:pStyle w:val=""/>
              <w:jc w:val="center"/>
            </w:pPr>
            <w:r>
              <w:rPr>
                <w:color w:val="000000"/>
                <w:rFonts w:ascii="Arial Narrow" w:hAnsi="Arial Narrow"/>
                <w:sz w:val="18"/>
                <w:szCs w:val="20"/>
              </w:rPr>
              <w:t>5</w:t>
            </w:r>
          </w:p>
        </w:tc>
        <w:tc>
          <w:tcPr>
            <w:vAlign w:val="center"/>
            <w:tcW w:w="2462" w:type="dxa"/>
          </w:tcPr>
          <w:p>
            <w:pPr>
              <w:pStyle w:val=""/>
              <w:jc w:val="left"/>
            </w:pPr>
            <w:r>
              <w:rPr>
                <w:color w:val="000000"/>
                <w:rFonts w:ascii="Arial Narrow" w:hAnsi="Arial Narrow"/>
                <w:sz w:val="18"/>
                <w:szCs w:val="20"/>
              </w:rPr>
              <w:t>其他直接运营成本</w:t>
            </w:r>
          </w:p>
        </w:tc>
        <w:tc>
          <w:tcPr>
            <w:vAlign w:val="center"/>
            <w:tcW w:w="1418" w:type="dxa"/>
          </w:tcPr>
          <w:p>
            <w:pPr>
              <w:pStyle w:val=""/>
              <w:jc w:val="right"/>
            </w:pPr>
            <w:r>
              <w:rPr>
                <w:color w:val="000000"/>
                <w:rFonts w:ascii="Arial Narrow" w:hAnsi="Arial Narrow"/>
                <w:sz w:val="18"/>
                <w:szCs w:val="18"/>
              </w:rPr>
              <w:t xml:space="preserve">-134,820.22 </w:t>
            </w:r>
          </w:p>
        </w:tc>
        <w:tc>
          <w:tcPr>
            <w:vAlign w:val="center"/>
            <w:tcW w:w="1350" w:type="dxa"/>
          </w:tcPr>
          <w:p>
            <w:pPr>
              <w:pStyle w:val=""/>
              <w:jc w:val="right"/>
            </w:pPr>
            <w:r>
              <w:rPr>
                <w:color w:val="000000"/>
                <w:rFonts w:ascii="Arial Narrow" w:hAnsi="Arial Narrow"/>
                <w:sz w:val="18"/>
                <w:szCs w:val="18"/>
              </w:rPr>
              <w:t xml:space="preserve">938,849.98 </w:t>
            </w:r>
          </w:p>
        </w:tc>
        <w:tc>
          <w:tcPr>
            <w:vAlign w:val="center"/>
            <w:tcW w:w="1350" w:type="dxa"/>
          </w:tcPr>
          <w:p>
            <w:pPr>
              <w:pStyle w:val=""/>
              <w:jc w:val="right"/>
            </w:pPr>
            <w:r>
              <w:rPr>
                <w:color w:val="000000"/>
                <w:rFonts w:ascii="Arial Narrow" w:hAnsi="Arial Narrow"/>
                <w:sz w:val="18"/>
                <w:szCs w:val="18"/>
              </w:rPr>
              <w:t xml:space="preserve">1,088,837.71 </w:t>
            </w:r>
          </w:p>
        </w:tc>
        <w:tc>
          <w:tcPr>
            <w:vAlign w:val="center"/>
            <w:tcW w:w="1368" w:type="dxa"/>
          </w:tcPr>
          <w:p>
            <w:pPr>
              <w:pStyle w:val=""/>
              <w:jc w:val="right"/>
            </w:pPr>
            <w:r>
              <w:rPr>
                <w:color w:val="000000"/>
                <w:rFonts w:ascii="Arial Narrow" w:hAnsi="Arial Narrow"/>
                <w:sz w:val="18"/>
                <w:szCs w:val="18"/>
              </w:rPr>
              <w:t xml:space="preserve">1,892,867.47 </w:t>
            </w:r>
          </w:p>
        </w:tc>
      </w:tr>
      <w:tr>
        <w:trPr>
          <w:trHeight w:val="340" w:hRule="atLeast"/>
        </w:trPr>
        <w:tc>
          <w:tcPr>
            <w:vAlign w:val="center"/>
            <w:tcW w:w="696" w:type="dxa"/>
          </w:tcPr>
          <w:p>
            <w:pPr>
              <w:pStyle w:val=""/>
              <w:jc w:val="center"/>
            </w:pPr>
            <w:r>
              <w:rPr>
                <w:color w:val="000000"/>
                <w:rFonts w:ascii="Arial Narrow" w:hAnsi="Arial Narrow"/>
                <w:sz w:val="18"/>
                <w:szCs w:val="20"/>
              </w:rPr>
              <w:t>6</w:t>
            </w:r>
          </w:p>
        </w:tc>
        <w:tc>
          <w:tcPr>
            <w:vAlign w:val="center"/>
            <w:tcW w:w="2462" w:type="dxa"/>
          </w:tcPr>
          <w:p>
            <w:pPr>
              <w:pStyle w:val=""/>
              <w:jc w:val="center"/>
            </w:pPr>
            <w:r>
              <w:rPr>
                <w:color w:val="000000"/>
                <w:rFonts w:ascii="Arial Narrow" w:hAnsi="Arial Narrow"/>
                <w:sz w:val="18"/>
                <w:szCs w:val="20"/>
              </w:rPr>
              <w:t>自营车直接成本小计</w:t>
            </w:r>
          </w:p>
        </w:tc>
        <w:tc>
          <w:tcPr>
            <w:vAlign w:val="center"/>
            <w:tcW w:w="1418" w:type="dxa"/>
          </w:tcPr>
          <w:p>
            <w:pPr>
              <w:pStyle w:val=""/>
              <w:jc w:val="right"/>
            </w:pPr>
            <w:r>
              <w:rPr>
                <w:color w:val="000000"/>
                <w:rFonts w:ascii="Arial Narrow" w:hAnsi="Arial Narrow"/>
                <w:sz w:val="18"/>
                <w:szCs w:val="18"/>
              </w:rPr>
              <w:t xml:space="preserve">-4,183,975.20 </w:t>
            </w:r>
          </w:p>
        </w:tc>
        <w:tc>
          <w:tcPr>
            <w:vAlign w:val="center"/>
            <w:tcW w:w="1350" w:type="dxa"/>
          </w:tcPr>
          <w:p>
            <w:pPr>
              <w:pStyle w:val=""/>
              <w:jc w:val="right"/>
            </w:pPr>
            <w:r>
              <w:rPr>
                <w:color w:val="000000"/>
                <w:rFonts w:ascii="Arial Narrow" w:hAnsi="Arial Narrow"/>
                <w:sz w:val="18"/>
                <w:szCs w:val="18"/>
              </w:rPr>
              <w:t xml:space="preserve">-3,040,231.72 </w:t>
            </w:r>
          </w:p>
        </w:tc>
        <w:tc>
          <w:tcPr>
            <w:vAlign w:val="center"/>
            <w:tcW w:w="1350" w:type="dxa"/>
          </w:tcPr>
          <w:p>
            <w:pPr>
              <w:pStyle w:val=""/>
              <w:jc w:val="right"/>
            </w:pPr>
            <w:r>
              <w:rPr>
                <w:color w:val="000000"/>
                <w:rFonts w:ascii="Arial Narrow" w:hAnsi="Arial Narrow"/>
                <w:sz w:val="18"/>
                <w:szCs w:val="18"/>
              </w:rPr>
              <w:t xml:space="preserve">-2,760,187.36 </w:t>
            </w:r>
          </w:p>
        </w:tc>
        <w:tc>
          <w:tcPr>
            <w:vAlign w:val="center"/>
            <w:tcW w:w="1368" w:type="dxa"/>
          </w:tcPr>
          <w:p>
            <w:pPr>
              <w:pStyle w:val=""/>
              <w:jc w:val="right"/>
            </w:pPr>
            <w:r>
              <w:rPr>
                <w:color w:val="000000"/>
                <w:rFonts w:ascii="Arial Narrow" w:hAnsi="Arial Narrow"/>
                <w:sz w:val="18"/>
                <w:szCs w:val="18"/>
              </w:rPr>
              <w:t xml:space="preserve">-9,984,394.28 </w:t>
            </w:r>
          </w:p>
        </w:tc>
      </w:tr>
      <w:tr>
        <w:trPr>
          <w:trHeight w:val="340" w:hRule="atLeast"/>
        </w:trPr>
        <w:tc>
          <w:tcPr>
            <w:vAlign w:val="center"/>
            <w:tcW w:w="696" w:type="dxa"/>
          </w:tcPr>
          <w:p>
            <w:pPr>
              <w:pStyle w:val=""/>
              <w:jc w:val="center"/>
            </w:pPr>
            <w:r>
              <w:rPr>
                <w:color w:val="000000"/>
                <w:rFonts w:ascii="Arial Narrow" w:hAnsi="Arial Narrow"/>
                <w:sz w:val="18"/>
                <w:szCs w:val="20"/>
              </w:rPr>
              <w:t>7</w:t>
            </w:r>
          </w:p>
        </w:tc>
        <w:tc>
          <w:tcPr>
            <w:vAlign w:val="center"/>
            <w:tcW w:w="2462" w:type="dxa"/>
          </w:tcPr>
          <w:p>
            <w:pPr>
              <w:pStyle w:val=""/>
              <w:jc w:val="left"/>
            </w:pPr>
            <w:r>
              <w:rPr>
                <w:color w:val="000000"/>
                <w:rFonts w:ascii="Arial Narrow" w:hAnsi="Arial Narrow"/>
                <w:sz w:val="18"/>
                <w:szCs w:val="20"/>
              </w:rPr>
              <w:t>管理费用</w:t>
            </w:r>
          </w:p>
        </w:tc>
        <w:tc>
          <w:tcPr>
            <w:vAlign w:val="center"/>
            <w:tcW w:w="1418" w:type="dxa"/>
          </w:tcPr>
          <w:p>
            <w:pPr>
              <w:pStyle w:val=""/>
              <w:jc w:val="right"/>
            </w:pPr>
            <w:r>
              <w:rPr>
                <w:color w:val="000000"/>
                <w:rFonts w:ascii="Arial Narrow" w:hAnsi="Arial Narrow"/>
                <w:sz w:val="18"/>
                <w:szCs w:val="18"/>
              </w:rPr>
              <w:t xml:space="preserve">570,004.86 </w:t>
            </w:r>
          </w:p>
        </w:tc>
        <w:tc>
          <w:tcPr>
            <w:vAlign w:val="center"/>
            <w:tcW w:w="1350" w:type="dxa"/>
          </w:tcPr>
          <w:p>
            <w:pPr>
              <w:pStyle w:val=""/>
              <w:jc w:val="right"/>
            </w:pPr>
            <w:r>
              <w:rPr>
                <w:color w:val="000000"/>
                <w:rFonts w:ascii="Arial Narrow" w:hAnsi="Arial Narrow"/>
                <w:sz w:val="18"/>
                <w:szCs w:val="18"/>
              </w:rPr>
              <w:t xml:space="preserve">1,389,491.87 </w:t>
            </w:r>
          </w:p>
        </w:tc>
        <w:tc>
          <w:tcPr>
            <w:vAlign w:val="center"/>
            <w:tcW w:w="1350" w:type="dxa"/>
          </w:tcPr>
          <w:p>
            <w:pPr>
              <w:pStyle w:val=""/>
              <w:jc w:val="right"/>
            </w:pPr>
            <w:r>
              <w:rPr>
                <w:color w:val="000000"/>
                <w:rFonts w:ascii="Arial Narrow" w:hAnsi="Arial Narrow"/>
                <w:sz w:val="18"/>
                <w:szCs w:val="18"/>
              </w:rPr>
              <w:t xml:space="preserve">1,095,632.00 </w:t>
            </w:r>
          </w:p>
        </w:tc>
        <w:tc>
          <w:tcPr>
            <w:vAlign w:val="center"/>
            <w:tcW w:w="1368" w:type="dxa"/>
          </w:tcPr>
          <w:p>
            <w:pPr>
              <w:pStyle w:val=""/>
              <w:jc w:val="right"/>
            </w:pPr>
            <w:r>
              <w:rPr>
                <w:color w:val="000000"/>
                <w:rFonts w:ascii="Arial Narrow" w:hAnsi="Arial Narrow"/>
                <w:sz w:val="18"/>
                <w:szCs w:val="18"/>
              </w:rPr>
              <w:t xml:space="preserve">3,055,128.72 </w:t>
            </w:r>
          </w:p>
        </w:tc>
      </w:tr>
      <w:tr>
        <w:trPr>
          <w:trHeight w:val="340" w:hRule="atLeast"/>
        </w:trPr>
        <w:tc>
          <w:tcPr>
            <w:vAlign w:val="center"/>
            <w:tcW w:w="696" w:type="dxa"/>
          </w:tcPr>
          <w:p>
            <w:pPr>
              <w:pStyle w:val=""/>
              <w:jc w:val="center"/>
            </w:pPr>
            <w:r>
              <w:rPr>
                <w:color w:val="000000"/>
                <w:rFonts w:ascii="Arial Narrow" w:hAnsi="Arial Narrow"/>
                <w:sz w:val="18"/>
                <w:szCs w:val="20"/>
              </w:rPr>
              <w:t>8</w:t>
            </w:r>
          </w:p>
        </w:tc>
        <w:tc>
          <w:tcPr>
            <w:vAlign w:val="center"/>
            <w:tcW w:w="2462" w:type="dxa"/>
          </w:tcPr>
          <w:p>
            <w:pPr>
              <w:pStyle w:val=""/>
              <w:jc w:val="left"/>
            </w:pPr>
            <w:r>
              <w:rPr>
                <w:color w:val="000000"/>
                <w:rFonts w:ascii="Arial Narrow" w:hAnsi="Arial Narrow"/>
                <w:sz w:val="18"/>
                <w:szCs w:val="20"/>
              </w:rPr>
              <w:t>财务费用</w:t>
            </w:r>
          </w:p>
        </w:tc>
        <w:tc>
          <w:tcPr>
            <w:vAlign w:val="center"/>
            <w:tcW w:w="1418" w:type="dxa"/>
          </w:tcPr>
          <w:p>
            <w:pPr>
              <w:pStyle w:val=""/>
              <w:jc w:val="right"/>
            </w:pPr>
            <w:r>
              <w:rPr>
                <w:color w:val="000000"/>
                <w:rFonts w:ascii="Arial Narrow" w:hAnsi="Arial Narrow"/>
                <w:sz w:val="18"/>
                <w:szCs w:val="18"/>
              </w:rPr>
              <w:t xml:space="preserve">-100,921.23 </w:t>
            </w:r>
          </w:p>
        </w:tc>
        <w:tc>
          <w:tcPr>
            <w:vAlign w:val="center"/>
            <w:tcW w:w="1350" w:type="dxa"/>
          </w:tcPr>
          <w:p>
            <w:pPr>
              <w:pStyle w:val=""/>
              <w:jc w:val="right"/>
            </w:pPr>
            <w:r>
              <w:rPr>
                <w:color w:val="000000"/>
                <w:rFonts w:ascii="Arial Narrow" w:hAnsi="Arial Narrow"/>
                <w:sz w:val="18"/>
                <w:szCs w:val="18"/>
              </w:rPr>
              <w:t xml:space="preserve">-339,199.03 </w:t>
            </w:r>
          </w:p>
        </w:tc>
        <w:tc>
          <w:tcPr>
            <w:vAlign w:val="center"/>
            <w:tcW w:w="1350" w:type="dxa"/>
          </w:tcPr>
          <w:p>
            <w:pPr>
              <w:pStyle w:val=""/>
              <w:jc w:val="right"/>
            </w:pPr>
            <w:r>
              <w:rPr>
                <w:color w:val="000000"/>
                <w:rFonts w:ascii="Times New Roman" w:hAnsi="Times New Roman"/>
                <w:sz w:val="18"/>
                <w:szCs w:val="18"/>
              </w:rPr>
              <w:t>　</w:t>
            </w:r>
          </w:p>
        </w:tc>
        <w:tc>
          <w:tcPr>
            <w:vAlign w:val="center"/>
            <w:tcW w:w="1368" w:type="dxa"/>
          </w:tcPr>
          <w:p>
            <w:pPr>
              <w:pStyle w:val=""/>
              <w:jc w:val="right"/>
            </w:pPr>
            <w:r>
              <w:rPr>
                <w:color w:val="000000"/>
                <w:rFonts w:ascii="Arial Narrow" w:hAnsi="Arial Narrow"/>
                <w:sz w:val="18"/>
                <w:szCs w:val="18"/>
              </w:rPr>
              <w:t xml:space="preserve">-440,120.26 </w:t>
            </w:r>
          </w:p>
        </w:tc>
      </w:tr>
      <w:tr>
        <w:trPr>
          <w:trHeight w:val="340" w:hRule="atLeast"/>
        </w:trPr>
        <w:tc>
          <w:tcPr>
            <w:vAlign w:val="center"/>
            <w:tcW w:w="696" w:type="dxa"/>
          </w:tcPr>
          <w:p>
            <w:pPr>
              <w:pStyle w:val=""/>
              <w:jc w:val="center"/>
            </w:pPr>
            <w:r>
              <w:rPr>
                <w:color w:val="000000"/>
                <w:rFonts w:ascii="Arial Narrow" w:hAnsi="Arial Narrow"/>
                <w:sz w:val="18"/>
                <w:szCs w:val="20"/>
              </w:rPr>
              <w:t>9</w:t>
            </w:r>
          </w:p>
        </w:tc>
        <w:tc>
          <w:tcPr>
            <w:vAlign w:val="center"/>
            <w:tcW w:w="2462" w:type="dxa"/>
          </w:tcPr>
          <w:p>
            <w:pPr>
              <w:pStyle w:val=""/>
              <w:jc w:val="center"/>
            </w:pPr>
            <w:r>
              <w:rPr>
                <w:color w:val="000000"/>
                <w:rFonts w:ascii="Arial Narrow" w:hAnsi="Arial Narrow"/>
                <w:sz w:val="18"/>
                <w:szCs w:val="20"/>
              </w:rPr>
              <w:t>自营车间接成本小计</w:t>
            </w:r>
          </w:p>
        </w:tc>
        <w:tc>
          <w:tcPr>
            <w:vAlign w:val="center"/>
            <w:tcW w:w="1418" w:type="dxa"/>
          </w:tcPr>
          <w:p>
            <w:pPr>
              <w:pStyle w:val=""/>
              <w:jc w:val="right"/>
            </w:pPr>
            <w:r>
              <w:rPr>
                <w:color w:val="000000"/>
                <w:rFonts w:ascii="Arial Narrow" w:hAnsi="Arial Narrow"/>
                <w:sz w:val="18"/>
                <w:szCs w:val="18"/>
              </w:rPr>
              <w:t xml:space="preserve">469,083.63 </w:t>
            </w:r>
          </w:p>
        </w:tc>
        <w:tc>
          <w:tcPr>
            <w:vAlign w:val="center"/>
            <w:tcW w:w="1350" w:type="dxa"/>
          </w:tcPr>
          <w:p>
            <w:pPr>
              <w:pStyle w:val=""/>
              <w:jc w:val="right"/>
            </w:pPr>
            <w:r>
              <w:rPr>
                <w:color w:val="000000"/>
                <w:rFonts w:ascii="Arial Narrow" w:hAnsi="Arial Narrow"/>
                <w:sz w:val="18"/>
                <w:szCs w:val="18"/>
              </w:rPr>
              <w:t xml:space="preserve">1,050,292.84 </w:t>
            </w:r>
          </w:p>
        </w:tc>
        <w:tc>
          <w:tcPr>
            <w:vAlign w:val="center"/>
            <w:tcW w:w="1350" w:type="dxa"/>
          </w:tcPr>
          <w:p>
            <w:pPr>
              <w:pStyle w:val=""/>
              <w:jc w:val="right"/>
            </w:pPr>
            <w:r>
              <w:rPr>
                <w:color w:val="000000"/>
                <w:rFonts w:ascii="Arial Narrow" w:hAnsi="Arial Narrow"/>
                <w:sz w:val="18"/>
                <w:szCs w:val="18"/>
              </w:rPr>
              <w:t xml:space="preserve">1,095,632.00 </w:t>
            </w:r>
          </w:p>
        </w:tc>
        <w:tc>
          <w:tcPr>
            <w:vAlign w:val="center"/>
            <w:tcW w:w="1368" w:type="dxa"/>
          </w:tcPr>
          <w:p>
            <w:pPr>
              <w:pStyle w:val=""/>
              <w:jc w:val="right"/>
            </w:pPr>
            <w:r>
              <w:rPr>
                <w:color w:val="000000"/>
                <w:rFonts w:ascii="Arial Narrow" w:hAnsi="Arial Narrow"/>
                <w:sz w:val="18"/>
                <w:szCs w:val="18"/>
              </w:rPr>
              <w:t xml:space="preserve">2,615,008.46 </w:t>
            </w:r>
          </w:p>
        </w:tc>
      </w:tr>
      <w:tr>
        <w:trPr>
          <w:trHeight w:val="340" w:hRule="atLeast"/>
        </w:trPr>
        <w:tc>
          <w:tcPr>
            <w:vAlign w:val="center"/>
            <w:tcW w:w="696" w:type="dxa"/>
          </w:tcPr>
          <w:p>
            <w:pPr>
              <w:pStyle w:val=""/>
              <w:jc w:val="center"/>
            </w:pPr>
            <w:r>
              <w:rPr>
                <w:color w:val="000000"/>
                <w:rFonts w:ascii="Arial Narrow" w:hAnsi="Arial Narrow"/>
                <w:sz w:val="18"/>
                <w:szCs w:val="20"/>
              </w:rPr>
              <w:t>10</w:t>
            </w:r>
          </w:p>
        </w:tc>
        <w:tc>
          <w:tcPr>
            <w:vAlign w:val="center"/>
            <w:tcW w:w="2462" w:type="dxa"/>
          </w:tcPr>
          <w:p>
            <w:pPr>
              <w:pStyle w:val=""/>
              <w:jc w:val="center"/>
            </w:pPr>
            <w:r>
              <w:rPr>
                <w:color w:val="000000"/>
                <w:rFonts w:ascii="Arial Narrow" w:hAnsi="Arial Narrow"/>
                <w:sz w:val="18"/>
                <w:szCs w:val="20"/>
              </w:rPr>
              <w:t>合计</w:t>
            </w:r>
          </w:p>
        </w:tc>
        <w:tc>
          <w:tcPr>
            <w:vAlign w:val="center"/>
            <w:tcW w:w="1418" w:type="dxa"/>
          </w:tcPr>
          <w:p>
            <w:pPr>
              <w:pStyle w:val=""/>
              <w:jc w:val="right"/>
            </w:pPr>
            <w:r>
              <w:rPr>
                <w:color w:val="000000"/>
                <w:rFonts w:ascii="Arial Narrow" w:hAnsi="Arial Narrow"/>
                <w:sz w:val="18"/>
                <w:szCs w:val="18"/>
              </w:rPr>
              <w:t xml:space="preserve">-3,714,891.57 </w:t>
            </w:r>
          </w:p>
        </w:tc>
        <w:tc>
          <w:tcPr>
            <w:vAlign w:val="center"/>
            <w:tcW w:w="1350" w:type="dxa"/>
          </w:tcPr>
          <w:p>
            <w:pPr>
              <w:pStyle w:val=""/>
              <w:jc w:val="right"/>
            </w:pPr>
            <w:r>
              <w:rPr>
                <w:color w:val="000000"/>
                <w:rFonts w:ascii="Arial Narrow" w:hAnsi="Arial Narrow"/>
                <w:sz w:val="18"/>
                <w:szCs w:val="18"/>
              </w:rPr>
              <w:t xml:space="preserve">-1,989,938.88 </w:t>
            </w:r>
          </w:p>
        </w:tc>
        <w:tc>
          <w:tcPr>
            <w:vAlign w:val="center"/>
            <w:tcW w:w="1350" w:type="dxa"/>
          </w:tcPr>
          <w:p>
            <w:pPr>
              <w:pStyle w:val=""/>
              <w:jc w:val="right"/>
            </w:pPr>
            <w:r>
              <w:rPr>
                <w:color w:val="000000"/>
                <w:rFonts w:ascii="Arial Narrow" w:hAnsi="Arial Narrow"/>
                <w:sz w:val="18"/>
                <w:szCs w:val="18"/>
              </w:rPr>
              <w:t xml:space="preserve">-1,664,555.36 </w:t>
            </w:r>
          </w:p>
        </w:tc>
        <w:tc>
          <w:tcPr>
            <w:vAlign w:val="center"/>
            <w:tcW w:w="1368" w:type="dxa"/>
          </w:tcPr>
          <w:p>
            <w:pPr>
              <w:pStyle w:val=""/>
              <w:jc w:val="right"/>
            </w:pPr>
            <w:r>
              <w:rPr>
                <w:color w:val="000000"/>
                <w:rFonts w:ascii="Arial Narrow" w:hAnsi="Arial Narrow"/>
                <w:sz w:val="18"/>
                <w:szCs w:val="18"/>
              </w:rPr>
              <w:t xml:space="preserve">-7,369,385.82 </w:t>
            </w:r>
          </w:p>
        </w:tc>
      </w:tr>
    </w:tbl>
    <w:p>
      <w:pPr>
        <w:pStyle w:val=""/>
        <w:jc w:val="both"/>
        <w:ind w:left="0"/>
        <w:ind w:right="640"/>
        <w:ind w:firstLine="640"/>
        <w:pageBreakBefore w:val="0"/>
        <w:spacing w:line="560" w:lineRule="exact"/>
        <w:rPr>
          <w:rFonts w:ascii="Times New Roman" w:hAnsi="Times New Roman"/>
          <w:sz w:val="32"/>
          <w:szCs w:val="32"/>
        </w:rPr>
      </w:pPr>
      <w:r>
        <w:rPr>
          <w:b/>
          <w:rFonts w:ascii="Times New Roman" w:hAnsi="Times New Roman"/>
          <w:sz w:val="32"/>
          <w:szCs w:val="32"/>
        </w:rPr>
        <w:t>审核调整说明：</w:t>
      </w:r>
    </w:p>
    <w:p>
      <w:pPr>
        <w:pStyle w:val=""/>
        <w:jc w:val="both"/>
        <w:ind w:left="0"/>
        <w:ind w:right="100"/>
        <w:ind w:firstLine="640"/>
        <w:pageBreakBefore w:val="0"/>
        <w:spacing w:line="560" w:lineRule="exact"/>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申报的其他人工（福利、工会等），为按照2车配置3名驾驶员的标准，实际少配置驾驶员计算的少付薪酬金额；因该项薪酬实际并未支付，审核调减3,898,402.02元。</w:t>
      </w:r>
    </w:p>
    <w:p>
      <w:pPr>
        <w:pStyle w:val=""/>
        <w:jc w:val="both"/>
        <w:ind w:left="0"/>
        <w:ind w:right="100"/>
        <w:ind w:firstLine="640"/>
        <w:pageBreakBefore w:val="0"/>
        <w:spacing w:line="560" w:lineRule="exact"/>
        <w:rPr>
          <w:rFonts w:ascii="Times New Roman" w:hAnsi="Times New Roman"/>
          <w:sz w:val="32"/>
          <w:szCs w:val="32"/>
        </w:rPr>
      </w:pPr>
      <w:r>
        <w:rPr>
          <w:rFonts w:ascii="Times New Roman" w:hAnsi="Times New Roman"/>
          <w:sz w:val="32"/>
          <w:szCs w:val="32"/>
        </w:rPr>
        <w:t>2.</w:t>
      </w:r>
      <w:r>
        <w:rPr>
          <w:rFonts w:ascii="Times New Roman" w:hAnsi="Times New Roman"/>
          <w:sz w:val="32"/>
          <w:szCs w:val="32"/>
        </w:rPr>
        <w:t>申报的维修及轮胎成本，为按照每车每年更换6个轮胎计价1,200.00元及每100公里计算修理费8.00元计算的金额，实际发生的维修及轮胎成本与申报数不一致，本次审核根据主营业务成本项下轮胎费、修理费的实际发生额确认，审核调减1,328,710.12元。</w:t>
      </w:r>
    </w:p>
    <w:p>
      <w:pPr>
        <w:pStyle w:val=""/>
        <w:jc w:val="both"/>
        <w:ind w:left="0"/>
        <w:ind w:right="100"/>
        <w:ind w:firstLine="640"/>
        <w:pageBreakBefore w:val="0"/>
        <w:spacing w:line="560" w:lineRule="exact"/>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申报的事故损失费，为按照上年收入金额的5%计算的金额，实际发生的修理费与申报数不一致，本次审核根据主营业务成本项下事故损失费实际发生额确认，审核调减2,436,219.33元。</w:t>
      </w:r>
    </w:p>
    <w:p>
      <w:pPr>
        <w:pStyle w:val=""/>
        <w:jc w:val="both"/>
        <w:ind w:left="0"/>
        <w:ind w:right="640"/>
        <w:ind w:firstLine="640"/>
        <w:pageBreakBefore w:val="0"/>
        <w:spacing w:line="560" w:lineRule="exact"/>
        <w:rPr>
          <w:rFonts w:ascii="Times New Roman" w:hAnsi="Times New Roman"/>
          <w:sz w:val="32"/>
          <w:szCs w:val="32"/>
        </w:rPr>
      </w:pPr>
      <w:r>
        <w:rPr>
          <w:rFonts w:ascii="Times New Roman" w:hAnsi="Times New Roman"/>
          <w:sz w:val="32"/>
          <w:szCs w:val="32"/>
        </w:rPr>
        <w:t>4.</w:t>
      </w:r>
      <w:r>
        <w:rPr>
          <w:rFonts w:ascii="Times New Roman" w:hAnsi="Times New Roman"/>
          <w:sz w:val="32"/>
          <w:szCs w:val="32"/>
        </w:rPr>
        <w:t>站场成本</w:t>
      </w:r>
    </w:p>
    <w:p>
      <w:pPr>
        <w:pStyle w:val=""/>
        <w:jc w:val="both"/>
        <w:ind w:left="0"/>
        <w:ind w:right="100"/>
        <w:ind w:firstLine="640"/>
        <w:pageBreakBefore w:val="0"/>
        <w:spacing w:line="560" w:lineRule="exac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w:t>
      </w:r>
      <w:r>
        <w:rPr>
          <w:rFonts w:ascii="Times New Roman" w:hAnsi="Times New Roman"/>
          <w:sz w:val="32"/>
          <w:szCs w:val="32"/>
        </w:rPr>
        <w:t>）</w:t>
      </w:r>
      <w:r>
        <w:rPr>
          <w:rFonts w:ascii="Times New Roman" w:hAnsi="Times New Roman"/>
          <w:sz w:val="32"/>
          <w:szCs w:val="32"/>
        </w:rPr>
        <w:t>申报的2018年站场成本，包括:营业外支出列支的固定资产处置净损失1,007,418.28元，根据国家发改委令第8号第三十九条“固定资产盘亏、毁损、闲置和出售净损失不得计入定价成本”等文件规定，审核调减1,007,418.28元；107路站牌费用164,620.00元，为客运公司为运管所垫支的108路、109路、310路站牌费用不能收回，与城区公交运营无关，审核调减164,620.00元；203路置换和收车成本616,000.00元，但账面列示为应付款，不属于成本金额，审核调减616,000.00元；</w:t>
      </w:r>
    </w:p>
    <w:p>
      <w:pPr>
        <w:pStyle w:val=""/>
        <w:jc w:val="both"/>
        <w:ind w:left="0"/>
        <w:ind w:right="100"/>
        <w:ind w:firstLine="640"/>
        <w:pageBreakBefore w:val="0"/>
        <w:spacing w:line="560" w:lineRule="exact"/>
        <w:rPr>
          <w:rFonts w:ascii="Times New Roman" w:hAnsi="Times New Roman"/>
          <w:sz w:val="32"/>
          <w:szCs w:val="32"/>
        </w:rPr>
      </w:pPr>
      <w:r>
        <w:rPr>
          <w:rFonts w:ascii="Times New Roman" w:hAnsi="Times New Roman"/>
          <w:sz w:val="32"/>
          <w:szCs w:val="32"/>
        </w:rPr>
        <w:t>2018年站场成本审核调减合计1,788,038.28元。</w:t>
      </w:r>
    </w:p>
    <w:p>
      <w:pPr>
        <w:pStyle w:val=""/>
        <w:jc w:val="both"/>
        <w:ind w:left="0"/>
        <w:ind w:right="100"/>
        <w:ind w:firstLine="640"/>
        <w:pageBreakBefore w:val="0"/>
        <w:spacing w:line="560" w:lineRule="exac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2</w:t>
      </w:r>
      <w:r>
        <w:rPr>
          <w:rFonts w:ascii="Times New Roman" w:hAnsi="Times New Roman"/>
          <w:sz w:val="32"/>
          <w:szCs w:val="32"/>
        </w:rPr>
        <w:t>）</w:t>
      </w:r>
      <w:r>
        <w:rPr>
          <w:rFonts w:ascii="Times New Roman" w:hAnsi="Times New Roman"/>
          <w:sz w:val="32"/>
          <w:szCs w:val="32"/>
        </w:rPr>
        <w:t>申报的2019年站场成本，为202路线路收购费用摊销金额，不属于站场成本，审核调减1,104,276.00元，记入其他直接运营成本。</w:t>
      </w:r>
    </w:p>
    <w:p>
      <w:pPr>
        <w:pStyle w:val=""/>
        <w:jc w:val="both"/>
        <w:ind w:left="0"/>
        <w:ind w:right="100"/>
        <w:ind w:firstLine="640"/>
        <w:pageBreakBefore w:val="0"/>
        <w:spacing w:line="560" w:lineRule="exac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3</w:t>
      </w:r>
      <w:r>
        <w:rPr>
          <w:rFonts w:ascii="Times New Roman" w:hAnsi="Times New Roman"/>
          <w:sz w:val="32"/>
          <w:szCs w:val="32"/>
        </w:rPr>
        <w:t>）</w:t>
      </w:r>
      <w:r>
        <w:rPr>
          <w:rFonts w:ascii="Times New Roman" w:hAnsi="Times New Roman"/>
          <w:sz w:val="32"/>
          <w:szCs w:val="32"/>
        </w:rPr>
        <w:t>申报的2020年站场成本，为202路线路收购费用摊销金额，不属于站场成本，审核调减1,321,616.00元，记入其他直接运营成本。</w:t>
      </w:r>
    </w:p>
    <w:p>
      <w:pPr>
        <w:pStyle w:val=""/>
        <w:jc w:val="both"/>
        <w:ind w:left="0"/>
        <w:ind w:right="100"/>
        <w:ind w:firstLine="640"/>
        <w:pageBreakBefore w:val="0"/>
        <w:spacing w:line="560" w:lineRule="exact"/>
        <w:rPr>
          <w:rFonts w:ascii="Times New Roman" w:hAnsi="Times New Roman"/>
          <w:sz w:val="32"/>
          <w:szCs w:val="32"/>
        </w:rPr>
      </w:pPr>
      <w:r>
        <w:rPr>
          <w:rFonts w:ascii="Times New Roman" w:hAnsi="Times New Roman"/>
          <w:sz w:val="32"/>
          <w:szCs w:val="32"/>
        </w:rPr>
        <w:t>上述</w:t>
      </w:r>
      <w:r>
        <w:rPr>
          <w:rFonts w:ascii="Times New Roman" w:hAnsi="Times New Roman"/>
          <w:sz w:val="32"/>
          <w:szCs w:val="32"/>
        </w:rPr>
        <w:t>（</w:t>
      </w:r>
      <w:r>
        <w:rPr>
          <w:rFonts w:ascii="Times New Roman" w:hAnsi="Times New Roman"/>
          <w:sz w:val="32"/>
          <w:szCs w:val="32"/>
        </w:rPr>
        <w:t>1</w:t>
      </w:r>
      <w:r>
        <w:rPr>
          <w:rFonts w:ascii="Times New Roman" w:hAnsi="Times New Roman"/>
          <w:sz w:val="32"/>
          <w:szCs w:val="32"/>
        </w:rPr>
        <w:t>）</w:t>
      </w:r>
      <w:r>
        <w:rPr>
          <w:rFonts w:ascii="Times New Roman" w:hAnsi="Times New Roman"/>
          <w:sz w:val="32"/>
          <w:szCs w:val="32"/>
        </w:rPr>
        <w:t>至</w:t>
      </w:r>
      <w:r>
        <w:rPr>
          <w:rFonts w:ascii="Times New Roman" w:hAnsi="Times New Roman"/>
          <w:sz w:val="32"/>
          <w:szCs w:val="32"/>
        </w:rPr>
        <w:t>（</w:t>
      </w:r>
      <w:r>
        <w:rPr>
          <w:rFonts w:ascii="Times New Roman" w:hAnsi="Times New Roman"/>
          <w:sz w:val="32"/>
          <w:szCs w:val="32"/>
        </w:rPr>
        <w:t>3</w:t>
      </w:r>
      <w:r>
        <w:rPr>
          <w:rFonts w:ascii="Times New Roman" w:hAnsi="Times New Roman"/>
          <w:sz w:val="32"/>
          <w:szCs w:val="32"/>
        </w:rPr>
        <w:t>）</w:t>
      </w:r>
      <w:r>
        <w:rPr>
          <w:rFonts w:ascii="Times New Roman" w:hAnsi="Times New Roman"/>
          <w:sz w:val="32"/>
          <w:szCs w:val="32"/>
        </w:rPr>
        <w:t>项调减站场成本4,213,930.28 元，调增其他直接运营成本2,425,892.00元。</w:t>
      </w:r>
    </w:p>
    <w:p>
      <w:pPr>
        <w:pStyle w:val=""/>
        <w:jc w:val="both"/>
        <w:ind w:left="0"/>
        <w:ind w:right="640"/>
        <w:ind w:firstLine="640"/>
        <w:pageBreakBefore w:val="0"/>
        <w:spacing w:line="560" w:lineRule="exact"/>
        <w:rPr>
          <w:rFonts w:ascii="Times New Roman" w:hAnsi="Times New Roman"/>
          <w:sz w:val="32"/>
          <w:szCs w:val="32"/>
        </w:rPr>
      </w:pPr>
      <w:r>
        <w:rPr>
          <w:rFonts w:ascii="Times New Roman" w:hAnsi="Times New Roman"/>
          <w:sz w:val="32"/>
          <w:szCs w:val="32"/>
        </w:rPr>
        <w:t>5.</w:t>
      </w:r>
      <w:r>
        <w:rPr>
          <w:rFonts w:ascii="Times New Roman" w:hAnsi="Times New Roman"/>
          <w:sz w:val="32"/>
          <w:szCs w:val="32"/>
        </w:rPr>
        <w:t>其他直接运营成本</w:t>
      </w:r>
    </w:p>
    <w:p>
      <w:pPr>
        <w:pStyle w:val=""/>
        <w:jc w:val="both"/>
        <w:ind w:left="0"/>
        <w:ind w:right="100"/>
        <w:ind w:firstLine="640"/>
        <w:pageBreakBefore w:val="0"/>
        <w:spacing w:line="560" w:lineRule="exac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w:t>
      </w:r>
      <w:r>
        <w:rPr>
          <w:rFonts w:ascii="Times New Roman" w:hAnsi="Times New Roman"/>
          <w:sz w:val="32"/>
          <w:szCs w:val="32"/>
        </w:rPr>
        <w:t>）</w:t>
      </w:r>
      <w:r>
        <w:rPr>
          <w:rFonts w:ascii="Times New Roman" w:hAnsi="Times New Roman"/>
          <w:sz w:val="32"/>
          <w:szCs w:val="32"/>
        </w:rPr>
        <w:t>申报的其他直接运营成本，经复核主营成本项下的租赁费、水电费、广告宣传费、清洁环卫费、检测费、劳动保护费及其他账户与城区公交运营相关的金额，与申报金额不一致，审核调减其他直接运营成本533,024.53元（2018年134,820.22元，2019年165,426.02元，2020年232,778.29元）；</w:t>
      </w:r>
    </w:p>
    <w:p>
      <w:pPr>
        <w:pStyle w:val=""/>
        <w:jc w:val="both"/>
        <w:ind w:left="0"/>
        <w:ind w:right="100"/>
        <w:ind w:firstLine="640"/>
        <w:pageBreakBefore w:val="0"/>
        <w:spacing w:line="560" w:lineRule="exac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2</w:t>
      </w:r>
      <w:r>
        <w:rPr>
          <w:rFonts w:ascii="Times New Roman" w:hAnsi="Times New Roman"/>
          <w:sz w:val="32"/>
          <w:szCs w:val="32"/>
        </w:rPr>
        <w:t>）</w:t>
      </w:r>
      <w:r>
        <w:rPr>
          <w:rFonts w:ascii="Times New Roman" w:hAnsi="Times New Roman"/>
          <w:sz w:val="32"/>
          <w:szCs w:val="32"/>
        </w:rPr>
        <w:t>由站场成本审核调入其他直接运营成本2,425,892.00元（2019年1,104,276.00元，2020年1,321,616.00元）；</w:t>
      </w:r>
    </w:p>
    <w:p>
      <w:pPr>
        <w:pStyle w:val=""/>
        <w:jc w:val="both"/>
        <w:ind w:left="0"/>
        <w:ind w:right="100"/>
        <w:ind w:firstLine="640"/>
        <w:pageBreakBefore w:val="0"/>
        <w:spacing w:line="560" w:lineRule="exact"/>
        <w:rPr>
          <w:rFonts w:ascii="Times New Roman" w:hAnsi="Times New Roman"/>
          <w:sz w:val="32"/>
          <w:szCs w:val="32"/>
        </w:rPr>
      </w:pPr>
      <w:r>
        <w:rPr>
          <w:rFonts w:ascii="Times New Roman" w:hAnsi="Times New Roman"/>
          <w:sz w:val="32"/>
          <w:szCs w:val="32"/>
        </w:rPr>
        <w:t>上述</w:t>
      </w:r>
      <w:r>
        <w:rPr>
          <w:rFonts w:ascii="Times New Roman" w:hAnsi="Times New Roman"/>
          <w:sz w:val="32"/>
          <w:szCs w:val="32"/>
        </w:rPr>
        <w:t>（</w:t>
      </w:r>
      <w:r>
        <w:rPr>
          <w:rFonts w:ascii="Times New Roman" w:hAnsi="Times New Roman"/>
          <w:sz w:val="32"/>
          <w:szCs w:val="32"/>
        </w:rPr>
        <w:t>1</w:t>
      </w:r>
      <w:r>
        <w:rPr>
          <w:rFonts w:ascii="Times New Roman" w:hAnsi="Times New Roman"/>
          <w:sz w:val="32"/>
          <w:szCs w:val="32"/>
        </w:rPr>
        <w:t>）</w:t>
      </w:r>
      <w:r>
        <w:rPr>
          <w:rFonts w:ascii="Times New Roman" w:hAnsi="Times New Roman"/>
          <w:sz w:val="32"/>
          <w:szCs w:val="32"/>
        </w:rPr>
        <w:t>至</w:t>
      </w:r>
      <w:r>
        <w:rPr>
          <w:rFonts w:ascii="Times New Roman" w:hAnsi="Times New Roman"/>
          <w:sz w:val="32"/>
          <w:szCs w:val="32"/>
        </w:rPr>
        <w:t>（</w:t>
      </w:r>
      <w:r>
        <w:rPr>
          <w:rFonts w:ascii="Times New Roman" w:hAnsi="Times New Roman"/>
          <w:sz w:val="32"/>
          <w:szCs w:val="32"/>
        </w:rPr>
        <w:t>2</w:t>
      </w:r>
      <w:r>
        <w:rPr>
          <w:rFonts w:ascii="Times New Roman" w:hAnsi="Times New Roman"/>
          <w:sz w:val="32"/>
          <w:szCs w:val="32"/>
        </w:rPr>
        <w:t>）</w:t>
      </w:r>
      <w:r>
        <w:rPr>
          <w:rFonts w:ascii="Times New Roman" w:hAnsi="Times New Roman"/>
          <w:sz w:val="32"/>
          <w:szCs w:val="32"/>
        </w:rPr>
        <w:t>项品迭合计审核调增其他直接运营成本1,892,867.47元。</w:t>
      </w:r>
    </w:p>
    <w:p>
      <w:pPr>
        <w:pStyle w:val=""/>
        <w:jc w:val="both"/>
        <w:ind w:left="0"/>
        <w:ind w:right="640"/>
        <w:ind w:firstLine="640"/>
        <w:pageBreakBefore w:val="0"/>
        <w:spacing w:line="560" w:lineRule="exact"/>
        <w:rPr>
          <w:rFonts w:ascii="Times New Roman" w:hAnsi="Times New Roman"/>
          <w:sz w:val="32"/>
          <w:szCs w:val="32"/>
        </w:rPr>
      </w:pPr>
      <w:r>
        <w:rPr>
          <w:rFonts w:ascii="Times New Roman" w:hAnsi="Times New Roman"/>
          <w:sz w:val="32"/>
          <w:szCs w:val="32"/>
        </w:rPr>
        <w:t>6.</w:t>
      </w:r>
      <w:r>
        <w:rPr>
          <w:rFonts w:ascii="Times New Roman" w:hAnsi="Times New Roman"/>
          <w:sz w:val="32"/>
          <w:szCs w:val="32"/>
        </w:rPr>
        <w:t>管理费用</w:t>
      </w:r>
    </w:p>
    <w:p>
      <w:pPr>
        <w:pStyle w:val=""/>
        <w:jc w:val="both"/>
        <w:ind w:left="0"/>
        <w:ind w:right="100"/>
        <w:ind w:firstLine="640"/>
        <w:pageBreakBefore w:val="0"/>
        <w:spacing w:line="560" w:lineRule="exact"/>
        <w:rPr>
          <w:rFonts w:ascii="Times New Roman" w:hAnsi="Times New Roman"/>
          <w:sz w:val="32"/>
          <w:szCs w:val="32"/>
        </w:rPr>
      </w:pPr>
      <w:r>
        <w:rPr>
          <w:rFonts w:ascii="Times New Roman" w:hAnsi="Times New Roman"/>
          <w:sz w:val="32"/>
          <w:szCs w:val="32"/>
        </w:rPr>
        <w:t>将主营业务成本项下职工薪酬中的劳务派遣费作为直接人工成本外，其余薪酬费用加上主营业务成本项下“其他”账户中列支的各客运线路共同费用及管理费用支出，计算合计数作为分摊基数；根据</w:t>
      </w:r>
      <w:r>
        <w:rPr>
          <w:rFonts w:ascii="Times New Roman" w:hAnsi="Times New Roman"/>
          <w:sz w:val="32"/>
          <w:szCs w:val="32"/>
        </w:rPr>
        <w:t>潼南客运公司</w:t>
      </w:r>
      <w:r>
        <w:rPr>
          <w:rFonts w:ascii="Times New Roman" w:hAnsi="Times New Roman"/>
          <w:sz w:val="32"/>
          <w:szCs w:val="32"/>
        </w:rPr>
        <w:t>说明公交线路管理工作量占比75%的分摊比例，计算公交线路应分摊的管理费用，并计算单台公交车应分摊的管理费用；再根据城区公交车数量计算城区公交线路应分摊的管理费用；审核计算结果大于申报的管理费用金额，审核调增管理费用3,055,128.72元（2018年570,004.86元，2019年1,389,491.87元，2020年1,095,632.00元）。</w:t>
      </w:r>
    </w:p>
    <w:p>
      <w:pPr>
        <w:pStyle w:val=""/>
        <w:jc w:val="both"/>
        <w:ind w:left="0"/>
        <w:ind w:right="640"/>
        <w:ind w:firstLine="640"/>
        <w:pageBreakBefore w:val="0"/>
        <w:spacing w:line="560" w:lineRule="exact"/>
        <w:rPr>
          <w:rFonts w:ascii="Times New Roman" w:hAnsi="Times New Roman"/>
          <w:sz w:val="32"/>
          <w:szCs w:val="32"/>
        </w:rPr>
      </w:pPr>
      <w:r>
        <w:rPr>
          <w:rFonts w:ascii="Times New Roman" w:hAnsi="Times New Roman"/>
          <w:sz w:val="32"/>
          <w:szCs w:val="32"/>
        </w:rPr>
        <w:t>7.</w:t>
      </w:r>
      <w:r>
        <w:rPr>
          <w:rFonts w:ascii="Times New Roman" w:hAnsi="Times New Roman"/>
          <w:sz w:val="32"/>
          <w:szCs w:val="32"/>
        </w:rPr>
        <w:t>财务费用</w:t>
      </w:r>
    </w:p>
    <w:p>
      <w:pPr>
        <w:pStyle w:val=""/>
        <w:jc w:val="both"/>
        <w:ind w:left="0"/>
        <w:ind w:right="100"/>
        <w:ind w:firstLine="640"/>
        <w:pageBreakBefore w:val="0"/>
        <w:spacing w:line="560" w:lineRule="exact"/>
        <w:rPr>
          <w:color w:val="000000"/>
          <w:rFonts w:ascii="Times New Roman" w:hAnsi="Times New Roman"/>
          <w:sz w:val="32"/>
          <w:szCs w:val="32"/>
        </w:rPr>
      </w:pPr>
      <w:r>
        <w:rPr>
          <w:rFonts w:ascii="Times New Roman" w:hAnsi="Times New Roman"/>
          <w:sz w:val="32"/>
          <w:szCs w:val="32"/>
        </w:rPr>
        <w:t>申报的财务费用，为</w:t>
      </w:r>
      <w:r>
        <w:rPr>
          <w:rFonts w:ascii="Times New Roman" w:hAnsi="Times New Roman"/>
          <w:sz w:val="32"/>
          <w:szCs w:val="32"/>
        </w:rPr>
        <w:t>潼南客运公司</w:t>
      </w:r>
      <w:r>
        <w:rPr>
          <w:rFonts w:ascii="Times New Roman" w:hAnsi="Times New Roman"/>
          <w:sz w:val="32"/>
          <w:szCs w:val="32"/>
        </w:rPr>
        <w:t>向母公司重庆长途汽车运输（集团）有限公司</w:t>
      </w:r>
      <w:r>
        <w:rPr>
          <w:rFonts w:ascii="Times New Roman" w:hAnsi="Times New Roman"/>
          <w:sz w:val="32"/>
          <w:szCs w:val="32"/>
        </w:rPr>
        <w:t>（以下简称“</w:t>
      </w:r>
      <w:r>
        <w:rPr>
          <w:rFonts w:ascii="Times New Roman" w:hAnsi="Times New Roman"/>
          <w:sz w:val="32"/>
          <w:szCs w:val="32"/>
        </w:rPr>
        <w:t>母公司</w:t>
      </w:r>
      <w:r>
        <w:rPr>
          <w:rFonts w:ascii="Times New Roman" w:hAnsi="Times New Roman"/>
          <w:sz w:val="32"/>
          <w:szCs w:val="32"/>
        </w:rPr>
        <w:t>”）</w:t>
      </w:r>
      <w:r>
        <w:rPr>
          <w:rFonts w:ascii="Times New Roman" w:hAnsi="Times New Roman"/>
          <w:sz w:val="32"/>
          <w:szCs w:val="32"/>
        </w:rPr>
        <w:t>借款的利息支出。</w:t>
      </w:r>
      <w:r>
        <w:rPr>
          <w:rFonts w:ascii="Times New Roman" w:hAnsi="Times New Roman"/>
          <w:sz w:val="32"/>
          <w:szCs w:val="32"/>
        </w:rPr>
        <w:t>潼南客运公司</w:t>
      </w:r>
      <w:r>
        <w:rPr>
          <w:rFonts w:ascii="Times New Roman" w:hAnsi="Times New Roman"/>
          <w:sz w:val="32"/>
          <w:szCs w:val="32"/>
        </w:rPr>
        <w:t>财务核算未列支利息支出，根据</w:t>
      </w:r>
      <w:r>
        <w:rPr>
          <w:rFonts w:ascii="Times New Roman" w:hAnsi="Times New Roman"/>
          <w:sz w:val="32"/>
          <w:szCs w:val="32"/>
        </w:rPr>
        <w:t>潼南客运公司</w:t>
      </w:r>
      <w:r>
        <w:rPr>
          <w:rFonts w:ascii="Times New Roman" w:hAnsi="Times New Roman"/>
          <w:sz w:val="32"/>
          <w:szCs w:val="32"/>
        </w:rPr>
        <w:t xml:space="preserve">提供的母公司议案资料，子公司借款按5%计算资金利息，子公司不计入财务费用，年底在财务报表利润中抵减。经复核计算，应计利息与申报利息金额不一致，审核调减财务费用440,120.26元（2018年100,921.23元，2019年339,199.03元）。 </w:t>
      </w:r>
    </w:p>
    <w:p>
      <w:pPr>
        <w:pStyle w:val=""/>
        <w:jc w:val="both"/>
        <w:ind w:left="0"/>
        <w:ind w:firstLine="640"/>
        <w:pageBreakBefore w:val="0"/>
        <w:spacing w:line="560" w:lineRule="exact"/>
        <w:rPr>
          <w:color w:val="000000"/>
          <w:rFonts w:ascii="Times New Roman" w:hAnsi="Times New Roman"/>
          <w:sz w:val="32"/>
          <w:szCs w:val="32"/>
        </w:rPr>
      </w:pPr>
      <w:r>
        <w:rPr>
          <w:color w:val="000000"/>
          <w:rFonts w:ascii="Times New Roman" w:hAnsi="Times New Roman"/>
          <w:sz w:val="32"/>
          <w:szCs w:val="32"/>
        </w:rPr>
        <w:t>八、成本监审结论</w:t>
      </w:r>
    </w:p>
    <w:p>
      <w:pPr>
        <w:pStyle w:val=""/>
        <w:jc w:val="both"/>
        <w:ind w:left="0"/>
        <w:ind w:right="100"/>
        <w:ind w:firstLine="640"/>
        <w:pageBreakBefore w:val="0"/>
        <w:spacing w:line="560" w:lineRule="exact"/>
        <w:rPr>
          <w:color w:val="000000"/>
          <w:highlight w:val="yellow"/>
          <w:rFonts w:ascii="Times New Roman" w:hAnsi="Times New Roman"/>
          <w:sz w:val="32"/>
          <w:szCs w:val="32"/>
        </w:rPr>
      </w:pPr>
      <w:r>
        <w:rPr>
          <w:rFonts w:ascii="Times New Roman" w:hAnsi="Times New Roman"/>
          <w:sz w:val="32"/>
          <w:szCs w:val="32"/>
        </w:rPr>
        <w:t>本次</w:t>
      </w:r>
      <w:r>
        <w:rPr>
          <w:rFonts w:ascii="Times New Roman" w:hAnsi="Times New Roman"/>
          <w:sz w:val="32"/>
          <w:szCs w:val="32"/>
        </w:rPr>
        <w:t>成本监审</w:t>
      </w:r>
      <w:r>
        <w:rPr>
          <w:rFonts w:ascii="Times New Roman" w:hAnsi="Times New Roman"/>
          <w:sz w:val="32"/>
          <w:szCs w:val="32"/>
        </w:rPr>
        <w:t>的潼南客运公司城区公共汽车运营成本，2018年至2020年三年自营车总运营成本为64,894,343.45元；根据其客运收入按票价1.50元折算的载客量为33,057,219人次，计算单位</w:t>
      </w:r>
      <w:r>
        <w:rPr>
          <w:rFonts w:ascii="Times New Roman" w:hAnsi="Times New Roman"/>
          <w:sz w:val="32"/>
          <w:szCs w:val="32"/>
        </w:rPr>
        <w:t>定价</w:t>
      </w:r>
      <w:r>
        <w:rPr>
          <w:rFonts w:ascii="Times New Roman" w:hAnsi="Times New Roman"/>
          <w:sz w:val="32"/>
          <w:szCs w:val="32"/>
        </w:rPr>
        <w:t>成本为1.96元/人次。</w:t>
      </w:r>
    </w:p>
    <w:p>
      <w:pPr>
        <w:pStyle w:val=""/>
        <w:jc w:val="both"/>
        <w:ind w:left="0"/>
        <w:ind w:firstLine="640"/>
        <w:pageBreakBefore w:val="0"/>
        <w:spacing w:line="560" w:lineRule="exact"/>
        <w:rPr>
          <w:color w:val="000000"/>
          <w:highlight w:val="yellow"/>
          <w:rFonts w:ascii="Times New Roman" w:hAnsi="Times New Roman"/>
          <w:sz w:val="32"/>
          <w:szCs w:val="32"/>
        </w:rPr>
      </w:pPr>
      <w:r>
        <w:rPr>
          <w:color w:val="000000"/>
          <w:highlight w:val="black"/>
          <w:rFonts w:ascii="Times New Roman" w:hAnsi="Times New Roman"/>
          <w:sz w:val="32"/>
          <w:szCs w:val="32"/>
        </w:rPr>
        <w:t>九、其他需要说明的事项</w:t>
      </w:r>
    </w:p>
    <w:p>
      <w:pPr>
        <w:pStyle w:val=""/>
        <w:jc w:val="both"/>
        <w:ind w:left="0"/>
        <w:pageBreakBefore w:val="0"/>
        <w:spacing w:line="560" w:lineRule="exact"/>
        <w:rPr>
          <w:rFonts w:ascii="Times New Roman" w:hAnsi="Times New Roman"/>
          <w:sz w:val="32"/>
          <w:szCs w:val="32"/>
        </w:rPr>
      </w:pPr>
      <w:r>
        <w:rPr>
          <w:rFonts w:ascii="Times New Roman" w:hAnsi="Times New Roman"/>
          <w:sz w:val="32"/>
          <w:szCs w:val="32"/>
        </w:rPr>
        <w:t xml:space="preserve">   </w:t>
      </w:r>
      <w:r>
        <w:rPr>
          <w:rFonts w:ascii="Times New Roman" w:hAnsi="Times New Roman"/>
          <w:sz w:val="32"/>
          <w:szCs w:val="32"/>
        </w:rPr>
        <w:t>（一）</w:t>
      </w:r>
      <w:r>
        <w:rPr>
          <w:rFonts w:ascii="Times New Roman" w:hAnsi="Times New Roman"/>
          <w:sz w:val="32"/>
          <w:szCs w:val="32"/>
        </w:rPr>
        <w:t>本报告采用的会计报表、审计报告等财务资料由</w:t>
      </w:r>
      <w:r>
        <w:rPr>
          <w:rFonts w:ascii="Times New Roman" w:hAnsi="Times New Roman"/>
          <w:sz w:val="32"/>
          <w:szCs w:val="32"/>
        </w:rPr>
        <w:t>潼南客运</w:t>
      </w:r>
      <w:r>
        <w:rPr>
          <w:rFonts w:ascii="Times New Roman" w:hAnsi="Times New Roman"/>
          <w:sz w:val="32"/>
          <w:szCs w:val="32"/>
        </w:rPr>
        <w:t>公司提供，并对其所提供资料的真实性、合法性、准确性、完整性负责。</w:t>
      </w:r>
    </w:p>
    <w:p>
      <w:pPr>
        <w:pStyle w:val=""/>
        <w:jc w:val="both"/>
        <w:ind w:left="0"/>
        <w:pageBreakBefore w:val="0"/>
        <w:spacing w:line="560" w:lineRule="exact"/>
        <w:rPr>
          <w:rFonts w:ascii="Times New Roman" w:hAnsi="Times New Roman"/>
          <w:sz w:val="32"/>
          <w:szCs w:val="32"/>
        </w:rPr>
      </w:pPr>
      <w:r>
        <w:rPr>
          <w:rFonts w:ascii="Times New Roman" w:hAnsi="Times New Roman"/>
          <w:sz w:val="32"/>
          <w:szCs w:val="32"/>
        </w:rPr>
        <w:t xml:space="preserve">   </w:t>
      </w:r>
      <w:r>
        <w:rPr>
          <w:rFonts w:ascii="Times New Roman" w:hAnsi="Times New Roman"/>
          <w:sz w:val="32"/>
          <w:szCs w:val="32"/>
        </w:rPr>
        <w:t>（二）</w:t>
      </w:r>
      <w:r>
        <w:rPr>
          <w:rFonts w:ascii="Times New Roman" w:hAnsi="Times New Roman"/>
          <w:sz w:val="32"/>
          <w:szCs w:val="32"/>
        </w:rPr>
        <w:t>成本监审结论仅为政府价格主管部门制定城</w:t>
      </w:r>
      <w:r>
        <w:rPr>
          <w:rFonts w:ascii="Times New Roman" w:hAnsi="Times New Roman"/>
          <w:sz w:val="32"/>
          <w:szCs w:val="32"/>
        </w:rPr>
        <w:t>区</w:t>
      </w:r>
      <w:r>
        <w:rPr>
          <w:rFonts w:ascii="Times New Roman" w:hAnsi="Times New Roman"/>
          <w:sz w:val="32"/>
          <w:szCs w:val="32"/>
        </w:rPr>
        <w:t>公交</w:t>
      </w:r>
      <w:r>
        <w:rPr>
          <w:rFonts w:ascii="Times New Roman" w:hAnsi="Times New Roman"/>
          <w:sz w:val="32"/>
          <w:szCs w:val="32"/>
        </w:rPr>
        <w:t>汽车</w:t>
      </w:r>
      <w:r>
        <w:rPr>
          <w:rFonts w:ascii="Times New Roman" w:hAnsi="Times New Roman"/>
          <w:sz w:val="32"/>
          <w:szCs w:val="32"/>
        </w:rPr>
        <w:t>客运票价提供参考依据，不作它用。</w:t>
      </w:r>
    </w:p>
    <w:p>
      <w:pPr>
        <w:pStyle w:val=""/>
        <w:jc w:val="both"/>
        <w:ind w:left="0"/>
        <w:ind w:right="100"/>
        <w:ind w:firstLine="640"/>
        <w:pageBreakBefore w:val="0"/>
        <w:spacing w:line="560" w:lineRule="exact"/>
        <w:rPr>
          <w:rFonts w:ascii="Times New Roman" w:hAnsi="Times New Roman"/>
          <w:sz w:val="32"/>
          <w:szCs w:val="32"/>
        </w:rPr>
      </w:pPr>
      <w:r>
        <w:rPr>
          <w:rFonts w:ascii="Times New Roman" w:hAnsi="Times New Roman"/>
          <w:sz w:val="32"/>
          <w:szCs w:val="32"/>
        </w:rPr>
        <w:t>（三）</w:t>
      </w:r>
      <w:r>
        <w:rPr>
          <w:rFonts w:ascii="Times New Roman" w:hAnsi="Times New Roman"/>
          <w:sz w:val="32"/>
          <w:szCs w:val="32"/>
        </w:rPr>
        <w:t>101路</w:t>
      </w:r>
      <w:r>
        <w:rPr>
          <w:rFonts w:ascii="Times New Roman" w:hAnsi="Times New Roman"/>
          <w:sz w:val="32"/>
          <w:szCs w:val="32"/>
        </w:rPr>
        <w:t>车</w:t>
      </w:r>
      <w:r>
        <w:rPr>
          <w:rFonts w:ascii="Times New Roman" w:hAnsi="Times New Roman"/>
          <w:sz w:val="32"/>
          <w:szCs w:val="32"/>
        </w:rPr>
        <w:t>2018年1月至2020年12月、202路</w:t>
      </w:r>
      <w:r>
        <w:rPr>
          <w:rFonts w:ascii="Times New Roman" w:hAnsi="Times New Roman"/>
          <w:sz w:val="32"/>
          <w:szCs w:val="32"/>
        </w:rPr>
        <w:t>车</w:t>
      </w:r>
      <w:r>
        <w:rPr>
          <w:rFonts w:ascii="Times New Roman" w:hAnsi="Times New Roman"/>
          <w:sz w:val="32"/>
          <w:szCs w:val="32"/>
        </w:rPr>
        <w:t>2018年1月至2019年5月为其他经营者“挂靠”经营，相应的收入、成本未纳入</w:t>
      </w:r>
      <w:r>
        <w:rPr>
          <w:rFonts w:ascii="Times New Roman" w:hAnsi="Times New Roman"/>
          <w:sz w:val="32"/>
          <w:szCs w:val="32"/>
        </w:rPr>
        <w:t>潼南</w:t>
      </w:r>
      <w:r>
        <w:rPr>
          <w:rFonts w:ascii="Times New Roman" w:hAnsi="Times New Roman"/>
          <w:sz w:val="32"/>
          <w:szCs w:val="32"/>
        </w:rPr>
        <w:t>客运公司财务核算，因不能获得相应的审核资料，本次成本监审，挂靠车运营的申报数据未予审核，从</w:t>
      </w:r>
      <w:r>
        <w:rPr>
          <w:rFonts w:ascii="Times New Roman" w:hAnsi="Times New Roman"/>
          <w:sz w:val="32"/>
          <w:szCs w:val="32"/>
        </w:rPr>
        <w:t>潼南</w:t>
      </w:r>
      <w:r>
        <w:rPr>
          <w:rFonts w:ascii="Times New Roman" w:hAnsi="Times New Roman"/>
          <w:sz w:val="32"/>
          <w:szCs w:val="32"/>
        </w:rPr>
        <w:t>客运公司申报中剔除。</w:t>
      </w:r>
    </w:p>
    <w:p>
      <w:pPr>
        <w:pStyle w:val=""/>
        <w:jc w:val="both"/>
        <w:ind w:left="0"/>
        <w:ind w:right="100"/>
        <w:ind w:firstLine="640"/>
        <w:pageBreakBefore w:val="0"/>
        <w:spacing w:line="560" w:lineRule="exact"/>
        <w:rPr>
          <w:rFonts w:ascii="Times New Roman" w:hAnsi="Times New Roman"/>
          <w:sz w:val="32"/>
          <w:szCs w:val="32"/>
        </w:rPr>
      </w:pPr>
      <w:r>
        <w:rPr>
          <w:rFonts w:ascii="Times New Roman" w:hAnsi="Times New Roman"/>
          <w:sz w:val="32"/>
          <w:szCs w:val="32"/>
        </w:rPr>
        <w:t>（四）</w:t>
      </w:r>
      <w:r>
        <w:rPr>
          <w:rFonts w:ascii="Times New Roman" w:hAnsi="Times New Roman"/>
          <w:sz w:val="32"/>
          <w:szCs w:val="32"/>
        </w:rPr>
        <w:t>根据财建﹝2015﹞159号、交运发﹝2015﹞164号文件，</w:t>
      </w:r>
      <w:r>
        <w:rPr>
          <w:rFonts w:ascii="Times New Roman" w:hAnsi="Times New Roman"/>
          <w:sz w:val="32"/>
          <w:szCs w:val="32"/>
        </w:rPr>
        <w:t>潼南客运公司</w:t>
      </w:r>
      <w:r>
        <w:rPr>
          <w:rFonts w:ascii="Times New Roman" w:hAnsi="Times New Roman"/>
          <w:sz w:val="32"/>
          <w:szCs w:val="32"/>
        </w:rPr>
        <w:t>2021年获得的新能源公交车补贴6,445,000.00元，其中，属于2018年的补贴2,665,000.00元、2019年的补贴3,780,000.00元。本次成本监审，根据国家发改委令第8号第三十五条“经营者获得的与监审商品或者服务有关的政府补助，……，应当冲减总成本”等文件规定，已冲减</w:t>
      </w:r>
      <w:r>
        <w:rPr>
          <w:rFonts w:ascii="Times New Roman" w:hAnsi="Times New Roman"/>
          <w:sz w:val="32"/>
          <w:szCs w:val="32"/>
        </w:rPr>
        <w:t>潼南客运公司</w:t>
      </w:r>
      <w:r>
        <w:rPr>
          <w:rFonts w:ascii="Times New Roman" w:hAnsi="Times New Roman"/>
          <w:sz w:val="32"/>
          <w:szCs w:val="32"/>
        </w:rPr>
        <w:t>运营成本。</w:t>
      </w:r>
    </w:p>
    <w:p>
      <w:pPr>
        <w:pStyle w:val=""/>
        <w:jc w:val="both"/>
        <w:ind w:left="0"/>
        <w:ind w:right="100"/>
        <w:ind w:firstLine="640"/>
        <w:pageBreakBefore w:val="0"/>
        <w:spacing w:line="560" w:lineRule="exact"/>
        <w:rPr>
          <w:rFonts w:ascii="Times New Roman" w:hAnsi="Times New Roman"/>
          <w:sz w:val="32"/>
          <w:szCs w:val="32"/>
        </w:rPr>
      </w:pPr>
      <w:r>
        <w:rPr>
          <w:rFonts w:ascii="Times New Roman" w:hAnsi="Times New Roman"/>
          <w:sz w:val="32"/>
          <w:szCs w:val="32"/>
        </w:rPr>
        <w:t>（五）</w:t>
      </w:r>
      <w:r>
        <w:rPr>
          <w:rFonts w:ascii="Times New Roman" w:hAnsi="Times New Roman"/>
          <w:sz w:val="32"/>
          <w:szCs w:val="32"/>
        </w:rPr>
        <w:t>本次审核，为便于数据利用，收入为按含税金额计算，相应的增值税列入税金及附加。</w:t>
      </w:r>
    </w:p>
    <w:p>
      <w:pPr>
        <w:pStyle w:val="Default"/>
      </w:pPr>
    </w:p>
    <w:sectPr>
      <w:footerReference r:id="rId8" w:type="default"/>
      <w:pgNumType w:fmt="arabicAlpha"/>
      <w:pgSz w:w="11906" w:h="16838"/>
      <w:pgMar w:left="1973" w:right="1633" w:top="1440" w:bottom="1440"/>
      <w:type w:val="nextPage"/>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方正兰亭黑_GBK"/>
  <w:font w:name="仿宋_GB2312"/>
  <w:font w:name="方正仿宋_GBK"/>
  <w:font w:name="方正小标宋_GBK"/>
  <w:font w:name="方正黑体_GBK"/>
  <w:font w:name="方正楷体_GBK"/>
  <w:font w:name="宋体"/>
  <w:font w:name="微软雅黑"/>
  <w:font w:name="黑体"/>
  <w:font w:name="Arial Narrow"/>
  <w:font w:name="Calibri"/>
  <w:font w:name="Cambria"/>
  <w:font w:name="Symbol"/>
  <w:font w:name="Courier New"/>
  <w:font w:name="Arial"/>
</w:fonts>
</file>

<file path=word/foot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pPr>
    <w:r>
      <w:rPr>
        <w:noProof/>
      </w:rPr>
      <w:pict>
        <v:shape type="#_x0000_t202" style="position:absolute;mso-wrap-distance-left:0.000000pt;mso-wrap-distance-right:0.000000pt;mso-wrap-distance-top:0.000000pt;mso-wrap-distance-bottom:0.000000pt;margin-left:5.650694in;margin-top:-0.081250in;z-index:1;mso-position-horizontal:absolute;mso-position-horizontal-relative:margin;mso-position-vertical:absolute;mso-position-vertical-relative:paragraph;height:0.350694in;width:0.525694in" filled="false" strokeweight="0.5pt">
          <v:textbox>
            <w:txbxContent>
              <w:p>
                <w:pPr>
                  <w:pStyle w:val=""/>
                  <w:rPr>
                    <w:sz w:val="28"/>
                    <w:szCs w:val="28"/>
                  </w:rPr>
                </w:pPr>
                <w:r>
                  <w:rPr>
                    <w:b/>
                    <w:rFonts w:ascii="Times New Roman" w:hAnsi="Times New Roman"/>
                    <w:sz w:val="28"/>
                    <w:szCs w:val="28"/>
                  </w:rPr>
                  <w:t>1</w:t>
                </w:r>
              </w:p>
            </w:txbxContent>
          </v:textbox>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68435324">
    <w:multiLevelType w:val="singleLevel"/>
    <w:lvl w:ilvl="0">
      <w:numFmt w:val="decimal"/>
      <w:lvlText w:val="%1."/>
      <w:start w:val="1"/>
      <w:lvlJc w:val="left"/>
      <w:pPr>
        <w:ind w:left="2040"/>
        <w:ind w:hanging="360"/>
      </w:pPr>
      <w:rPr/>
    </w:lvl>
  </w:abstractNum>
  <w:abstractNum w:abstractNumId="268435325">
    <w:multiLevelType w:val="singleLevel"/>
    <w:lvl w:ilvl="0">
      <w:numFmt w:val="decimal"/>
      <w:lvlText w:val="%1."/>
      <w:start w:val="1"/>
      <w:lvlJc w:val="left"/>
      <w:pPr>
        <w:ind w:left="1620"/>
        <w:ind w:hanging="360"/>
      </w:pPr>
      <w:rPr/>
    </w:lvl>
  </w:abstractNum>
  <w:abstractNum w:abstractNumId="268435326">
    <w:multiLevelType w:val="singleLevel"/>
    <w:lvl w:ilvl="0">
      <w:numFmt w:val="decimal"/>
      <w:lvlText w:val="%1."/>
      <w:start w:val="1"/>
      <w:lvlJc w:val="left"/>
      <w:pPr>
        <w:ind w:left="1200"/>
        <w:ind w:hanging="360"/>
      </w:pPr>
      <w:rPr/>
    </w:lvl>
  </w:abstractNum>
  <w:abstractNum w:abstractNumId="268435327">
    <w:multiLevelType w:val="singleLevel"/>
    <w:lvl w:ilvl="0">
      <w:numFmt w:val="decimal"/>
      <w:lvlText w:val="%1."/>
      <w:start w:val="1"/>
      <w:lvlJc w:val="left"/>
      <w:pPr>
        <w:ind w:left="780"/>
        <w:ind w:hanging="360"/>
      </w:pPr>
      <w:rPr/>
    </w:lvl>
  </w:abstractNum>
  <w:abstractNum w:abstractNumId="268435328">
    <w:multiLevelType w:val="singleLevel"/>
    <w:lvl w:ilvl="0">
      <w:numFmt w:val="bullet"/>
      <w:lvlText w:val="●"/>
      <w:start w:val="0"/>
      <w:lvlJc w:val="left"/>
      <w:pPr>
        <w:ind w:left="2040"/>
        <w:ind w:hanging="360"/>
      </w:pPr>
      <w:rPr>
        <w:rFonts w:ascii="方正兰亭黑_GBK" w:hAnsi="方正兰亭黑_GBK"/>
      </w:rPr>
    </w:lvl>
  </w:abstractNum>
  <w:abstractNum w:abstractNumId="268435329">
    <w:multiLevelType w:val="singleLevel"/>
    <w:lvl w:ilvl="0">
      <w:numFmt w:val="bullet"/>
      <w:lvlText w:val="●"/>
      <w:start w:val="0"/>
      <w:lvlJc w:val="left"/>
      <w:pPr>
        <w:ind w:left="1620"/>
        <w:ind w:hanging="360"/>
      </w:pPr>
      <w:rPr>
        <w:rFonts w:ascii="方正兰亭黑_GBK" w:hAnsi="方正兰亭黑_GBK"/>
      </w:rPr>
    </w:lvl>
  </w:abstractNum>
  <w:abstractNum w:abstractNumId="268435330">
    <w:multiLevelType w:val="singleLevel"/>
    <w:lvl w:ilvl="0">
      <w:numFmt w:val="bullet"/>
      <w:lvlText w:val="●"/>
      <w:start w:val="0"/>
      <w:lvlJc w:val="left"/>
      <w:pPr>
        <w:ind w:left="1200"/>
        <w:ind w:hanging="360"/>
      </w:pPr>
      <w:rPr>
        <w:rFonts w:ascii="方正兰亭黑_GBK" w:hAnsi="方正兰亭黑_GBK"/>
      </w:rPr>
    </w:lvl>
  </w:abstractNum>
  <w:abstractNum w:abstractNumId="268435331">
    <w:multiLevelType w:val="singleLevel"/>
    <w:lvl w:ilvl="0">
      <w:numFmt w:val="bullet"/>
      <w:lvlText w:val="●"/>
      <w:start w:val="0"/>
      <w:lvlJc w:val="left"/>
      <w:pPr>
        <w:ind w:left="780"/>
        <w:ind w:hanging="360"/>
      </w:pPr>
      <w:rPr>
        <w:rFonts w:ascii="方正兰亭黑_GBK" w:hAnsi="方正兰亭黑_GBK"/>
      </w:rPr>
    </w:lvl>
  </w:abstractNum>
  <w:abstractNum w:abstractNumId="268435336">
    <w:multiLevelType w:val="singleLevel"/>
    <w:lvl w:ilvl="0">
      <w:numFmt w:val="decimal"/>
      <w:lvlText w:val="%1."/>
      <w:start w:val="1"/>
      <w:lvlJc w:val="left"/>
      <w:pPr>
        <w:ind w:left="360"/>
        <w:ind w:hanging="360"/>
      </w:pPr>
      <w:rPr/>
    </w:lvl>
  </w:abstractNum>
  <w:abstractNum w:abstractNumId="268435337">
    <w:multiLevelType w:val="singleLevel"/>
    <w:lvl w:ilvl="0">
      <w:numFmt w:val="bullet"/>
      <w:lvlText w:val="●"/>
      <w:start w:val="0"/>
      <w:lvlJc w:val="left"/>
      <w:pPr>
        <w:ind w:left="360"/>
        <w:ind w:hanging="360"/>
      </w:pPr>
      <w:rPr>
        <w:rFonts w:ascii="方正兰亭黑_GBK" w:hAnsi="方正兰亭黑_GBK"/>
      </w:rPr>
    </w:lvl>
  </w:abstractNum>
  <w:abstractNum w:abstractNumId="10121982">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1080"/>
      </w:pPr>
      <w:rPr>
        <w:rFonts w:ascii="Courier New" w:hAnsi="Courier New"/>
      </w:rPr>
    </w:lvl>
    <w:lvl w:ilvl="2">
      <w:numFmt w:val="bullet"/>
      <w:lvlText w:val=""/>
      <w:start w:val="0"/>
      <w:lvlJc w:val="left"/>
      <w:pPr>
        <w:ind w:left="2160"/>
        <w:ind w:hanging="1800"/>
      </w:pPr>
      <w:rPr/>
    </w:lvl>
    <w:lvl w:ilvl="3">
      <w:numFmt w:val="bullet"/>
      <w:lvlText w:val=""/>
      <w:start w:val="0"/>
      <w:lvlJc w:val="left"/>
      <w:pPr>
        <w:ind w:left="2880"/>
        <w:ind w:hanging="2520"/>
      </w:pPr>
      <w:rPr>
        <w:rFonts w:ascii="Symbol" w:hAnsi="Symbol"/>
      </w:rPr>
    </w:lvl>
    <w:lvl w:ilvl="4">
      <w:numFmt w:val="bullet"/>
      <w:lvlText w:val="o"/>
      <w:start w:val="0"/>
      <w:lvlJc w:val="left"/>
      <w:pPr>
        <w:ind w:left="3600"/>
        <w:ind w:hanging="3240"/>
      </w:pPr>
      <w:rPr>
        <w:rFonts w:ascii="Courier New" w:hAnsi="Courier New"/>
      </w:rPr>
    </w:lvl>
    <w:lvl w:ilvl="5">
      <w:numFmt w:val="bullet"/>
      <w:lvlText w:val=""/>
      <w:start w:val="0"/>
      <w:lvlJc w:val="left"/>
      <w:pPr>
        <w:ind w:left="4320"/>
        <w:ind w:hanging="3960"/>
      </w:pPr>
      <w:rPr/>
    </w:lvl>
    <w:lvl w:ilvl="6">
      <w:numFmt w:val="bullet"/>
      <w:lvlText w:val=""/>
      <w:start w:val="0"/>
      <w:lvlJc w:val="left"/>
      <w:pPr>
        <w:ind w:left="5040"/>
        <w:ind w:hanging="4680"/>
      </w:pPr>
      <w:rPr>
        <w:rFonts w:ascii="Symbol" w:hAnsi="Symbol"/>
      </w:rPr>
    </w:lvl>
    <w:lvl w:ilvl="7">
      <w:numFmt w:val="bullet"/>
      <w:lvlText w:val="o"/>
      <w:start w:val="0"/>
      <w:lvlJc w:val="left"/>
      <w:pPr>
        <w:ind w:left="5760"/>
        <w:ind w:hanging="5400"/>
      </w:pPr>
      <w:rPr>
        <w:rFonts w:ascii="Courier New" w:hAnsi="Courier New"/>
      </w:rPr>
    </w:lvl>
    <w:lvl w:ilvl="8">
      <w:numFmt w:val="bullet"/>
      <w:lvlText w:val=""/>
      <w:start w:val="0"/>
      <w:lvlJc w:val="left"/>
      <w:pPr>
        <w:ind w:left="6480"/>
        <w:ind w:hanging="6120"/>
      </w:pPr>
      <w:rPr/>
    </w:lvl>
  </w:abstractNum>
  <w:abstractNum w:abstractNumId="10121983">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268435324">
    <w:abstractNumId w:val="268435324"/>
  </w:num>
  <w:num w:numId="268435325">
    <w:abstractNumId w:val="268435325"/>
  </w:num>
  <w:num w:numId="268435326">
    <w:abstractNumId w:val="268435326"/>
  </w:num>
  <w:num w:numId="268435327">
    <w:abstractNumId w:val="268435327"/>
  </w:num>
  <w:num w:numId="268435328">
    <w:abstractNumId w:val="268435328"/>
  </w:num>
  <w:num w:numId="268435329">
    <w:abstractNumId w:val="268435329"/>
  </w:num>
  <w:num w:numId="268435330">
    <w:abstractNumId w:val="268435330"/>
  </w:num>
  <w:num w:numId="268435331">
    <w:abstractNumId w:val="268435331"/>
  </w:num>
  <w:num w:numId="268435336">
    <w:abstractNumId w:val="268435336"/>
  </w:num>
  <w:num w:numId="268435337">
    <w:abstractNumId w:val="268435337"/>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styleId="">
    <w:name w:val="正文"/>
    <w:qFormat/>
    <w:pPr>
      <w:jc w:val="both"/>
    </w:pPr>
    <w:rPr>
      <w:rFonts w:ascii="Calibri" w:hAnsi="Calibri"/>
      <w:sz w:val="21"/>
      <w:szCs w:val="24"/>
    </w:rPr>
  </w:style>
  <w:style w:type="paragraph" w:styleId="1">
    <w:name w:val="标题 1"/>
    <w:qFormat/>
    <w:basedOn w:val="正文"/>
    <w:pPr>
      <w:spacing w:before="340" w:after="330" w:line="578" w:lineRule="auto"/>
    </w:pPr>
    <w:rPr>
      <w:b/>
      <w:sz w:val="44"/>
      <w:szCs w:val="44"/>
    </w:rPr>
  </w:style>
  <w:style w:type="paragraph" w:styleId="2">
    <w:name w:val="标题 2"/>
    <w:qFormat/>
    <w:basedOn w:val="正文"/>
    <w:pPr>
      <w:spacing w:before="260" w:after="260" w:line="415" w:lineRule="auto"/>
    </w:pPr>
    <w:rPr>
      <w:b/>
      <w:rFonts w:ascii="Times New Roman" w:hAnsi="Times New Roman"/>
      <w:sz w:val="32"/>
      <w:szCs w:val="32"/>
    </w:rPr>
  </w:style>
  <w:style w:type="paragraph" w:styleId="3">
    <w:name w:val="标题 3"/>
    <w:qFormat/>
    <w:basedOn w:val="正文"/>
    <w:pPr>
      <w:spacing w:before="260" w:after="260" w:line="415" w:lineRule="auto"/>
    </w:pPr>
    <w:rPr>
      <w:b/>
      <w:sz w:val="32"/>
      <w:szCs w:val="32"/>
    </w:rPr>
  </w:style>
  <w:style w:type="character" w:styleId="">
    <w:name w:val="默认段落字体"/>
    <w:qFormat/>
  </w:style>
  <w:style w:type="character" w:styleId="font11">
    <w:name w:val="font11"/>
    <w:qFormat/>
    <w:basedOn w:val="默认段落字体"/>
    <w:rPr>
      <w:color w:val="000000"/>
      <w:rFonts w:ascii="宋体"/>
      <w:sz w:val="24"/>
      <w:szCs w:val="24"/>
    </w:rPr>
  </w:style>
  <w:style w:type="character" w:styleId="font01">
    <w:name w:val="font01"/>
    <w:qFormat/>
    <w:basedOn w:val="默认段落字体"/>
    <w:rPr>
      <w:color w:val="000000"/>
      <w:rFonts w:ascii="宋体"/>
      <w:sz w:val="24"/>
      <w:szCs w:val="24"/>
    </w:rPr>
  </w:style>
  <w:style w:type="paragraph" w:styleId="">
    <w:name w:val="正文文本缩进"/>
    <w:qFormat/>
    <w:basedOn w:val="正文"/>
    <w:pPr>
      <w:ind w:left="200"/>
      <w:ind w:firstLine="200"/>
      <w:spacing w:after="120" w:line="580" w:lineRule="atLeast"/>
    </w:pPr>
    <w:rPr>
      <w:rFonts w:ascii="Times New Roman" w:hAnsi="Times New Roman"/>
      <w:szCs w:val="20"/>
    </w:rPr>
  </w:style>
  <w:style w:type="paragraph" w:styleId="">
    <w:name w:val="正文文本"/>
    <w:qFormat/>
    <w:basedOn w:val="正文"/>
    <w:pPr/>
    <w:rPr>
      <w:sz w:val="28"/>
    </w:rPr>
  </w:style>
  <w:style w:type="paragraph" w:styleId="">
    <w:name w:val="普通(网站)"/>
    <w:qFormat/>
    <w:basedOn w:val="正文"/>
    <w:pPr>
      <w:jc w:val="left"/>
      <w:spacing w:before="0" w:after="0"/>
    </w:pPr>
    <w:rPr>
      <w:rFonts w:ascii="宋体"/>
      <w:sz w:val="24"/>
    </w:rPr>
  </w:style>
  <w:style w:type="paragraph" w:styleId="">
    <w:name w:val="页眉"/>
    <w:qFormat/>
    <w:basedOn w:val="正文"/>
    <w:pPr>
      <w:jc w:val="both"/>
      <w:spacing w:line="240" w:lineRule="auto"/>
    </w:pPr>
    <w:rPr>
      <w:sz w:val="18"/>
    </w:rPr>
  </w:style>
  <w:style w:type="paragraph" w:styleId="2">
    <w:name w:val="正文首行缩进 2"/>
    <w:qFormat/>
    <w:basedOn w:val="正文文本缩进"/>
    <w:pPr>
      <w:ind w:firstLine="200"/>
    </w:pPr>
  </w:style>
  <w:style w:type="paragraph" w:styleId="">
    <w:name w:val="页脚"/>
    <w:qFormat/>
    <w:basedOn w:val="正文"/>
    <w:pPr>
      <w:jc w:val="left"/>
    </w:pPr>
    <w:rPr>
      <w:sz w:val="18"/>
    </w:rPr>
  </w:style>
  <w:style w:type="paragraph" w:styleId="1">
    <w:name w:val="样式1"/>
    <w:qFormat/>
    <w:basedOn w:val="正文"/>
    <w:pPr/>
    <w:rPr>
      <w:rFonts w:ascii="Calibri" w:hAnsi="Calibri"/>
      <w:sz w:val="32"/>
    </w:rPr>
  </w:style>
  <w:style w:type="paragraph" w:styleId="Heading21">
    <w:name w:val="Heading #2|1"/>
    <w:qFormat/>
    <w:basedOn w:val="正文"/>
    <w:pPr>
      <w:jc w:val="center"/>
      <w:spacing w:after="540" w:line="590" w:lineRule="exact"/>
    </w:pPr>
    <w:rPr>
      <w:rFonts w:ascii="宋体"/>
      <w:sz w:val="42"/>
      <w:szCs w:val="42"/>
    </w:rPr>
  </w:style>
  <w:style w:type="paragraph" w:styleId="Default">
    <w:name w:val="Default"/>
    <w:qFormat/>
    <w:pPr/>
    <w:rPr>
      <w:color w:val="000000"/>
      <w:rFonts w:ascii="仿宋_GB2312"/>
      <w:sz w:val="24"/>
      <w:szCs w:val="24"/>
    </w:rPr>
  </w:style>
  <w:style w:type="paragraph" w:default="1"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numbering" Target="numbering.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