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Times New Roman" w:hAnsi="Times New Roman" w:eastAsia="方正小标宋_GBK" w:cs="Times New Roman"/>
          <w:sz w:val="44"/>
          <w:szCs w:val="44"/>
          <w:lang w:eastAsia="zh-CN"/>
        </w:rPr>
      </w:pPr>
      <w:r>
        <w:rPr>
          <w:rFonts w:hint="eastAsia" w:eastAsia="方正小标宋_GBK" w:cs="Times New Roman"/>
          <w:sz w:val="44"/>
          <w:szCs w:val="44"/>
          <w:lang w:eastAsia="zh-CN"/>
        </w:rPr>
        <w:t>重庆市潼南区高新技术产业开发区投资服务中心</w:t>
      </w:r>
    </w:p>
    <w:p>
      <w:pPr>
        <w:spacing w:line="600" w:lineRule="exact"/>
        <w:jc w:val="center"/>
        <w:outlineLvl w:val="0"/>
        <w:rPr>
          <w:rFonts w:eastAsia="方正小标宋_GBK"/>
          <w:sz w:val="44"/>
          <w:szCs w:val="44"/>
        </w:rPr>
      </w:pP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4</w:t>
      </w:r>
      <w:r>
        <w:rPr>
          <w:rFonts w:ascii="Times New Roman" w:hAnsi="Times New Roman" w:eastAsia="方正小标宋_GBK" w:cs="Times New Roman"/>
          <w:sz w:val="44"/>
          <w:szCs w:val="44"/>
        </w:rPr>
        <w:t>年预算情况说明</w:t>
      </w:r>
    </w:p>
    <w:p>
      <w:pPr>
        <w:spacing w:line="600" w:lineRule="exact"/>
        <w:ind w:firstLine="640" w:firstLineChars="200"/>
        <w:jc w:val="center"/>
        <w:rPr>
          <w:rFonts w:eastAsia="方正仿宋_GBK"/>
          <w:sz w:val="32"/>
          <w:szCs w:val="32"/>
        </w:rPr>
      </w:pPr>
      <w:r>
        <w:rPr>
          <w:rFonts w:eastAsia="仿宋_GB2312"/>
          <w:sz w:val="32"/>
          <w:szCs w:val="32"/>
        </w:rPr>
        <w:t xml:space="preserve"> </w:t>
      </w:r>
    </w:p>
    <w:p>
      <w:pPr>
        <w:spacing w:line="600" w:lineRule="exact"/>
        <w:ind w:firstLine="684" w:firstLineChars="214"/>
        <w:rPr>
          <w:rFonts w:eastAsia="方正黑体_GBK"/>
          <w:sz w:val="32"/>
          <w:szCs w:val="32"/>
        </w:rPr>
      </w:pPr>
      <w:r>
        <w:rPr>
          <w:rFonts w:hint="eastAsia" w:ascii="方正黑体_GBK" w:hAnsi="方正黑体_GBK" w:eastAsia="方正黑体_GBK" w:cs="方正黑体_GBK"/>
          <w:sz w:val="32"/>
          <w:szCs w:val="32"/>
        </w:rPr>
        <w:t>一、单位基本情况</w:t>
      </w:r>
    </w:p>
    <w:p>
      <w:pPr>
        <w:spacing w:line="600" w:lineRule="exact"/>
        <w:ind w:firstLine="684" w:firstLineChars="214"/>
        <w:rPr>
          <w:rFonts w:hint="eastAsia" w:eastAsia="方正楷体_GBK"/>
          <w:sz w:val="32"/>
          <w:szCs w:val="32"/>
        </w:rPr>
      </w:pPr>
      <w:r>
        <w:rPr>
          <w:rFonts w:hint="eastAsia" w:eastAsia="方正楷体_GBK"/>
          <w:sz w:val="32"/>
          <w:szCs w:val="32"/>
        </w:rPr>
        <w:t>（一）职能职责</w:t>
      </w:r>
    </w:p>
    <w:p>
      <w:pPr>
        <w:spacing w:line="600" w:lineRule="exact"/>
        <w:ind w:firstLine="684" w:firstLineChars="214"/>
        <w:rPr>
          <w:rFonts w:hint="eastAsia" w:eastAsia="方正楷体_GBK"/>
          <w:sz w:val="32"/>
          <w:szCs w:val="32"/>
        </w:rPr>
      </w:pPr>
      <w:r>
        <w:rPr>
          <w:rFonts w:hint="eastAsia" w:eastAsia="方正楷体_GBK"/>
          <w:sz w:val="32"/>
          <w:szCs w:val="32"/>
        </w:rPr>
        <w:t>1.协助做好高新区总体规划的编制工作，参与招商投资、产业发展、经济运行、土地利用、项目建设、科学技术发展等方面的规划编制工作。</w:t>
      </w:r>
    </w:p>
    <w:p>
      <w:pPr>
        <w:spacing w:line="600" w:lineRule="exact"/>
        <w:ind w:firstLine="684" w:firstLineChars="214"/>
        <w:rPr>
          <w:rFonts w:hint="eastAsia" w:eastAsia="方正楷体_GBK"/>
          <w:sz w:val="32"/>
          <w:szCs w:val="32"/>
        </w:rPr>
      </w:pPr>
      <w:r>
        <w:rPr>
          <w:rFonts w:hint="eastAsia" w:eastAsia="方正楷体_GBK"/>
          <w:sz w:val="32"/>
          <w:szCs w:val="32"/>
        </w:rPr>
        <w:t>2.协助编制高新区招商引资年度工作计划和活动方案，并组织实施；组织多种形式的招商引资活动，为区内外、国（境）内外企业和有关行业部门来潼考察交流及参加招商引资活动提供接待、政策咨询等服务。</w:t>
      </w:r>
    </w:p>
    <w:p>
      <w:pPr>
        <w:spacing w:line="600" w:lineRule="exact"/>
        <w:ind w:firstLine="684" w:firstLineChars="214"/>
        <w:rPr>
          <w:rFonts w:hint="eastAsia" w:eastAsia="方正楷体_GBK"/>
          <w:sz w:val="32"/>
          <w:szCs w:val="32"/>
        </w:rPr>
      </w:pPr>
      <w:r>
        <w:rPr>
          <w:rFonts w:hint="eastAsia" w:eastAsia="方正楷体_GBK"/>
          <w:sz w:val="32"/>
          <w:szCs w:val="32"/>
        </w:rPr>
        <w:t>3.负责国家级、市级项目的申报、复核和管理等事务性工作。</w:t>
      </w:r>
    </w:p>
    <w:p>
      <w:pPr>
        <w:spacing w:line="600" w:lineRule="exact"/>
        <w:ind w:firstLine="684" w:firstLineChars="214"/>
        <w:rPr>
          <w:rFonts w:hint="eastAsia" w:eastAsia="方正楷体_GBK"/>
          <w:sz w:val="32"/>
          <w:szCs w:val="32"/>
        </w:rPr>
      </w:pPr>
      <w:r>
        <w:rPr>
          <w:rFonts w:hint="eastAsia" w:eastAsia="方正楷体_GBK"/>
          <w:sz w:val="32"/>
          <w:szCs w:val="32"/>
        </w:rPr>
        <w:t>4.负责为高新区入驻企业提供人力资源和社会保障服务、能源资源保障服务、公共事业服务、融资服务和对外交流推介服务。</w:t>
      </w:r>
    </w:p>
    <w:p>
      <w:pPr>
        <w:spacing w:line="600" w:lineRule="exact"/>
        <w:ind w:firstLine="684" w:firstLineChars="214"/>
        <w:rPr>
          <w:rFonts w:hint="eastAsia" w:eastAsia="方正楷体_GBK"/>
          <w:sz w:val="32"/>
          <w:szCs w:val="32"/>
        </w:rPr>
      </w:pPr>
      <w:r>
        <w:rPr>
          <w:rFonts w:hint="eastAsia" w:eastAsia="方正楷体_GBK"/>
          <w:sz w:val="32"/>
          <w:szCs w:val="32"/>
        </w:rPr>
        <w:t>5.负责各类科技创新平台的建设、服务和招商工作，建设重大科研仪器设备和国家科技创新基地。</w:t>
      </w:r>
    </w:p>
    <w:p>
      <w:pPr>
        <w:spacing w:line="600" w:lineRule="exact"/>
        <w:ind w:firstLine="684" w:firstLineChars="214"/>
        <w:rPr>
          <w:rFonts w:hint="eastAsia" w:eastAsia="方正楷体_GBK"/>
          <w:sz w:val="32"/>
          <w:szCs w:val="32"/>
        </w:rPr>
      </w:pPr>
      <w:r>
        <w:rPr>
          <w:rFonts w:hint="eastAsia" w:eastAsia="方正楷体_GBK"/>
          <w:sz w:val="32"/>
          <w:szCs w:val="32"/>
        </w:rPr>
        <w:t>6.负责引进培育战略性新兴产业和高新技术产业。</w:t>
      </w:r>
    </w:p>
    <w:p>
      <w:pPr>
        <w:spacing w:line="600" w:lineRule="exact"/>
        <w:ind w:firstLine="684" w:firstLineChars="214"/>
        <w:rPr>
          <w:rFonts w:hint="eastAsia" w:eastAsia="方正楷体_GBK"/>
          <w:sz w:val="32"/>
          <w:szCs w:val="32"/>
        </w:rPr>
      </w:pPr>
      <w:r>
        <w:rPr>
          <w:rFonts w:hint="eastAsia" w:eastAsia="方正楷体_GBK"/>
          <w:sz w:val="32"/>
          <w:szCs w:val="32"/>
        </w:rPr>
        <w:t>7.负责为高新区企业提供科技项目申报、知识产权、科技成果转移转化、创新创业孵化等服务，负责开展科技金融，管理科技专项资金。</w:t>
      </w:r>
    </w:p>
    <w:p>
      <w:pPr>
        <w:spacing w:line="600" w:lineRule="exact"/>
        <w:ind w:firstLine="684" w:firstLineChars="214"/>
        <w:rPr>
          <w:rFonts w:hint="eastAsia" w:eastAsia="方正楷体_GBK"/>
          <w:sz w:val="32"/>
          <w:szCs w:val="32"/>
        </w:rPr>
      </w:pPr>
      <w:r>
        <w:rPr>
          <w:rFonts w:hint="eastAsia" w:eastAsia="方正楷体_GBK"/>
          <w:sz w:val="32"/>
          <w:szCs w:val="32"/>
        </w:rPr>
        <w:t>8.负责高新区国民经济统计、火炬统计、考核等事务性工作；协助负责产业和经济运行研究与分析。</w:t>
      </w:r>
    </w:p>
    <w:p>
      <w:pPr>
        <w:spacing w:line="600" w:lineRule="exact"/>
        <w:ind w:firstLine="684" w:firstLineChars="214"/>
        <w:rPr>
          <w:rFonts w:hint="eastAsia" w:eastAsia="方正楷体_GBK"/>
          <w:sz w:val="32"/>
          <w:szCs w:val="32"/>
        </w:rPr>
      </w:pPr>
      <w:r>
        <w:rPr>
          <w:rFonts w:hint="eastAsia" w:eastAsia="方正楷体_GBK"/>
          <w:sz w:val="32"/>
          <w:szCs w:val="32"/>
        </w:rPr>
        <w:t>9.承办上级交办的其他事项。</w:t>
      </w:r>
    </w:p>
    <w:p>
      <w:pPr>
        <w:spacing w:line="600" w:lineRule="exact"/>
        <w:ind w:firstLine="684" w:firstLineChars="214"/>
        <w:rPr>
          <w:rFonts w:hint="eastAsia" w:eastAsia="方正楷体_GBK"/>
          <w:sz w:val="32"/>
          <w:szCs w:val="32"/>
        </w:rPr>
      </w:pPr>
      <w:r>
        <w:rPr>
          <w:rFonts w:hint="eastAsia" w:eastAsia="方正楷体_GBK"/>
          <w:sz w:val="32"/>
          <w:szCs w:val="32"/>
        </w:rPr>
        <w:t>（二）单位构成</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从预算单位构成看，我单位为重庆潼南高新技术产业开发区管理委员会下属二级预算单位。</w:t>
      </w:r>
    </w:p>
    <w:p>
      <w:pPr>
        <w:spacing w:line="600" w:lineRule="exact"/>
        <w:ind w:firstLine="684" w:firstLineChars="214"/>
        <w:rPr>
          <w:rFonts w:eastAsia="方正黑体_GBK"/>
          <w:sz w:val="32"/>
          <w:szCs w:val="32"/>
        </w:rPr>
      </w:pPr>
      <w:r>
        <w:rPr>
          <w:rFonts w:eastAsia="方正黑体_GBK"/>
          <w:sz w:val="32"/>
          <w:szCs w:val="32"/>
        </w:rPr>
        <w:t>二、部门收支总体情况</w:t>
      </w:r>
    </w:p>
    <w:p>
      <w:pPr>
        <w:spacing w:line="600" w:lineRule="exact"/>
        <w:ind w:firstLine="684" w:firstLineChars="214"/>
        <w:rPr>
          <w:rFonts w:hint="eastAsia" w:ascii="Times New Roman" w:hAnsi="Times New Roman" w:eastAsia="方正仿宋_GBK" w:cs="Times New Roman"/>
          <w:sz w:val="32"/>
          <w:szCs w:val="32"/>
        </w:rPr>
      </w:pPr>
      <w:r>
        <w:rPr>
          <w:rFonts w:eastAsia="方正楷体_GBK"/>
          <w:sz w:val="32"/>
          <w:szCs w:val="32"/>
        </w:rPr>
        <w:t>（一）收入预算：</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年年初预算数</w:t>
      </w:r>
      <w:r>
        <w:rPr>
          <w:rFonts w:hint="eastAsia" w:eastAsia="方正仿宋_GBK" w:cs="Times New Roman"/>
          <w:sz w:val="32"/>
          <w:szCs w:val="32"/>
          <w:lang w:val="en-US" w:eastAsia="zh-CN"/>
        </w:rPr>
        <w:t>308.35</w:t>
      </w:r>
      <w:r>
        <w:rPr>
          <w:rFonts w:hint="eastAsia" w:ascii="Times New Roman" w:hAnsi="Times New Roman" w:eastAsia="方正仿宋_GBK" w:cs="Times New Roman"/>
          <w:sz w:val="32"/>
          <w:szCs w:val="32"/>
        </w:rPr>
        <w:t>万元，其中：一般公共预算拨款</w:t>
      </w:r>
      <w:r>
        <w:rPr>
          <w:rFonts w:hint="eastAsia" w:eastAsia="方正仿宋_GBK" w:cs="Times New Roman"/>
          <w:sz w:val="32"/>
          <w:szCs w:val="32"/>
          <w:lang w:val="en-US" w:eastAsia="zh-CN"/>
        </w:rPr>
        <w:t>308.35</w:t>
      </w:r>
      <w:r>
        <w:rPr>
          <w:rFonts w:hint="eastAsia" w:ascii="Times New Roman" w:hAnsi="Times New Roman" w:eastAsia="方正仿宋_GBK" w:cs="Times New Roman"/>
          <w:sz w:val="32"/>
          <w:szCs w:val="32"/>
        </w:rPr>
        <w:t>万元，政府性基金预算拨款</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rPr>
        <w:t>万元,国有资本经营预算收入0万元，事业收入0万元，事业单位经营收入0万元，其他收入0万元。收入</w:t>
      </w:r>
      <w:r>
        <w:rPr>
          <w:rFonts w:hint="eastAsia" w:eastAsia="方正仿宋_GBK" w:cs="Times New Roman"/>
          <w:sz w:val="32"/>
          <w:szCs w:val="32"/>
          <w:lang w:eastAsia="zh-CN"/>
        </w:rPr>
        <w:t>预算</w:t>
      </w:r>
      <w:r>
        <w:rPr>
          <w:rFonts w:hint="eastAsia" w:ascii="Times New Roman" w:hAnsi="Times New Roman" w:eastAsia="方正仿宋_GBK" w:cs="Times New Roman"/>
          <w:sz w:val="32"/>
          <w:szCs w:val="32"/>
        </w:rPr>
        <w:t>较去年</w:t>
      </w:r>
      <w:r>
        <w:rPr>
          <w:rFonts w:hint="eastAsia"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22.05</w:t>
      </w:r>
      <w:r>
        <w:rPr>
          <w:rFonts w:hint="eastAsia" w:ascii="Times New Roman" w:hAnsi="Times New Roman" w:eastAsia="方正仿宋_GBK" w:cs="Times New Roman"/>
          <w:sz w:val="32"/>
          <w:szCs w:val="32"/>
        </w:rPr>
        <w:t>万元，主要是基本支出</w:t>
      </w:r>
      <w:r>
        <w:rPr>
          <w:rFonts w:hint="eastAsia"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22.05</w:t>
      </w:r>
      <w:r>
        <w:rPr>
          <w:rFonts w:hint="eastAsia" w:ascii="Times New Roman" w:hAnsi="Times New Roman" w:eastAsia="方正仿宋_GBK" w:cs="Times New Roman"/>
          <w:sz w:val="32"/>
          <w:szCs w:val="32"/>
        </w:rPr>
        <w:t>万元。</w:t>
      </w:r>
    </w:p>
    <w:p>
      <w:pPr>
        <w:spacing w:line="600" w:lineRule="exact"/>
        <w:ind w:firstLine="684" w:firstLineChars="214"/>
        <w:rPr>
          <w:rFonts w:eastAsia="方正仿宋_GBK"/>
          <w:sz w:val="32"/>
          <w:szCs w:val="32"/>
        </w:rPr>
      </w:pPr>
      <w:r>
        <w:rPr>
          <w:rFonts w:eastAsia="方正楷体_GBK"/>
          <w:sz w:val="32"/>
          <w:szCs w:val="32"/>
        </w:rPr>
        <w:t>（二）支出预算：</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年年初预算数</w:t>
      </w:r>
      <w:r>
        <w:rPr>
          <w:rFonts w:hint="eastAsia" w:eastAsia="方正仿宋_GBK" w:cs="Times New Roman"/>
          <w:sz w:val="32"/>
          <w:szCs w:val="32"/>
          <w:lang w:val="en-US" w:eastAsia="zh-CN"/>
        </w:rPr>
        <w:t>308.35</w:t>
      </w:r>
      <w:r>
        <w:rPr>
          <w:rFonts w:hint="eastAsia" w:ascii="Times New Roman" w:hAnsi="Times New Roman" w:eastAsia="方正仿宋_GBK" w:cs="Times New Roman"/>
          <w:sz w:val="32"/>
          <w:szCs w:val="32"/>
        </w:rPr>
        <w:t>万元，其中：一般公共服务支出</w:t>
      </w:r>
      <w:r>
        <w:rPr>
          <w:rFonts w:hint="eastAsia" w:eastAsia="方正仿宋_GBK" w:cs="Times New Roman"/>
          <w:sz w:val="32"/>
          <w:szCs w:val="32"/>
          <w:lang w:val="en-US" w:eastAsia="zh-CN"/>
        </w:rPr>
        <w:t>245.11</w:t>
      </w:r>
      <w:r>
        <w:rPr>
          <w:rFonts w:hint="eastAsia" w:eastAsia="方正仿宋_GBK" w:cs="Times New Roman"/>
          <w:sz w:val="32"/>
          <w:szCs w:val="32"/>
          <w:lang w:eastAsia="zh-CN"/>
        </w:rPr>
        <w:t>万元，</w:t>
      </w:r>
      <w:r>
        <w:rPr>
          <w:rFonts w:hint="eastAsia" w:ascii="Times New Roman" w:hAnsi="Times New Roman" w:eastAsia="方正仿宋_GBK" w:cs="Times New Roman"/>
          <w:sz w:val="32"/>
          <w:szCs w:val="32"/>
        </w:rPr>
        <w:t>社会保障和就业支出</w:t>
      </w:r>
      <w:r>
        <w:rPr>
          <w:rFonts w:hint="eastAsia" w:eastAsia="方正仿宋_GBK" w:cs="Times New Roman"/>
          <w:sz w:val="32"/>
          <w:szCs w:val="32"/>
          <w:lang w:val="en-US" w:eastAsia="zh-CN"/>
        </w:rPr>
        <w:t>32.96</w:t>
      </w:r>
      <w:r>
        <w:rPr>
          <w:rFonts w:hint="eastAsia" w:ascii="Times New Roman" w:hAnsi="Times New Roman" w:eastAsia="方正仿宋_GBK" w:cs="Times New Roman"/>
          <w:sz w:val="32"/>
          <w:szCs w:val="32"/>
        </w:rPr>
        <w:t>万元，卫生健康支出</w:t>
      </w:r>
      <w:r>
        <w:rPr>
          <w:rFonts w:hint="eastAsia" w:eastAsia="方正仿宋_GBK" w:cs="Times New Roman"/>
          <w:sz w:val="32"/>
          <w:szCs w:val="32"/>
          <w:lang w:val="en-US" w:eastAsia="zh-CN"/>
        </w:rPr>
        <w:t>16.46</w:t>
      </w:r>
      <w:r>
        <w:rPr>
          <w:rFonts w:hint="eastAsia" w:ascii="Times New Roman" w:hAnsi="Times New Roman" w:eastAsia="方正仿宋_GBK" w:cs="Times New Roman"/>
          <w:sz w:val="32"/>
          <w:szCs w:val="32"/>
        </w:rPr>
        <w:t>万元，住房保障支出</w:t>
      </w:r>
      <w:r>
        <w:rPr>
          <w:rFonts w:hint="eastAsia" w:eastAsia="方正仿宋_GBK" w:cs="Times New Roman"/>
          <w:sz w:val="32"/>
          <w:szCs w:val="32"/>
          <w:lang w:val="en-US" w:eastAsia="zh-CN"/>
        </w:rPr>
        <w:t>13.82</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支出</w:t>
      </w:r>
      <w:r>
        <w:rPr>
          <w:rFonts w:hint="eastAsia" w:eastAsia="方正仿宋_GBK" w:cs="Times New Roman"/>
          <w:sz w:val="32"/>
          <w:szCs w:val="32"/>
          <w:lang w:eastAsia="zh-CN"/>
        </w:rPr>
        <w:t>预算</w:t>
      </w:r>
      <w:r>
        <w:rPr>
          <w:rFonts w:hint="eastAsia" w:ascii="Times New Roman" w:hAnsi="Times New Roman" w:eastAsia="方正仿宋_GBK" w:cs="Times New Roman"/>
          <w:sz w:val="32"/>
          <w:szCs w:val="32"/>
        </w:rPr>
        <w:t>较去年</w:t>
      </w:r>
      <w:r>
        <w:rPr>
          <w:rFonts w:hint="eastAsia"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22.05</w:t>
      </w:r>
      <w:r>
        <w:rPr>
          <w:rFonts w:hint="eastAsia" w:ascii="Times New Roman" w:hAnsi="Times New Roman" w:eastAsia="方正仿宋_GBK" w:cs="Times New Roman"/>
          <w:sz w:val="32"/>
          <w:szCs w:val="32"/>
        </w:rPr>
        <w:t>万元，主要是基本支出</w:t>
      </w:r>
      <w:r>
        <w:rPr>
          <w:rFonts w:hint="eastAsia"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22.05</w:t>
      </w:r>
      <w:r>
        <w:rPr>
          <w:rFonts w:hint="eastAsia" w:ascii="Times New Roman" w:hAnsi="Times New Roman" w:eastAsia="方正仿宋_GBK" w:cs="Times New Roman"/>
          <w:sz w:val="32"/>
          <w:szCs w:val="32"/>
        </w:rPr>
        <w:t>万元。</w:t>
      </w:r>
    </w:p>
    <w:p>
      <w:pPr>
        <w:spacing w:line="600" w:lineRule="exact"/>
        <w:ind w:firstLine="684" w:firstLineChars="214"/>
        <w:rPr>
          <w:rFonts w:eastAsia="方正黑体_GBK"/>
          <w:sz w:val="32"/>
          <w:szCs w:val="32"/>
        </w:rPr>
      </w:pPr>
      <w:r>
        <w:rPr>
          <w:rFonts w:eastAsia="方正黑体_GBK"/>
          <w:sz w:val="32"/>
          <w:szCs w:val="32"/>
        </w:rPr>
        <w:t>三、部门预算情况说明</w:t>
      </w:r>
    </w:p>
    <w:p>
      <w:pPr>
        <w:spacing w:line="600" w:lineRule="exact"/>
        <w:ind w:firstLine="684" w:firstLineChars="214"/>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年一般公共预算财政拨款收入</w:t>
      </w:r>
      <w:r>
        <w:rPr>
          <w:rFonts w:hint="eastAsia" w:eastAsia="方正仿宋_GBK" w:cs="Times New Roman"/>
          <w:sz w:val="32"/>
          <w:szCs w:val="32"/>
          <w:lang w:val="en-US" w:eastAsia="zh-CN"/>
        </w:rPr>
        <w:t>308.35</w:t>
      </w:r>
      <w:r>
        <w:rPr>
          <w:rFonts w:hint="eastAsia" w:ascii="Times New Roman" w:hAnsi="Times New Roman" w:eastAsia="方正仿宋_GBK" w:cs="Times New Roman"/>
          <w:sz w:val="32"/>
          <w:szCs w:val="32"/>
        </w:rPr>
        <w:t>万元，一般公共预算财政拨款支出</w:t>
      </w:r>
      <w:r>
        <w:rPr>
          <w:rFonts w:hint="eastAsia" w:eastAsia="方正仿宋_GBK" w:cs="Times New Roman"/>
          <w:sz w:val="32"/>
          <w:szCs w:val="32"/>
          <w:lang w:val="en-US" w:eastAsia="zh-CN"/>
        </w:rPr>
        <w:t>308.35</w:t>
      </w:r>
      <w:r>
        <w:rPr>
          <w:rFonts w:hint="eastAsia"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w:t>
      </w:r>
      <w:r>
        <w:rPr>
          <w:rFonts w:hint="eastAsia"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22.05</w:t>
      </w:r>
      <w:r>
        <w:rPr>
          <w:rFonts w:hint="eastAsia" w:ascii="Times New Roman" w:hAnsi="Times New Roman" w:eastAsia="方正仿宋_GBK" w:cs="Times New Roman"/>
          <w:sz w:val="32"/>
          <w:szCs w:val="32"/>
        </w:rPr>
        <w:t>万元。其中：基本支出</w:t>
      </w:r>
      <w:r>
        <w:rPr>
          <w:rFonts w:hint="eastAsia" w:eastAsia="方正仿宋_GBK" w:cs="Times New Roman"/>
          <w:sz w:val="32"/>
          <w:szCs w:val="32"/>
          <w:lang w:val="en-US" w:eastAsia="zh-CN"/>
        </w:rPr>
        <w:t>308.35</w:t>
      </w:r>
      <w:r>
        <w:rPr>
          <w:rFonts w:hint="eastAsia"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3</w:t>
      </w:r>
      <w:r>
        <w:rPr>
          <w:rFonts w:hint="eastAsia"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22.05</w:t>
      </w:r>
      <w:r>
        <w:rPr>
          <w:rFonts w:hint="eastAsia" w:ascii="Times New Roman" w:hAnsi="Times New Roman" w:eastAsia="方正仿宋_GBK" w:cs="Times New Roman"/>
          <w:sz w:val="32"/>
          <w:szCs w:val="32"/>
        </w:rPr>
        <w:t>万元，主要原因是</w:t>
      </w:r>
      <w:r>
        <w:rPr>
          <w:rFonts w:hint="eastAsia" w:eastAsia="方正仿宋_GBK" w:cs="Times New Roman"/>
          <w:sz w:val="32"/>
          <w:szCs w:val="32"/>
          <w:lang w:eastAsia="zh-CN"/>
        </w:rPr>
        <w:t>人员减少，经费相对减少</w:t>
      </w:r>
      <w:r>
        <w:rPr>
          <w:rFonts w:hint="eastAsia" w:ascii="Times New Roman" w:hAnsi="Times New Roman" w:eastAsia="方正仿宋_GBK" w:cs="Times New Roman"/>
          <w:sz w:val="32"/>
          <w:szCs w:val="32"/>
        </w:rPr>
        <w:t>；项目支出</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rPr>
        <w:t>万元，</w:t>
      </w:r>
      <w:r>
        <w:rPr>
          <w:rFonts w:hint="eastAsia" w:eastAsia="方正仿宋_GBK" w:cs="Times New Roman"/>
          <w:sz w:val="32"/>
          <w:szCs w:val="32"/>
          <w:lang w:eastAsia="zh-CN"/>
        </w:rPr>
        <w:t>与</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w:t>
      </w:r>
      <w:r>
        <w:rPr>
          <w:rFonts w:hint="eastAsia" w:eastAsia="方正仿宋_GBK" w:cs="Times New Roman"/>
          <w:sz w:val="32"/>
          <w:szCs w:val="32"/>
          <w:lang w:eastAsia="zh-CN"/>
        </w:rPr>
        <w:t>持平</w:t>
      </w:r>
      <w:r>
        <w:rPr>
          <w:rFonts w:hint="eastAsia" w:ascii="Times New Roman" w:hAnsi="Times New Roman" w:eastAsia="方正仿宋_GBK" w:cs="Times New Roman"/>
          <w:sz w:val="32"/>
          <w:szCs w:val="32"/>
        </w:rPr>
        <w:t>。</w:t>
      </w:r>
    </w:p>
    <w:p>
      <w:pPr>
        <w:spacing w:line="600" w:lineRule="exact"/>
        <w:ind w:firstLine="684" w:firstLineChars="214"/>
        <w:rPr>
          <w:rFonts w:eastAsia="方正仿宋_GBK"/>
          <w:sz w:val="32"/>
          <w:szCs w:val="32"/>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年政府性基金预算收入</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rPr>
        <w:t>万元，政府性基金预算支出</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rPr>
        <w:t>万元，</w:t>
      </w:r>
      <w:r>
        <w:rPr>
          <w:rFonts w:hint="eastAsia" w:eastAsia="方正仿宋_GBK" w:cs="Times New Roman"/>
          <w:sz w:val="32"/>
          <w:szCs w:val="32"/>
          <w:lang w:eastAsia="zh-CN"/>
        </w:rPr>
        <w:t>与</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w:t>
      </w:r>
      <w:r>
        <w:rPr>
          <w:rFonts w:hint="eastAsia" w:eastAsia="方正仿宋_GBK" w:cs="Times New Roman"/>
          <w:sz w:val="32"/>
          <w:szCs w:val="32"/>
          <w:lang w:eastAsia="zh-CN"/>
        </w:rPr>
        <w:t>持平</w:t>
      </w:r>
      <w:r>
        <w:rPr>
          <w:rFonts w:hint="eastAsia" w:ascii="Times New Roman" w:hAnsi="Times New Roman" w:eastAsia="方正仿宋_GBK" w:cs="Times New Roman"/>
          <w:sz w:val="32"/>
          <w:szCs w:val="32"/>
        </w:rPr>
        <w:t>。</w:t>
      </w:r>
    </w:p>
    <w:p>
      <w:pPr>
        <w:spacing w:line="600" w:lineRule="exact"/>
        <w:ind w:firstLine="684" w:firstLineChars="214"/>
        <w:rPr>
          <w:rFonts w:eastAsia="方正黑体_GBK"/>
          <w:sz w:val="32"/>
          <w:szCs w:val="32"/>
        </w:rPr>
      </w:pPr>
      <w:r>
        <w:rPr>
          <w:rFonts w:eastAsia="方正黑体_GBK"/>
          <w:sz w:val="32"/>
          <w:szCs w:val="32"/>
        </w:rPr>
        <w:t>四、“三公”经费情况说明</w:t>
      </w:r>
    </w:p>
    <w:p>
      <w:pPr>
        <w:spacing w:line="600" w:lineRule="exact"/>
        <w:ind w:firstLine="684" w:firstLineChars="214"/>
        <w:rPr>
          <w:rFonts w:eastAsia="方正仿宋_GBK"/>
          <w:sz w:val="32"/>
          <w:szCs w:val="32"/>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年“三公”经费预算</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rPr>
        <w:t>万元，</w:t>
      </w:r>
      <w:r>
        <w:rPr>
          <w:rFonts w:hint="eastAsia" w:eastAsia="方正仿宋_GBK" w:cs="Times New Roman"/>
          <w:sz w:val="32"/>
          <w:szCs w:val="32"/>
          <w:lang w:eastAsia="zh-CN"/>
        </w:rPr>
        <w:t>与</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w:t>
      </w:r>
      <w:r>
        <w:rPr>
          <w:rFonts w:hint="eastAsia" w:eastAsia="方正仿宋_GBK" w:cs="Times New Roman"/>
          <w:sz w:val="32"/>
          <w:szCs w:val="32"/>
          <w:lang w:eastAsia="zh-CN"/>
        </w:rPr>
        <w:t>持平</w:t>
      </w:r>
      <w:r>
        <w:rPr>
          <w:rFonts w:hint="eastAsia" w:ascii="Times New Roman" w:hAnsi="Times New Roman" w:eastAsia="方正仿宋_GBK" w:cs="Times New Roman"/>
          <w:sz w:val="32"/>
          <w:szCs w:val="32"/>
        </w:rPr>
        <w:t>。其中：因公出国（境）费用0万元，与202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年持平；公务接待费</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rPr>
        <w:t>万元，与202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年持平；公务用车运行维护费</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rPr>
        <w:t>万元，与202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年持平。公务用车购置费0万元，与202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年持平。</w:t>
      </w:r>
    </w:p>
    <w:p>
      <w:pPr>
        <w:spacing w:line="600" w:lineRule="exact"/>
        <w:ind w:firstLine="684" w:firstLineChars="214"/>
        <w:rPr>
          <w:rFonts w:eastAsia="方正黑体_GBK"/>
          <w:sz w:val="32"/>
          <w:szCs w:val="32"/>
        </w:rPr>
      </w:pPr>
      <w:r>
        <w:rPr>
          <w:rFonts w:eastAsia="方正黑体_GBK"/>
          <w:sz w:val="32"/>
          <w:szCs w:val="32"/>
        </w:rPr>
        <w:t>五、其他重要事项的情况说明</w:t>
      </w:r>
    </w:p>
    <w:p>
      <w:pPr>
        <w:spacing w:line="600" w:lineRule="exact"/>
        <w:ind w:firstLine="684" w:firstLineChars="214"/>
        <w:rPr>
          <w:rFonts w:eastAsia="方正仿宋_GBK"/>
          <w:sz w:val="32"/>
          <w:szCs w:val="32"/>
        </w:rPr>
      </w:pPr>
      <w:r>
        <w:rPr>
          <w:rFonts w:eastAsia="方正楷体_GBK"/>
          <w:sz w:val="32"/>
          <w:szCs w:val="32"/>
        </w:rPr>
        <w:t>1、机关运行经费</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年一般公共预算财政拨款运行经费</w:t>
      </w:r>
      <w:r>
        <w:rPr>
          <w:rFonts w:hint="eastAsia" w:eastAsia="方正仿宋_GBK"/>
          <w:sz w:val="32"/>
          <w:szCs w:val="32"/>
          <w:lang w:val="en-US" w:eastAsia="zh-CN"/>
        </w:rPr>
        <w:t>48.61</w:t>
      </w:r>
      <w:r>
        <w:rPr>
          <w:rFonts w:eastAsia="方正仿宋_GBK"/>
          <w:sz w:val="32"/>
          <w:szCs w:val="32"/>
        </w:rPr>
        <w:t>万元，比上年</w:t>
      </w:r>
      <w:r>
        <w:rPr>
          <w:rFonts w:hint="eastAsia" w:eastAsia="方正仿宋_GBK"/>
          <w:sz w:val="32"/>
          <w:szCs w:val="32"/>
          <w:lang w:eastAsia="zh-CN"/>
        </w:rPr>
        <w:t>减少</w:t>
      </w:r>
      <w:r>
        <w:rPr>
          <w:rFonts w:hint="eastAsia" w:eastAsia="方正仿宋_GBK"/>
          <w:sz w:val="32"/>
          <w:szCs w:val="32"/>
          <w:lang w:val="en-US" w:eastAsia="zh-CN"/>
        </w:rPr>
        <w:t>1.59</w:t>
      </w:r>
      <w:r>
        <w:rPr>
          <w:rFonts w:eastAsia="方正仿宋_GBK"/>
          <w:sz w:val="32"/>
          <w:szCs w:val="32"/>
        </w:rPr>
        <w:t>万元，主要原因</w:t>
      </w:r>
      <w:r>
        <w:rPr>
          <w:rFonts w:hint="eastAsia" w:eastAsia="方正仿宋_GBK"/>
          <w:sz w:val="32"/>
          <w:szCs w:val="32"/>
          <w:lang w:eastAsia="zh-CN"/>
        </w:rPr>
        <w:t>是在职人员减少，经费相对减少</w:t>
      </w:r>
      <w:r>
        <w:rPr>
          <w:rFonts w:eastAsia="方正仿宋_GBK"/>
          <w:sz w:val="32"/>
          <w:szCs w:val="32"/>
        </w:rPr>
        <w:t>。</w:t>
      </w:r>
    </w:p>
    <w:p>
      <w:pPr>
        <w:spacing w:line="600" w:lineRule="exact"/>
        <w:ind w:firstLine="684" w:firstLineChars="214"/>
        <w:rPr>
          <w:rFonts w:eastAsia="方正仿宋_GBK"/>
          <w:sz w:val="32"/>
          <w:szCs w:val="32"/>
        </w:rPr>
      </w:pPr>
      <w:r>
        <w:rPr>
          <w:rFonts w:eastAsia="方正楷体_GBK"/>
          <w:sz w:val="32"/>
          <w:szCs w:val="32"/>
        </w:rPr>
        <w:t>2、政府采购情况。</w:t>
      </w:r>
      <w:r>
        <w:rPr>
          <w:rFonts w:eastAsia="方正仿宋_GBK"/>
          <w:sz w:val="32"/>
          <w:szCs w:val="32"/>
        </w:rPr>
        <w:t>单位政府采购预算总额</w:t>
      </w:r>
      <w:r>
        <w:rPr>
          <w:rFonts w:hint="eastAsia" w:eastAsia="方正仿宋_GBK"/>
          <w:sz w:val="32"/>
          <w:szCs w:val="32"/>
          <w:lang w:val="en-US" w:eastAsia="zh-CN"/>
        </w:rPr>
        <w:t>0</w:t>
      </w:r>
      <w:r>
        <w:rPr>
          <w:rFonts w:eastAsia="方正仿宋_GBK"/>
          <w:sz w:val="32"/>
          <w:szCs w:val="32"/>
        </w:rPr>
        <w:t>万元：政府采购货物预算</w:t>
      </w:r>
      <w:r>
        <w:rPr>
          <w:rFonts w:hint="eastAsia" w:eastAsia="方正仿宋_GBK"/>
          <w:sz w:val="32"/>
          <w:szCs w:val="32"/>
          <w:lang w:val="en-US" w:eastAsia="zh-CN"/>
        </w:rPr>
        <w:t>0</w:t>
      </w:r>
      <w:r>
        <w:rPr>
          <w:rFonts w:eastAsia="方正仿宋_GBK"/>
          <w:sz w:val="32"/>
          <w:szCs w:val="32"/>
        </w:rPr>
        <w:t>元、政府采购服务预算</w:t>
      </w:r>
      <w:r>
        <w:rPr>
          <w:rFonts w:hint="eastAsia" w:eastAsia="方正仿宋_GBK"/>
          <w:sz w:val="32"/>
          <w:szCs w:val="32"/>
          <w:lang w:val="en-US" w:eastAsia="zh-CN"/>
        </w:rPr>
        <w:t>0</w:t>
      </w:r>
      <w:r>
        <w:rPr>
          <w:rFonts w:eastAsia="方正仿宋_GBK"/>
          <w:sz w:val="32"/>
          <w:szCs w:val="32"/>
        </w:rPr>
        <w:t>万元；</w:t>
      </w:r>
    </w:p>
    <w:p>
      <w:pPr>
        <w:spacing w:line="600" w:lineRule="exact"/>
        <w:ind w:firstLine="684" w:firstLineChars="214"/>
        <w:rPr>
          <w:rFonts w:eastAsia="方正仿宋_GBK"/>
          <w:sz w:val="32"/>
          <w:szCs w:val="32"/>
        </w:rPr>
      </w:pPr>
      <w:r>
        <w:rPr>
          <w:rFonts w:eastAsia="方正楷体_GBK"/>
          <w:sz w:val="32"/>
          <w:szCs w:val="32"/>
        </w:rPr>
        <w:t>3、绩效目标设置情况</w:t>
      </w:r>
      <w:r>
        <w:rPr>
          <w:rFonts w:eastAsia="方正仿宋_GBK"/>
          <w:sz w:val="32"/>
          <w:szCs w:val="32"/>
        </w:rPr>
        <w:t>。</w:t>
      </w:r>
      <w:r>
        <w:rPr>
          <w:rFonts w:hint="eastAsia" w:eastAsia="方正仿宋_GBK"/>
          <w:sz w:val="32"/>
          <w:szCs w:val="32"/>
          <w:lang w:eastAsia="zh-CN"/>
        </w:rPr>
        <w:t>我单位</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lang w:eastAsia="zh-CN"/>
        </w:rPr>
        <w:t>无</w:t>
      </w:r>
      <w:r>
        <w:rPr>
          <w:rFonts w:eastAsia="方正仿宋_GBK"/>
          <w:sz w:val="32"/>
          <w:szCs w:val="32"/>
        </w:rPr>
        <w:t>项目支出</w:t>
      </w:r>
      <w:r>
        <w:rPr>
          <w:rFonts w:hint="eastAsia" w:eastAsia="方正仿宋_GBK"/>
          <w:sz w:val="32"/>
          <w:szCs w:val="32"/>
          <w:lang w:eastAsia="zh-CN"/>
        </w:rPr>
        <w:t>预算</w:t>
      </w:r>
      <w:r>
        <w:rPr>
          <w:rFonts w:eastAsia="方正仿宋_GBK"/>
          <w:sz w:val="32"/>
          <w:szCs w:val="32"/>
        </w:rPr>
        <w:t>。</w:t>
      </w:r>
    </w:p>
    <w:p>
      <w:pPr>
        <w:spacing w:line="600" w:lineRule="exact"/>
        <w:ind w:firstLine="684" w:firstLineChars="214"/>
        <w:rPr>
          <w:rFonts w:eastAsia="方正仿宋_GBK"/>
          <w:sz w:val="32"/>
          <w:szCs w:val="32"/>
        </w:rPr>
      </w:pPr>
      <w:r>
        <w:rPr>
          <w:rFonts w:eastAsia="方正楷体_GBK"/>
          <w:sz w:val="32"/>
          <w:szCs w:val="32"/>
        </w:rPr>
        <w:t>4、国有资产占有使用情况。</w:t>
      </w:r>
      <w:r>
        <w:rPr>
          <w:rFonts w:eastAsia="方正仿宋_GBK"/>
          <w:sz w:val="32"/>
          <w:szCs w:val="32"/>
        </w:rPr>
        <w:t>截</w:t>
      </w:r>
      <w:r>
        <w:rPr>
          <w:rFonts w:hint="eastAsia" w:eastAsia="方正仿宋_GBK"/>
          <w:sz w:val="32"/>
          <w:szCs w:val="32"/>
          <w:lang w:eastAsia="zh-CN"/>
        </w:rPr>
        <w:t>至</w:t>
      </w:r>
      <w:bookmarkStart w:id="0" w:name="_GoBack"/>
      <w:bookmarkEnd w:id="0"/>
      <w:r>
        <w:rPr>
          <w:rFonts w:eastAsia="方正仿宋_GBK"/>
          <w:sz w:val="32"/>
          <w:szCs w:val="32"/>
        </w:rPr>
        <w:t>202</w:t>
      </w:r>
      <w:r>
        <w:rPr>
          <w:rFonts w:hint="eastAsia" w:eastAsia="方正仿宋_GBK"/>
          <w:sz w:val="32"/>
          <w:szCs w:val="32"/>
          <w:lang w:val="en-US" w:eastAsia="zh-CN"/>
        </w:rPr>
        <w:t>3</w:t>
      </w:r>
      <w:r>
        <w:rPr>
          <w:rFonts w:eastAsia="方正仿宋_GBK"/>
          <w:sz w:val="32"/>
          <w:szCs w:val="32"/>
        </w:rPr>
        <w:t>年12月，机关公务用车</w:t>
      </w:r>
      <w:r>
        <w:rPr>
          <w:rFonts w:hint="eastAsia" w:eastAsia="方正仿宋_GBK"/>
          <w:sz w:val="32"/>
          <w:szCs w:val="32"/>
          <w:lang w:val="en-US" w:eastAsia="zh-CN"/>
        </w:rPr>
        <w:t>0</w:t>
      </w:r>
      <w:r>
        <w:rPr>
          <w:rFonts w:eastAsia="方正仿宋_GBK"/>
          <w:sz w:val="32"/>
          <w:szCs w:val="32"/>
        </w:rPr>
        <w:t>辆，下属事业单位公务用车</w:t>
      </w:r>
      <w:r>
        <w:rPr>
          <w:rFonts w:hint="eastAsia" w:eastAsia="方正仿宋_GBK"/>
          <w:sz w:val="32"/>
          <w:szCs w:val="32"/>
          <w:lang w:val="en-US" w:eastAsia="zh-CN"/>
        </w:rPr>
        <w:t>0</w:t>
      </w:r>
      <w:r>
        <w:rPr>
          <w:rFonts w:eastAsia="方正仿宋_GBK"/>
          <w:sz w:val="32"/>
          <w:szCs w:val="32"/>
        </w:rPr>
        <w:t>辆，下属事业单位执法用</w:t>
      </w:r>
      <w:r>
        <w:rPr>
          <w:rFonts w:hint="eastAsia" w:eastAsia="方正仿宋_GBK"/>
          <w:sz w:val="32"/>
          <w:szCs w:val="32"/>
          <w:lang w:val="en-US" w:eastAsia="zh-CN"/>
        </w:rPr>
        <w:t>0</w:t>
      </w:r>
      <w:r>
        <w:rPr>
          <w:rFonts w:eastAsia="方正仿宋_GBK"/>
          <w:sz w:val="32"/>
          <w:szCs w:val="32"/>
        </w:rPr>
        <w:t>车辆，下属事业单位绿化管护车辆</w:t>
      </w:r>
      <w:r>
        <w:rPr>
          <w:rFonts w:hint="eastAsia" w:eastAsia="方正仿宋_GBK"/>
          <w:sz w:val="32"/>
          <w:szCs w:val="32"/>
          <w:lang w:val="en-US" w:eastAsia="zh-CN"/>
        </w:rPr>
        <w:t>0</w:t>
      </w:r>
      <w:r>
        <w:rPr>
          <w:rFonts w:eastAsia="方正仿宋_GBK"/>
          <w:sz w:val="32"/>
          <w:szCs w:val="32"/>
        </w:rPr>
        <w:t>辆，环卫作业车辆</w:t>
      </w:r>
      <w:r>
        <w:rPr>
          <w:rFonts w:hint="eastAsia" w:eastAsia="方正仿宋_GBK"/>
          <w:sz w:val="32"/>
          <w:szCs w:val="32"/>
          <w:lang w:val="en-US" w:eastAsia="zh-CN"/>
        </w:rPr>
        <w:t>0</w:t>
      </w:r>
      <w:r>
        <w:rPr>
          <w:rFonts w:eastAsia="方正仿宋_GBK"/>
          <w:sz w:val="32"/>
          <w:szCs w:val="32"/>
        </w:rPr>
        <w:t>辆。</w:t>
      </w:r>
    </w:p>
    <w:p>
      <w:pPr>
        <w:spacing w:line="600" w:lineRule="exact"/>
        <w:ind w:firstLine="684" w:firstLineChars="214"/>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六、专业性名词解释</w:t>
      </w:r>
    </w:p>
    <w:p>
      <w:pPr>
        <w:pStyle w:val="6"/>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6"/>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w:t>
      </w:r>
    </w:p>
    <w:p>
      <w:pPr>
        <w:pStyle w:val="6"/>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pStyle w:val="6"/>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spacing w:line="560" w:lineRule="exact"/>
        <w:ind w:firstLine="640"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ascii="Times New Roman" w:hAnsi="Times New Roman" w:eastAsia="方正仿宋_GBK" w:cs="Times New Roman"/>
          <w:kern w:val="2"/>
          <w:sz w:val="32"/>
          <w:szCs w:val="32"/>
          <w:lang w:val="en-US" w:eastAsia="zh-CN" w:bidi="ar-SA"/>
        </w:rPr>
      </w:pPr>
    </w:p>
    <w:p>
      <w:pPr>
        <w:spacing w:line="600" w:lineRule="exact"/>
        <w:ind w:firstLine="640" w:firstLineChars="200"/>
        <w:rPr>
          <w:rFonts w:hint="eastAsia" w:eastAsia="方正仿宋_GBK"/>
          <w:sz w:val="32"/>
          <w:szCs w:val="32"/>
          <w:lang w:val="en-US" w:eastAsia="zh-CN"/>
        </w:rPr>
      </w:pPr>
      <w:r>
        <w:rPr>
          <w:rFonts w:eastAsia="方正仿宋_GBK"/>
          <w:sz w:val="32"/>
          <w:szCs w:val="32"/>
        </w:rPr>
        <w:t>部门预算公开联系人：</w:t>
      </w:r>
      <w:r>
        <w:rPr>
          <w:rFonts w:hint="eastAsia" w:eastAsia="方正仿宋_GBK"/>
          <w:sz w:val="32"/>
          <w:szCs w:val="32"/>
          <w:lang w:eastAsia="zh-CN"/>
        </w:rPr>
        <w:t>屈月</w:t>
      </w:r>
      <w:r>
        <w:rPr>
          <w:rFonts w:hint="eastAsia" w:eastAsia="方正仿宋_GBK"/>
          <w:sz w:val="32"/>
          <w:szCs w:val="32"/>
          <w:lang w:val="en-US" w:eastAsia="zh-CN"/>
        </w:rPr>
        <w:t xml:space="preserve">             </w:t>
      </w:r>
      <w:r>
        <w:rPr>
          <w:rFonts w:eastAsia="方正仿宋_GBK"/>
          <w:sz w:val="32"/>
          <w:szCs w:val="32"/>
        </w:rPr>
        <w:t xml:space="preserve">     联系方式：</w:t>
      </w:r>
      <w:r>
        <w:rPr>
          <w:rFonts w:hint="eastAsia" w:eastAsia="方正仿宋_GBK"/>
          <w:sz w:val="32"/>
          <w:szCs w:val="32"/>
          <w:lang w:val="en-US" w:eastAsia="zh-CN"/>
        </w:rPr>
        <w:t xml:space="preserve">44553766 </w:t>
      </w:r>
    </w:p>
    <w:p>
      <w:pPr>
        <w:widowControl/>
        <w:jc w:val="left"/>
        <w:rPr>
          <w:rFonts w:eastAsia="方正黑体_GBK"/>
          <w:sz w:val="32"/>
          <w:szCs w:val="32"/>
        </w:rPr>
        <w:sectPr>
          <w:footerReference r:id="rId3" w:type="default"/>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附件1</w:t>
      </w:r>
    </w:p>
    <w:tbl>
      <w:tblPr>
        <w:tblStyle w:val="3"/>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hint="eastAsia" w:eastAsia="方正小标宋_GBK"/>
                <w:kern w:val="0"/>
                <w:sz w:val="40"/>
                <w:szCs w:val="40"/>
              </w:rPr>
              <w:t>重庆市潼南区高新技术产业开发区</w:t>
            </w:r>
            <w:r>
              <w:rPr>
                <w:rFonts w:hint="eastAsia" w:eastAsia="方正小标宋_GBK"/>
                <w:kern w:val="0"/>
                <w:sz w:val="40"/>
                <w:szCs w:val="40"/>
                <w:lang w:eastAsia="zh-CN"/>
              </w:rPr>
              <w:t>投资</w:t>
            </w:r>
            <w:r>
              <w:rPr>
                <w:rFonts w:hint="eastAsia" w:eastAsia="方正小标宋_GBK"/>
                <w:kern w:val="0"/>
                <w:sz w:val="40"/>
                <w:szCs w:val="40"/>
              </w:rPr>
              <w:t>服务中心</w:t>
            </w:r>
            <w:r>
              <w:rPr>
                <w:rFonts w:eastAsia="方正小标宋_GBK"/>
                <w:kern w:val="0"/>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pPr>
          </w:p>
        </w:tc>
        <w:tc>
          <w:tcPr>
            <w:tcW w:w="1383" w:type="dxa"/>
            <w:tcBorders>
              <w:top w:val="nil"/>
              <w:left w:val="nil"/>
              <w:bottom w:val="nil"/>
              <w:right w:val="nil"/>
            </w:tcBorders>
            <w:vAlign w:val="center"/>
          </w:tcPr>
          <w:p>
            <w:pPr>
              <w:spacing w:line="240" w:lineRule="exact"/>
            </w:pPr>
          </w:p>
        </w:tc>
        <w:tc>
          <w:tcPr>
            <w:tcW w:w="1383" w:type="dxa"/>
            <w:tcBorders>
              <w:top w:val="nil"/>
              <w:left w:val="nil"/>
              <w:bottom w:val="nil"/>
              <w:right w:val="nil"/>
            </w:tcBorders>
            <w:vAlign w:val="center"/>
          </w:tcPr>
          <w:p>
            <w:pPr>
              <w:spacing w:line="240" w:lineRule="exact"/>
            </w:pPr>
          </w:p>
        </w:tc>
        <w:tc>
          <w:tcPr>
            <w:tcW w:w="1381" w:type="dxa"/>
            <w:tcBorders>
              <w:top w:val="nil"/>
              <w:left w:val="nil"/>
              <w:bottom w:val="nil"/>
              <w:right w:val="nil"/>
            </w:tcBorders>
            <w:vAlign w:val="center"/>
          </w:tcPr>
          <w:p>
            <w:pPr>
              <w:spacing w:line="240" w:lineRule="exact"/>
            </w:pPr>
          </w:p>
        </w:tc>
        <w:tc>
          <w:tcPr>
            <w:tcW w:w="1393" w:type="dxa"/>
            <w:tcBorders>
              <w:top w:val="nil"/>
              <w:left w:val="nil"/>
              <w:bottom w:val="nil"/>
              <w:right w:val="nil"/>
            </w:tcBorders>
            <w:vAlign w:val="center"/>
          </w:tcPr>
          <w:p>
            <w:pPr>
              <w:widowControl/>
              <w:spacing w:line="240" w:lineRule="exact"/>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pPr>
            <w:r>
              <w:rPr>
                <w:kern w:val="0"/>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一般公共</w:t>
            </w:r>
          </w:p>
          <w:p>
            <w:pPr>
              <w:widowControl/>
              <w:spacing w:line="240" w:lineRule="exact"/>
              <w:jc w:val="center"/>
              <w:textAlignment w:val="center"/>
            </w:pPr>
            <w:r>
              <w:rPr>
                <w:kern w:val="0"/>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国有资本</w:t>
            </w:r>
          </w:p>
          <w:p>
            <w:pPr>
              <w:widowControl/>
              <w:spacing w:line="240" w:lineRule="exact"/>
              <w:jc w:val="center"/>
              <w:textAlignment w:val="center"/>
            </w:pPr>
            <w:r>
              <w:rPr>
                <w:kern w:val="0"/>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1417" w:type="dxa"/>
            <w:vMerge w:val="continue"/>
            <w:tcBorders>
              <w:top w:val="nil"/>
              <w:left w:val="nil"/>
              <w:bottom w:val="single" w:color="000000" w:sz="4" w:space="0"/>
              <w:right w:val="single" w:color="000000" w:sz="4" w:space="0"/>
            </w:tcBorders>
            <w:vAlign w:val="center"/>
          </w:tcPr>
          <w:p>
            <w:pPr>
              <w:widowControl/>
              <w:jc w:val="left"/>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rPr>
              <w:t>308.35</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308.35</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rPr>
            </w:pPr>
            <w:r>
              <w:rPr>
                <w:rFonts w:hint="eastAsia"/>
                <w:lang w:val="en-US" w:eastAsia="zh-CN"/>
              </w:rPr>
              <w:t>308.35</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308.35</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rPr>
              <w:t>245.11</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245.11</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（二）外交支出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（三）国防支出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（四）公共安全支出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（五）教育支出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（六）科学技术支出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rPr>
              <w:t>32.96</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32.96</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（十）卫生健康支出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rPr>
              <w:t>16.46</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16.46</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（十一）节能环保支出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（十二）城乡社区支出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（十三）农林水支出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（十四）交通运输支出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（十七）金融支出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（二十）住房保障支出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rPr>
              <w:t>13.82</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13.82</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（二十四）其他支出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（二十五）转移性支出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spacing w:line="240" w:lineRule="exact"/>
            </w:pPr>
          </w:p>
        </w:tc>
        <w:tc>
          <w:tcPr>
            <w:tcW w:w="1383" w:type="dxa"/>
            <w:tcBorders>
              <w:top w:val="single" w:color="000000" w:sz="4" w:space="0"/>
              <w:left w:val="nil"/>
              <w:bottom w:val="single" w:color="000000" w:sz="4" w:space="0"/>
              <w:right w:val="single" w:color="000000" w:sz="4" w:space="0"/>
            </w:tcBorders>
            <w:vAlign w:val="center"/>
          </w:tcPr>
          <w:p>
            <w:pPr>
              <w:spacing w:line="240" w:lineRule="exact"/>
            </w:pPr>
          </w:p>
        </w:tc>
        <w:tc>
          <w:tcPr>
            <w:tcW w:w="1383" w:type="dxa"/>
            <w:tcBorders>
              <w:top w:val="single" w:color="000000" w:sz="4" w:space="0"/>
              <w:left w:val="nil"/>
              <w:bottom w:val="single" w:color="000000" w:sz="4" w:space="0"/>
              <w:right w:val="single" w:color="000000" w:sz="4" w:space="0"/>
            </w:tcBorders>
            <w:vAlign w:val="center"/>
          </w:tcPr>
          <w:p>
            <w:pPr>
              <w:spacing w:line="240" w:lineRule="exact"/>
            </w:pPr>
          </w:p>
        </w:tc>
        <w:tc>
          <w:tcPr>
            <w:tcW w:w="1381" w:type="dxa"/>
            <w:tcBorders>
              <w:top w:val="single" w:color="000000" w:sz="4" w:space="0"/>
              <w:left w:val="nil"/>
              <w:bottom w:val="single" w:color="000000" w:sz="4" w:space="0"/>
              <w:right w:val="single" w:color="000000" w:sz="4" w:space="0"/>
            </w:tcBorders>
            <w:vAlign w:val="center"/>
          </w:tcPr>
          <w:p>
            <w:pPr>
              <w:spacing w:line="240" w:lineRule="exact"/>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收入合计</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308.35</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支出合计</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lang w:val="en-US" w:eastAsia="zh-CN"/>
              </w:rPr>
            </w:pPr>
            <w:r>
              <w:rPr>
                <w:rFonts w:hint="eastAsia"/>
              </w:rPr>
              <w:t>308.35</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lang w:val="en-US" w:eastAsia="zh-CN"/>
              </w:rPr>
            </w:pPr>
            <w:r>
              <w:rPr>
                <w:rFonts w:hint="eastAsia"/>
              </w:rPr>
              <w:t>308.35</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附件2</w:t>
      </w:r>
    </w:p>
    <w:tbl>
      <w:tblPr>
        <w:tblStyle w:val="3"/>
        <w:tblW w:w="13970" w:type="dxa"/>
        <w:jc w:val="center"/>
        <w:tblLayout w:type="fixed"/>
        <w:tblCellMar>
          <w:top w:w="0" w:type="dxa"/>
          <w:left w:w="108" w:type="dxa"/>
          <w:bottom w:w="0" w:type="dxa"/>
          <w:right w:w="108" w:type="dxa"/>
        </w:tblCellMar>
      </w:tblPr>
      <w:tblGrid>
        <w:gridCol w:w="1759"/>
        <w:gridCol w:w="5137"/>
        <w:gridCol w:w="1670"/>
        <w:gridCol w:w="1667"/>
        <w:gridCol w:w="1667"/>
        <w:gridCol w:w="2070"/>
      </w:tblGrid>
      <w:tr>
        <w:tblPrEx>
          <w:tblCellMar>
            <w:top w:w="0" w:type="dxa"/>
            <w:left w:w="108" w:type="dxa"/>
            <w:bottom w:w="0" w:type="dxa"/>
            <w:right w:w="108" w:type="dxa"/>
          </w:tblCellMar>
        </w:tblPrEx>
        <w:trPr>
          <w:trHeight w:val="340" w:hRule="atLeast"/>
          <w:tblHeader/>
          <w:jc w:val="center"/>
        </w:trPr>
        <w:tc>
          <w:tcPr>
            <w:tcW w:w="13970" w:type="dxa"/>
            <w:gridSpan w:val="6"/>
            <w:tcBorders>
              <w:top w:val="nil"/>
              <w:left w:val="nil"/>
              <w:bottom w:val="nil"/>
              <w:right w:val="nil"/>
            </w:tcBorders>
            <w:vAlign w:val="center"/>
          </w:tcPr>
          <w:p>
            <w:pPr>
              <w:widowControl/>
              <w:spacing w:line="600" w:lineRule="exact"/>
              <w:jc w:val="center"/>
              <w:textAlignment w:val="center"/>
              <w:rPr>
                <w:rFonts w:hint="eastAsia" w:eastAsia="方正小标宋_GBK"/>
                <w:kern w:val="0"/>
                <w:sz w:val="40"/>
                <w:szCs w:val="40"/>
              </w:rPr>
            </w:pPr>
            <w:r>
              <w:rPr>
                <w:rFonts w:hint="eastAsia" w:eastAsia="方正小标宋_GBK"/>
                <w:kern w:val="0"/>
                <w:sz w:val="40"/>
                <w:szCs w:val="40"/>
              </w:rPr>
              <w:t>重庆市潼南区高新技术产业开发区</w:t>
            </w:r>
            <w:r>
              <w:rPr>
                <w:rFonts w:hint="eastAsia" w:eastAsia="方正小标宋_GBK"/>
                <w:kern w:val="0"/>
                <w:sz w:val="40"/>
                <w:szCs w:val="40"/>
                <w:lang w:eastAsia="zh-CN"/>
              </w:rPr>
              <w:t>投资</w:t>
            </w:r>
            <w:r>
              <w:rPr>
                <w:rFonts w:hint="eastAsia" w:eastAsia="方正小标宋_GBK"/>
                <w:kern w:val="0"/>
                <w:sz w:val="40"/>
                <w:szCs w:val="40"/>
              </w:rPr>
              <w:t>服务中心</w:t>
            </w:r>
          </w:p>
          <w:p>
            <w:pPr>
              <w:widowControl/>
              <w:spacing w:line="600" w:lineRule="exact"/>
              <w:jc w:val="center"/>
              <w:textAlignment w:val="center"/>
              <w:rPr>
                <w:rFonts w:eastAsia="方正小标宋_GBK"/>
                <w:kern w:val="0"/>
                <w:sz w:val="40"/>
                <w:szCs w:val="40"/>
              </w:rPr>
            </w:pPr>
            <w:r>
              <w:rPr>
                <w:rFonts w:eastAsia="方正小标宋_GBK"/>
                <w:kern w:val="0"/>
                <w:sz w:val="40"/>
                <w:szCs w:val="40"/>
              </w:rPr>
              <w:t>一般公共预算财政拨款支出预算表</w:t>
            </w:r>
          </w:p>
        </w:tc>
      </w:tr>
      <w:tr>
        <w:tblPrEx>
          <w:tblCellMar>
            <w:top w:w="0" w:type="dxa"/>
            <w:left w:w="108" w:type="dxa"/>
            <w:bottom w:w="0" w:type="dxa"/>
            <w:right w:w="108" w:type="dxa"/>
          </w:tblCellMar>
        </w:tblPrEx>
        <w:trPr>
          <w:trHeight w:val="340" w:hRule="atLeast"/>
          <w:tblHeader/>
          <w:jc w:val="center"/>
        </w:trPr>
        <w:tc>
          <w:tcPr>
            <w:tcW w:w="1759" w:type="dxa"/>
            <w:tcBorders>
              <w:top w:val="nil"/>
              <w:left w:val="nil"/>
              <w:bottom w:val="nil"/>
              <w:right w:val="nil"/>
            </w:tcBorders>
            <w:vAlign w:val="center"/>
          </w:tcPr>
          <w:p>
            <w:pPr>
              <w:spacing w:line="240" w:lineRule="exact"/>
            </w:pPr>
          </w:p>
        </w:tc>
        <w:tc>
          <w:tcPr>
            <w:tcW w:w="6807" w:type="dxa"/>
            <w:gridSpan w:val="2"/>
            <w:tcBorders>
              <w:top w:val="nil"/>
              <w:left w:val="nil"/>
              <w:bottom w:val="nil"/>
              <w:right w:val="nil"/>
            </w:tcBorders>
            <w:vAlign w:val="center"/>
          </w:tcPr>
          <w:p>
            <w:pPr>
              <w:spacing w:line="240" w:lineRule="exact"/>
              <w:jc w:val="center"/>
            </w:pPr>
          </w:p>
        </w:tc>
        <w:tc>
          <w:tcPr>
            <w:tcW w:w="1667" w:type="dxa"/>
            <w:tcBorders>
              <w:top w:val="nil"/>
              <w:left w:val="nil"/>
              <w:bottom w:val="nil"/>
              <w:right w:val="nil"/>
            </w:tcBorders>
            <w:vAlign w:val="center"/>
          </w:tcPr>
          <w:p>
            <w:pPr>
              <w:spacing w:line="240" w:lineRule="exact"/>
            </w:pPr>
          </w:p>
        </w:tc>
        <w:tc>
          <w:tcPr>
            <w:tcW w:w="1667" w:type="dxa"/>
            <w:tcBorders>
              <w:top w:val="nil"/>
              <w:left w:val="nil"/>
              <w:bottom w:val="nil"/>
              <w:right w:val="nil"/>
            </w:tcBorders>
            <w:vAlign w:val="center"/>
          </w:tcPr>
          <w:p>
            <w:pPr>
              <w:spacing w:line="240" w:lineRule="exact"/>
            </w:pPr>
          </w:p>
        </w:tc>
        <w:tc>
          <w:tcPr>
            <w:tcW w:w="2070" w:type="dxa"/>
            <w:tcBorders>
              <w:top w:val="nil"/>
              <w:left w:val="nil"/>
              <w:bottom w:val="nil"/>
              <w:right w:val="nil"/>
            </w:tcBorders>
            <w:vAlign w:val="center"/>
          </w:tcPr>
          <w:p>
            <w:pPr>
              <w:widowControl/>
              <w:spacing w:line="240" w:lineRule="exact"/>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68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t>功能分类科目</w:t>
            </w:r>
          </w:p>
        </w:tc>
        <w:tc>
          <w:tcPr>
            <w:tcW w:w="1670"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202</w:t>
            </w:r>
            <w:r>
              <w:rPr>
                <w:rFonts w:hint="eastAsia"/>
                <w:kern w:val="0"/>
                <w:lang w:val="en-US" w:eastAsia="zh-CN"/>
              </w:rPr>
              <w:t>3</w:t>
            </w:r>
            <w:r>
              <w:rPr>
                <w:kern w:val="0"/>
              </w:rPr>
              <w:t>年预算数</w:t>
            </w:r>
          </w:p>
        </w:tc>
        <w:tc>
          <w:tcPr>
            <w:tcW w:w="5404" w:type="dxa"/>
            <w:gridSpan w:val="3"/>
            <w:tcBorders>
              <w:top w:val="single" w:color="000000" w:sz="4" w:space="0"/>
              <w:left w:val="nil"/>
              <w:bottom w:val="nil"/>
              <w:right w:val="single" w:color="000000" w:sz="4" w:space="0"/>
            </w:tcBorders>
            <w:vAlign w:val="center"/>
          </w:tcPr>
          <w:p>
            <w:pPr>
              <w:widowControl/>
              <w:spacing w:line="240" w:lineRule="exact"/>
              <w:jc w:val="center"/>
              <w:textAlignment w:val="center"/>
            </w:pPr>
            <w:r>
              <w:rPr>
                <w:kern w:val="0"/>
              </w:rPr>
              <w:t>202</w:t>
            </w:r>
            <w:r>
              <w:rPr>
                <w:rFonts w:hint="eastAsia"/>
                <w:kern w:val="0"/>
                <w:lang w:val="en-US" w:eastAsia="zh-CN"/>
              </w:rPr>
              <w:t>4</w:t>
            </w:r>
            <w:r>
              <w:rPr>
                <w:kern w:val="0"/>
              </w:rPr>
              <w:t>年预算数</w:t>
            </w:r>
          </w:p>
        </w:tc>
      </w:tr>
      <w:tr>
        <w:tblPrEx>
          <w:tblCellMar>
            <w:top w:w="0" w:type="dxa"/>
            <w:left w:w="108" w:type="dxa"/>
            <w:bottom w:w="0" w:type="dxa"/>
            <w:right w:w="108" w:type="dxa"/>
          </w:tblCellMar>
        </w:tblPrEx>
        <w:trPr>
          <w:trHeight w:val="340" w:hRule="atLeast"/>
          <w:tblHeader/>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pPr>
            <w:r>
              <w:rPr>
                <w:kern w:val="0"/>
              </w:rPr>
              <w:t>科目编码</w:t>
            </w:r>
          </w:p>
        </w:tc>
        <w:tc>
          <w:tcPr>
            <w:tcW w:w="5137" w:type="dxa"/>
            <w:tcBorders>
              <w:top w:val="single" w:color="000000" w:sz="4" w:space="0"/>
              <w:left w:val="nil"/>
              <w:bottom w:val="single" w:color="000000" w:sz="4" w:space="0"/>
              <w:right w:val="single" w:color="000000" w:sz="4" w:space="0"/>
            </w:tcBorders>
            <w:vAlign w:val="center"/>
          </w:tcPr>
          <w:p>
            <w:pPr>
              <w:spacing w:line="240" w:lineRule="exact"/>
              <w:jc w:val="center"/>
            </w:pPr>
            <w:r>
              <w:rPr>
                <w:kern w:val="0"/>
              </w:rPr>
              <w:t>科目名称</w:t>
            </w:r>
          </w:p>
        </w:tc>
        <w:tc>
          <w:tcPr>
            <w:tcW w:w="1670"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总计</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基本支出</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项目支出</w:t>
            </w:r>
          </w:p>
        </w:tc>
      </w:tr>
      <w:tr>
        <w:tblPrEx>
          <w:tblCellMar>
            <w:top w:w="0" w:type="dxa"/>
            <w:left w:w="108" w:type="dxa"/>
            <w:bottom w:w="0" w:type="dxa"/>
            <w:right w:w="108" w:type="dxa"/>
          </w:tblCellMar>
        </w:tblPrEx>
        <w:trPr>
          <w:trHeight w:val="340" w:hRule="atLeast"/>
          <w:jc w:val="center"/>
        </w:trPr>
        <w:tc>
          <w:tcPr>
            <w:tcW w:w="68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合计</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330.4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308.35</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308.35</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lang w:val="en-US" w:eastAsia="zh-CN"/>
              </w:rPr>
              <w:t>201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default"/>
                <w:kern w:val="0"/>
                <w:lang w:val="en-US" w:eastAsia="zh-CN"/>
              </w:rPr>
              <w:t>一般公共服务支出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244.92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245.11</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245.11</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lang w:val="en-US" w:eastAsia="zh-CN"/>
              </w:rPr>
              <w:t>20103</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default"/>
                <w:kern w:val="0"/>
                <w:lang w:val="en-US" w:eastAsia="zh-CN"/>
              </w:rPr>
              <w:t xml:space="preserve"> </w:t>
            </w:r>
            <w:r>
              <w:rPr>
                <w:rFonts w:hint="eastAsia"/>
                <w:kern w:val="0"/>
                <w:lang w:val="en-US" w:eastAsia="zh-CN"/>
              </w:rPr>
              <w:t xml:space="preserve"> </w:t>
            </w:r>
            <w:r>
              <w:rPr>
                <w:rFonts w:hint="default"/>
                <w:kern w:val="0"/>
                <w:lang w:val="en-US" w:eastAsia="zh-CN"/>
              </w:rPr>
              <w:t>政府办公厅（室）及相关机构事务</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rPr>
            </w:pPr>
            <w:r>
              <w:rPr>
                <w:rFonts w:hint="eastAsia"/>
                <w:lang w:val="en-US" w:eastAsia="zh-CN"/>
              </w:rPr>
              <w:t>244.92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245.11</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245.11</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lang w:val="en-US" w:eastAsia="zh-CN"/>
              </w:rPr>
              <w:t>2010350</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default"/>
                <w:kern w:val="0"/>
                <w:lang w:val="en-US" w:eastAsia="zh-CN"/>
              </w:rPr>
              <w:t xml:space="preserve">  </w:t>
            </w:r>
            <w:r>
              <w:rPr>
                <w:rFonts w:hint="eastAsia"/>
                <w:kern w:val="0"/>
                <w:lang w:val="en-US" w:eastAsia="zh-CN"/>
              </w:rPr>
              <w:t xml:space="preserve"> </w:t>
            </w:r>
            <w:r>
              <w:rPr>
                <w:rFonts w:hint="default"/>
                <w:kern w:val="0"/>
                <w:lang w:val="en-US" w:eastAsia="zh-CN"/>
              </w:rPr>
              <w:t>事业运行</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rPr>
            </w:pPr>
            <w:r>
              <w:rPr>
                <w:rFonts w:hint="eastAsia"/>
                <w:lang w:val="en-US" w:eastAsia="zh-CN"/>
              </w:rPr>
              <w:t>244.92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245.11</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245.11</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208</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社会保障和就业支出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53.92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32.96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32.96</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20805</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行政事业单位养老支出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53.92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32.96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32.96</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2080505</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机关事业单位基本养老保险缴费支出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18.21</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18.43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18.43</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2080506</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机关事业单位职业年金缴费支出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9.11</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9.21</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9.21</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2080599</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其他行政事业单位养老支出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26.6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5.32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5.32</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210</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卫生健康支出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17.9</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16.46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16.46</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21011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行政事业单位医疗</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17.9</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16.46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16.46</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2101102</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事业单位医疗</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13.66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13.82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13.82</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2101199</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其他行政事业单位医疗支出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4.24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2.64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2.64</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221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住房保障支出</w:t>
            </w:r>
          </w:p>
        </w:tc>
        <w:tc>
          <w:tcPr>
            <w:tcW w:w="1670" w:type="dxa"/>
            <w:tcBorders>
              <w:top w:val="single" w:color="000000" w:sz="4" w:space="0"/>
              <w:left w:val="nil"/>
              <w:bottom w:val="single" w:color="000000" w:sz="4" w:space="0"/>
              <w:right w:val="single" w:color="000000" w:sz="4" w:space="0"/>
            </w:tcBorders>
            <w:vAlign w:val="top"/>
          </w:tcPr>
          <w:p>
            <w:pPr>
              <w:widowControl/>
              <w:spacing w:line="240" w:lineRule="exact"/>
              <w:jc w:val="right"/>
              <w:textAlignment w:val="center"/>
              <w:rPr>
                <w:rFonts w:hint="default" w:eastAsia="宋体"/>
                <w:lang w:val="en-US" w:eastAsia="zh-CN"/>
              </w:rPr>
            </w:pPr>
            <w:r>
              <w:rPr>
                <w:rFonts w:hint="eastAsia"/>
                <w:lang w:val="en-US" w:eastAsia="zh-CN"/>
              </w:rPr>
              <w:t>13.66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13.82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13.82</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22102</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住房改革支出</w:t>
            </w:r>
          </w:p>
        </w:tc>
        <w:tc>
          <w:tcPr>
            <w:tcW w:w="1670" w:type="dxa"/>
            <w:tcBorders>
              <w:top w:val="single" w:color="000000" w:sz="4" w:space="0"/>
              <w:left w:val="nil"/>
              <w:bottom w:val="single" w:color="000000" w:sz="4" w:space="0"/>
              <w:right w:val="single" w:color="000000" w:sz="4" w:space="0"/>
            </w:tcBorders>
            <w:vAlign w:val="top"/>
          </w:tcPr>
          <w:p>
            <w:pPr>
              <w:widowControl/>
              <w:spacing w:line="240" w:lineRule="exact"/>
              <w:jc w:val="right"/>
              <w:textAlignment w:val="center"/>
              <w:rPr>
                <w:rFonts w:eastAsia="宋体"/>
              </w:rPr>
            </w:pPr>
            <w:r>
              <w:rPr>
                <w:rFonts w:hint="eastAsia"/>
                <w:lang w:val="en-US" w:eastAsia="zh-CN"/>
              </w:rPr>
              <w:t>13.66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13.82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13.82</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2210201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住房公积金</w:t>
            </w:r>
          </w:p>
        </w:tc>
        <w:tc>
          <w:tcPr>
            <w:tcW w:w="1670" w:type="dxa"/>
            <w:tcBorders>
              <w:top w:val="single" w:color="000000" w:sz="4" w:space="0"/>
              <w:left w:val="nil"/>
              <w:bottom w:val="single" w:color="000000" w:sz="4" w:space="0"/>
              <w:right w:val="single" w:color="000000" w:sz="4" w:space="0"/>
            </w:tcBorders>
            <w:vAlign w:val="top"/>
          </w:tcPr>
          <w:p>
            <w:pPr>
              <w:widowControl/>
              <w:spacing w:line="240" w:lineRule="exact"/>
              <w:jc w:val="right"/>
              <w:textAlignment w:val="center"/>
              <w:rPr>
                <w:rFonts w:eastAsia="宋体"/>
              </w:rPr>
            </w:pPr>
            <w:r>
              <w:rPr>
                <w:rFonts w:hint="eastAsia"/>
                <w:lang w:val="en-US" w:eastAsia="zh-CN"/>
              </w:rPr>
              <w:t>13.66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13.82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13.82</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6896" w:type="dxa"/>
            <w:gridSpan w:val="2"/>
            <w:tcBorders>
              <w:top w:val="nil"/>
              <w:left w:val="nil"/>
              <w:bottom w:val="nil"/>
              <w:right w:val="nil"/>
            </w:tcBorders>
            <w:vAlign w:val="center"/>
          </w:tcPr>
          <w:p>
            <w:pPr>
              <w:widowControl/>
              <w:spacing w:line="240" w:lineRule="exact"/>
              <w:jc w:val="left"/>
              <w:textAlignment w:val="center"/>
            </w:pPr>
            <w:r>
              <w:rPr>
                <w:kern w:val="0"/>
              </w:rPr>
              <w:t>备注：本表反映当年一般公共预算财政拨款支出情况。</w:t>
            </w:r>
          </w:p>
        </w:tc>
        <w:tc>
          <w:tcPr>
            <w:tcW w:w="1670" w:type="dxa"/>
            <w:tcBorders>
              <w:top w:val="nil"/>
              <w:left w:val="nil"/>
              <w:bottom w:val="nil"/>
              <w:right w:val="nil"/>
            </w:tcBorders>
            <w:vAlign w:val="center"/>
          </w:tcPr>
          <w:p>
            <w:pPr>
              <w:spacing w:line="240" w:lineRule="exact"/>
            </w:pPr>
          </w:p>
        </w:tc>
        <w:tc>
          <w:tcPr>
            <w:tcW w:w="1667" w:type="dxa"/>
            <w:tcBorders>
              <w:top w:val="nil"/>
              <w:left w:val="nil"/>
              <w:bottom w:val="nil"/>
              <w:right w:val="nil"/>
            </w:tcBorders>
            <w:vAlign w:val="center"/>
          </w:tcPr>
          <w:p>
            <w:pPr>
              <w:spacing w:line="240" w:lineRule="exact"/>
            </w:pPr>
          </w:p>
        </w:tc>
        <w:tc>
          <w:tcPr>
            <w:tcW w:w="1667" w:type="dxa"/>
            <w:tcBorders>
              <w:top w:val="nil"/>
              <w:left w:val="nil"/>
              <w:bottom w:val="nil"/>
              <w:right w:val="nil"/>
            </w:tcBorders>
            <w:vAlign w:val="center"/>
          </w:tcPr>
          <w:p>
            <w:pPr>
              <w:spacing w:line="240" w:lineRule="exact"/>
            </w:pPr>
          </w:p>
        </w:tc>
        <w:tc>
          <w:tcPr>
            <w:tcW w:w="2070" w:type="dxa"/>
            <w:tcBorders>
              <w:top w:val="nil"/>
              <w:left w:val="nil"/>
              <w:bottom w:val="nil"/>
              <w:right w:val="nil"/>
            </w:tcBorders>
            <w:vAlign w:val="center"/>
          </w:tcPr>
          <w:p>
            <w:pPr>
              <w:spacing w:line="240" w:lineRule="exact"/>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附件3</w:t>
      </w:r>
    </w:p>
    <w:tbl>
      <w:tblPr>
        <w:tblStyle w:val="3"/>
        <w:tblW w:w="13984" w:type="dxa"/>
        <w:jc w:val="center"/>
        <w:tblLayout w:type="fixed"/>
        <w:tblCellMar>
          <w:top w:w="0" w:type="dxa"/>
          <w:left w:w="108" w:type="dxa"/>
          <w:bottom w:w="0" w:type="dxa"/>
          <w:right w:w="108" w:type="dxa"/>
        </w:tblCellMar>
      </w:tblPr>
      <w:tblGrid>
        <w:gridCol w:w="2463"/>
        <w:gridCol w:w="5766"/>
        <w:gridCol w:w="1976"/>
        <w:gridCol w:w="1976"/>
        <w:gridCol w:w="1803"/>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spacing w:line="600" w:lineRule="exact"/>
              <w:jc w:val="center"/>
              <w:rPr>
                <w:rFonts w:hint="eastAsia" w:eastAsia="方正小标宋_GBK"/>
                <w:sz w:val="40"/>
                <w:szCs w:val="40"/>
                <w:lang w:eastAsia="zh-CN"/>
              </w:rPr>
            </w:pPr>
            <w:r>
              <w:rPr>
                <w:rFonts w:hint="eastAsia" w:eastAsia="方正小标宋_GBK"/>
                <w:kern w:val="0"/>
                <w:sz w:val="40"/>
                <w:szCs w:val="40"/>
              </w:rPr>
              <w:t>重庆市潼南区高新技术产业开发区</w:t>
            </w:r>
            <w:r>
              <w:rPr>
                <w:rFonts w:hint="eastAsia" w:eastAsia="方正小标宋_GBK"/>
                <w:kern w:val="0"/>
                <w:sz w:val="40"/>
                <w:szCs w:val="40"/>
                <w:lang w:eastAsia="zh-CN"/>
              </w:rPr>
              <w:t>投资</w:t>
            </w:r>
            <w:r>
              <w:rPr>
                <w:rFonts w:hint="eastAsia" w:eastAsia="方正小标宋_GBK"/>
                <w:kern w:val="0"/>
                <w:sz w:val="40"/>
                <w:szCs w:val="40"/>
              </w:rPr>
              <w:t>服务中心</w:t>
            </w:r>
          </w:p>
          <w:p>
            <w:pPr>
              <w:spacing w:line="600" w:lineRule="exact"/>
              <w:jc w:val="center"/>
              <w:rPr>
                <w:rFonts w:eastAsia="方正小标宋_GBK"/>
                <w:sz w:val="40"/>
                <w:szCs w:val="40"/>
              </w:rPr>
            </w:pPr>
            <w:r>
              <w:rPr>
                <w:rFonts w:eastAsia="方正小标宋_GBK"/>
                <w:sz w:val="40"/>
                <w:szCs w:val="40"/>
              </w:rPr>
              <w:t>一般公共预算财政拨款基本支出预算表</w:t>
            </w:r>
          </w:p>
        </w:tc>
      </w:tr>
      <w:tr>
        <w:tblPrEx>
          <w:tblCellMar>
            <w:top w:w="0" w:type="dxa"/>
            <w:left w:w="108" w:type="dxa"/>
            <w:bottom w:w="0" w:type="dxa"/>
            <w:right w:w="108" w:type="dxa"/>
          </w:tblCellMar>
        </w:tblPrEx>
        <w:trPr>
          <w:trHeight w:val="340" w:hRule="atLeast"/>
          <w:tblHeader/>
          <w:jc w:val="center"/>
        </w:trPr>
        <w:tc>
          <w:tcPr>
            <w:tcW w:w="2463" w:type="dxa"/>
            <w:tcBorders>
              <w:top w:val="nil"/>
              <w:left w:val="nil"/>
              <w:bottom w:val="nil"/>
              <w:right w:val="nil"/>
            </w:tcBorders>
            <w:vAlign w:val="center"/>
          </w:tcPr>
          <w:p/>
        </w:tc>
        <w:tc>
          <w:tcPr>
            <w:tcW w:w="5766" w:type="dxa"/>
            <w:tcBorders>
              <w:top w:val="nil"/>
              <w:left w:val="nil"/>
              <w:bottom w:val="nil"/>
              <w:right w:val="nil"/>
            </w:tcBorders>
            <w:vAlign w:val="center"/>
          </w:tcPr>
          <w:p>
            <w:pPr>
              <w:jc w:val="center"/>
            </w:pPr>
          </w:p>
        </w:tc>
        <w:tc>
          <w:tcPr>
            <w:tcW w:w="1976" w:type="dxa"/>
            <w:tcBorders>
              <w:top w:val="nil"/>
              <w:left w:val="nil"/>
              <w:bottom w:val="nil"/>
              <w:right w:val="nil"/>
            </w:tcBorders>
            <w:vAlign w:val="center"/>
          </w:tcPr>
          <w:p/>
        </w:tc>
        <w:tc>
          <w:tcPr>
            <w:tcW w:w="1976" w:type="dxa"/>
            <w:tcBorders>
              <w:top w:val="nil"/>
              <w:left w:val="nil"/>
              <w:bottom w:val="nil"/>
              <w:right w:val="nil"/>
            </w:tcBorders>
            <w:vAlign w:val="center"/>
          </w:tcPr>
          <w:p/>
        </w:tc>
        <w:tc>
          <w:tcPr>
            <w:tcW w:w="1803"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8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经济分类科目</w:t>
            </w:r>
          </w:p>
        </w:tc>
        <w:tc>
          <w:tcPr>
            <w:tcW w:w="5755"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202</w:t>
            </w:r>
            <w:r>
              <w:rPr>
                <w:rFonts w:hint="eastAsia"/>
                <w:kern w:val="0"/>
                <w:lang w:val="en-US" w:eastAsia="zh-CN"/>
              </w:rPr>
              <w:t>4</w:t>
            </w:r>
            <w:r>
              <w:rPr>
                <w:kern w:val="0"/>
              </w:rPr>
              <w:t>年基本支出</w:t>
            </w:r>
          </w:p>
        </w:tc>
      </w:tr>
      <w:tr>
        <w:tblPrEx>
          <w:tblCellMar>
            <w:top w:w="0" w:type="dxa"/>
            <w:left w:w="108" w:type="dxa"/>
            <w:bottom w:w="0" w:type="dxa"/>
            <w:right w:w="108" w:type="dxa"/>
          </w:tblCellMar>
        </w:tblPrEx>
        <w:trPr>
          <w:trHeight w:val="340" w:hRule="atLeast"/>
          <w:tblHeader/>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sz w:val="21"/>
                <w:szCs w:val="21"/>
              </w:rPr>
              <w:t>科目名称</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人员经费</w:t>
            </w:r>
          </w:p>
        </w:tc>
        <w:tc>
          <w:tcPr>
            <w:tcW w:w="1803" w:type="dxa"/>
            <w:tcBorders>
              <w:top w:val="single" w:color="000000" w:sz="4" w:space="0"/>
              <w:left w:val="nil"/>
              <w:bottom w:val="single" w:color="000000" w:sz="4" w:space="0"/>
              <w:right w:val="single" w:color="000000" w:sz="4" w:space="0"/>
            </w:tcBorders>
            <w:vAlign w:val="center"/>
          </w:tcPr>
          <w:p>
            <w:pPr>
              <w:widowControl/>
              <w:jc w:val="center"/>
              <w:textAlignment w:val="center"/>
            </w:pPr>
            <w:r>
              <w:t>日常公用经费</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308.35</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259.74</w:t>
            </w:r>
          </w:p>
        </w:tc>
        <w:tc>
          <w:tcPr>
            <w:tcW w:w="1803" w:type="dxa"/>
            <w:tcBorders>
              <w:top w:val="single" w:color="000000" w:sz="4" w:space="0"/>
              <w:left w:val="nil"/>
              <w:bottom w:val="nil"/>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48.61</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工资福利支出</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254.02</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254.02</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基本工资</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62.78</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62.78</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津贴补贴</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2.43</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2.43</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绩效工资</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129.79</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129.79</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机关事业单位基本养老保险缴费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18.43</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18.43</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职业年金缴费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9.21</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9.21</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30110</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职工基本医疗保险缴费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9.79</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9.79</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其他社会保障缴费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5.53</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5.53</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住房公积金</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13.82</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13.82</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30114</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医疗费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2.24</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2.24</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48.61</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48.61</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办公费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10.00</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10.00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印刷费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2.00</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2.00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30205</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水费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0.20</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0.20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电费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1.72</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1.72</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维修（护）费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2.00</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2.00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培训费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1.36</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1.36</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公务接待费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5.00</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5.00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工会经费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8.38</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8.38</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福利费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5.76</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5.76</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30299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12.19</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12.19</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对个人和家庭的补助</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5.72</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5.72</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30307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医疗费补助</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0.40</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0.40</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30399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其他对个人和家庭的补助</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5.32</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5.32</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附件4</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8"/>
        <w:gridCol w:w="1816"/>
        <w:gridCol w:w="1481"/>
        <w:gridCol w:w="864"/>
        <w:gridCol w:w="700"/>
        <w:gridCol w:w="700"/>
        <w:gridCol w:w="836"/>
        <w:gridCol w:w="975"/>
        <w:gridCol w:w="899"/>
        <w:gridCol w:w="846"/>
        <w:gridCol w:w="973"/>
        <w:gridCol w:w="700"/>
        <w:gridCol w:w="1029"/>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5000" w:type="pct"/>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eastAsia="方正小标宋_GBK"/>
                <w:kern w:val="0"/>
                <w:sz w:val="40"/>
                <w:szCs w:val="40"/>
              </w:rPr>
            </w:pPr>
            <w:r>
              <w:rPr>
                <w:rFonts w:hint="eastAsia" w:eastAsia="方正小标宋_GBK"/>
                <w:kern w:val="0"/>
                <w:sz w:val="40"/>
                <w:szCs w:val="40"/>
              </w:rPr>
              <w:t>重庆市潼南区高新技术产业开发区</w:t>
            </w:r>
            <w:r>
              <w:rPr>
                <w:rFonts w:hint="eastAsia" w:eastAsia="方正小标宋_GBK"/>
                <w:kern w:val="0"/>
                <w:sz w:val="40"/>
                <w:szCs w:val="40"/>
                <w:lang w:eastAsia="zh-CN"/>
              </w:rPr>
              <w:t>投资</w:t>
            </w:r>
            <w:r>
              <w:rPr>
                <w:rFonts w:hint="eastAsia" w:eastAsia="方正小标宋_GBK"/>
                <w:kern w:val="0"/>
                <w:sz w:val="40"/>
                <w:szCs w:val="40"/>
              </w:rPr>
              <w:t>服务中心</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eastAsia="方正小标宋_GBK"/>
                <w:sz w:val="40"/>
                <w:szCs w:val="40"/>
              </w:rPr>
              <w:t>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73"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39"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521"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304"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46"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46"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92"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340"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316" w:type="pct"/>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c>
          <w:tcPr>
            <w:tcW w:w="297"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19" w:type="pct"/>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kern w:val="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3"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部门编码</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部门名称</w:t>
            </w:r>
          </w:p>
        </w:tc>
        <w:tc>
          <w:tcPr>
            <w:tcW w:w="1952"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sz w:val="21"/>
                <w:szCs w:val="21"/>
                <w:lang w:val="en-US" w:eastAsia="zh-CN" w:bidi="ar"/>
              </w:rPr>
              <w:t>2023</w:t>
            </w:r>
            <w:r>
              <w:rPr>
                <w:rFonts w:hint="eastAsia" w:ascii="宋体" w:hAnsi="宋体" w:eastAsia="宋体" w:cs="宋体"/>
                <w:i w:val="0"/>
                <w:iCs w:val="0"/>
                <w:color w:val="000000"/>
                <w:kern w:val="0"/>
                <w:sz w:val="21"/>
                <w:szCs w:val="21"/>
                <w:u w:val="none"/>
                <w:lang w:val="en-US" w:eastAsia="zh-CN" w:bidi="ar"/>
              </w:rPr>
              <w:t>年预算数</w:t>
            </w:r>
          </w:p>
        </w:tc>
        <w:tc>
          <w:tcPr>
            <w:tcW w:w="1833"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sz w:val="21"/>
                <w:szCs w:val="21"/>
                <w:lang w:val="en-US" w:eastAsia="zh-CN" w:bidi="ar"/>
              </w:rPr>
              <w:t>2024</w:t>
            </w:r>
            <w:r>
              <w:rPr>
                <w:rFonts w:hint="eastAsia" w:ascii="宋体" w:hAnsi="宋体" w:eastAsia="宋体" w:cs="宋体"/>
                <w:i w:val="0"/>
                <w:iCs w:val="0"/>
                <w:color w:val="000000"/>
                <w:kern w:val="0"/>
                <w:sz w:val="21"/>
                <w:szCs w:val="21"/>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3"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c>
          <w:tcPr>
            <w:tcW w:w="521"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因公出国（境）费用</w:t>
            </w:r>
          </w:p>
        </w:tc>
        <w:tc>
          <w:tcPr>
            <w:tcW w:w="786"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公务用车购置及运行费</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接待费</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因公出国（境）费用</w:t>
            </w:r>
          </w:p>
        </w:tc>
        <w:tc>
          <w:tcPr>
            <w:tcW w:w="950"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公务用车购置及运行费</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3"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246"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公务用车购置</w:t>
            </w:r>
          </w:p>
        </w:tc>
        <w:tc>
          <w:tcPr>
            <w:tcW w:w="292"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运行维护费</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246"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公务用车购置</w:t>
            </w:r>
          </w:p>
        </w:tc>
        <w:tc>
          <w:tcPr>
            <w:tcW w:w="361"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运行维护费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r>
              <w:rPr>
                <w:rFonts w:hint="eastAsia"/>
                <w:lang w:val="en-US" w:eastAsia="zh-CN"/>
              </w:rPr>
              <w:t>5</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r>
              <w:rPr>
                <w:rFonts w:hint="eastAsia"/>
                <w:lang w:val="en-US" w:eastAsia="zh-CN"/>
              </w:rPr>
              <w:t>5</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r>
              <w:rPr>
                <w:rFonts w:hint="eastAsia"/>
                <w:lang w:val="en-US" w:eastAsia="zh-CN"/>
              </w:rPr>
              <w:t>5</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lang w:val="en-US" w:eastAsia="zh-CN"/>
              </w:rPr>
              <w:t>743003</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重庆市潼南区高新技术产业开发区</w:t>
            </w:r>
            <w:r>
              <w:rPr>
                <w:rFonts w:hint="eastAsia" w:ascii="宋体" w:hAnsi="宋体" w:cs="宋体"/>
                <w:i w:val="0"/>
                <w:iCs w:val="0"/>
                <w:color w:val="000000"/>
                <w:sz w:val="21"/>
                <w:szCs w:val="21"/>
                <w:u w:val="none"/>
                <w:lang w:eastAsia="zh-CN"/>
              </w:rPr>
              <w:t>投资</w:t>
            </w:r>
            <w:r>
              <w:rPr>
                <w:rFonts w:hint="eastAsia" w:ascii="宋体" w:hAnsi="宋体" w:eastAsia="宋体" w:cs="宋体"/>
                <w:i w:val="0"/>
                <w:iCs w:val="0"/>
                <w:color w:val="000000"/>
                <w:sz w:val="21"/>
                <w:szCs w:val="21"/>
                <w:u w:val="none"/>
              </w:rPr>
              <w:t>服务中心</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r>
              <w:rPr>
                <w:rFonts w:hint="eastAsia"/>
                <w:lang w:val="en-US" w:eastAsia="zh-CN"/>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r>
              <w:rPr>
                <w:rFonts w:hint="eastAsia"/>
                <w:lang w:val="en-US" w:eastAsia="zh-CN"/>
              </w:rPr>
              <w:t>5</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eastAsia"/>
                <w:lang w:val="en-US" w:eastAsia="zh-CN"/>
              </w:rPr>
            </w:pPr>
            <w:r>
              <w:rPr>
                <w:rFonts w:hint="eastAsia"/>
                <w:lang w:val="en-US" w:eastAsia="zh-CN"/>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eastAsia"/>
                <w:lang w:val="en-US" w:eastAsia="zh-CN"/>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eastAsia"/>
                <w:lang w:val="en-US" w:eastAsia="zh-CN"/>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eastAsia"/>
                <w:lang w:val="en-US" w:eastAsia="zh-CN"/>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eastAsia"/>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eastAsia"/>
                <w:lang w:val="en-US" w:eastAsia="zh-CN"/>
              </w:rPr>
            </w:pPr>
            <w:r>
              <w:rPr>
                <w:rFonts w:hint="eastAsia"/>
                <w:lang w:val="en-US" w:eastAsia="zh-CN"/>
              </w:rPr>
              <w:t>5</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附件5</w:t>
      </w:r>
    </w:p>
    <w:tbl>
      <w:tblPr>
        <w:tblStyle w:val="3"/>
        <w:tblW w:w="13975" w:type="dxa"/>
        <w:jc w:val="center"/>
        <w:tblLayout w:type="fixed"/>
        <w:tblCellMar>
          <w:top w:w="0" w:type="dxa"/>
          <w:left w:w="108" w:type="dxa"/>
          <w:bottom w:w="0" w:type="dxa"/>
          <w:right w:w="108" w:type="dxa"/>
        </w:tblCellMar>
      </w:tblPr>
      <w:tblGrid>
        <w:gridCol w:w="1713"/>
        <w:gridCol w:w="3545"/>
        <w:gridCol w:w="1496"/>
        <w:gridCol w:w="62"/>
        <w:gridCol w:w="1433"/>
        <w:gridCol w:w="953"/>
        <w:gridCol w:w="2386"/>
        <w:gridCol w:w="2387"/>
      </w:tblGrid>
      <w:tr>
        <w:tblPrEx>
          <w:tblCellMar>
            <w:top w:w="0" w:type="dxa"/>
            <w:left w:w="108" w:type="dxa"/>
            <w:bottom w:w="0" w:type="dxa"/>
            <w:right w:w="108" w:type="dxa"/>
          </w:tblCellMar>
        </w:tblPrEx>
        <w:trPr>
          <w:trHeight w:val="340" w:hRule="atLeast"/>
          <w:jc w:val="center"/>
        </w:trPr>
        <w:tc>
          <w:tcPr>
            <w:tcW w:w="13975"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hint="eastAsia" w:eastAsia="方正小标宋_GBK"/>
                <w:kern w:val="0"/>
                <w:sz w:val="40"/>
                <w:szCs w:val="40"/>
              </w:rPr>
              <w:t>重庆市潼南区高新技术产业开发区</w:t>
            </w:r>
            <w:r>
              <w:rPr>
                <w:rFonts w:hint="eastAsia" w:eastAsia="方正小标宋_GBK"/>
                <w:kern w:val="0"/>
                <w:sz w:val="40"/>
                <w:szCs w:val="40"/>
                <w:lang w:eastAsia="zh-CN"/>
              </w:rPr>
              <w:t>投资</w:t>
            </w:r>
            <w:r>
              <w:rPr>
                <w:rFonts w:hint="eastAsia" w:eastAsia="方正小标宋_GBK"/>
                <w:kern w:val="0"/>
                <w:sz w:val="40"/>
                <w:szCs w:val="40"/>
              </w:rPr>
              <w:t>服务中心</w:t>
            </w:r>
            <w:r>
              <w:rPr>
                <w:rFonts w:eastAsia="方正小标宋_GBK"/>
                <w:sz w:val="40"/>
                <w:szCs w:val="40"/>
              </w:rPr>
              <w:t>政府性基金预算支出表</w:t>
            </w:r>
          </w:p>
        </w:tc>
      </w:tr>
      <w:tr>
        <w:tblPrEx>
          <w:tblCellMar>
            <w:top w:w="0" w:type="dxa"/>
            <w:left w:w="108" w:type="dxa"/>
            <w:bottom w:w="0" w:type="dxa"/>
            <w:right w:w="108" w:type="dxa"/>
          </w:tblCellMar>
        </w:tblPrEx>
        <w:trPr>
          <w:trHeight w:val="340" w:hRule="atLeast"/>
          <w:jc w:val="center"/>
        </w:trPr>
        <w:tc>
          <w:tcPr>
            <w:tcW w:w="1713" w:type="dxa"/>
            <w:tcBorders>
              <w:top w:val="nil"/>
              <w:left w:val="nil"/>
              <w:bottom w:val="nil"/>
              <w:right w:val="nil"/>
            </w:tcBorders>
            <w:vAlign w:val="center"/>
          </w:tcPr>
          <w:p/>
        </w:tc>
        <w:tc>
          <w:tcPr>
            <w:tcW w:w="3545" w:type="dxa"/>
            <w:tcBorders>
              <w:top w:val="nil"/>
              <w:left w:val="nil"/>
              <w:bottom w:val="nil"/>
              <w:right w:val="nil"/>
            </w:tcBorders>
            <w:vAlign w:val="center"/>
          </w:tcPr>
          <w:p>
            <w:pPr>
              <w:jc w:val="center"/>
            </w:pPr>
          </w:p>
        </w:tc>
        <w:tc>
          <w:tcPr>
            <w:tcW w:w="1496" w:type="dxa"/>
            <w:tcBorders>
              <w:top w:val="nil"/>
              <w:left w:val="nil"/>
              <w:bottom w:val="nil"/>
              <w:right w:val="nil"/>
            </w:tcBorders>
            <w:vAlign w:val="center"/>
          </w:tcPr>
          <w:p/>
        </w:tc>
        <w:tc>
          <w:tcPr>
            <w:tcW w:w="1495" w:type="dxa"/>
            <w:gridSpan w:val="2"/>
            <w:tcBorders>
              <w:top w:val="nil"/>
              <w:left w:val="nil"/>
              <w:bottom w:val="nil"/>
              <w:right w:val="nil"/>
            </w:tcBorders>
            <w:vAlign w:val="center"/>
          </w:tcPr>
          <w:p/>
        </w:tc>
        <w:tc>
          <w:tcPr>
            <w:tcW w:w="5726" w:type="dxa"/>
            <w:gridSpan w:val="3"/>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103" w:type="dxa"/>
            <w:gridSpan w:val="3"/>
            <w:vMerge w:val="restart"/>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7159"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本年政府性基金预算财政拨款支出</w:t>
            </w:r>
          </w:p>
        </w:tc>
      </w:tr>
      <w:tr>
        <w:tblPrEx>
          <w:tblCellMar>
            <w:top w:w="0" w:type="dxa"/>
            <w:left w:w="108" w:type="dxa"/>
            <w:bottom w:w="0" w:type="dxa"/>
            <w:right w:w="108" w:type="dxa"/>
          </w:tblCellMar>
        </w:tblPrEx>
        <w:trPr>
          <w:trHeight w:val="34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103" w:type="dxa"/>
            <w:gridSpan w:val="3"/>
            <w:vMerge w:val="continue"/>
            <w:tcBorders>
              <w:top w:val="single" w:color="000000" w:sz="4" w:space="0"/>
              <w:left w:val="nil"/>
              <w:bottom w:val="single" w:color="000000" w:sz="4" w:space="0"/>
              <w:right w:val="single" w:color="000000" w:sz="4" w:space="0"/>
            </w:tcBorders>
            <w:vAlign w:val="center"/>
          </w:tcPr>
          <w:p>
            <w:pPr>
              <w:widowControl/>
              <w:jc w:val="left"/>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238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jc w:val="right"/>
              <w:rPr>
                <w:rFonts w:eastAsia="宋体"/>
              </w:rPr>
            </w:pPr>
          </w:p>
        </w:tc>
        <w:tc>
          <w:tcPr>
            <w:tcW w:w="2386" w:type="dxa"/>
            <w:tcBorders>
              <w:top w:val="single" w:color="000000" w:sz="4" w:space="0"/>
              <w:left w:val="nil"/>
              <w:bottom w:val="single" w:color="000000" w:sz="4" w:space="0"/>
              <w:right w:val="single" w:color="000000" w:sz="4" w:space="0"/>
            </w:tcBorders>
            <w:vAlign w:val="center"/>
          </w:tcPr>
          <w:p>
            <w:pPr>
              <w:jc w:val="right"/>
            </w:pPr>
          </w:p>
        </w:tc>
        <w:tc>
          <w:tcPr>
            <w:tcW w:w="2387"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eastAsia="宋体"/>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eastAsia="宋体"/>
                <w:kern w:val="0"/>
              </w:rPr>
            </w:pPr>
          </w:p>
        </w:tc>
        <w:tc>
          <w:tcPr>
            <w:tcW w:w="2386" w:type="dxa"/>
            <w:gridSpan w:val="2"/>
            <w:tcBorders>
              <w:top w:val="single" w:color="000000" w:sz="4" w:space="0"/>
              <w:left w:val="nil"/>
              <w:bottom w:val="single" w:color="000000" w:sz="4" w:space="0"/>
              <w:right w:val="single" w:color="000000" w:sz="4" w:space="0"/>
            </w:tcBorders>
            <w:vAlign w:val="center"/>
          </w:tcPr>
          <w:p>
            <w:pPr>
              <w:jc w:val="right"/>
              <w:rPr>
                <w:rFonts w:eastAsia="宋体"/>
              </w:rPr>
            </w:pPr>
          </w:p>
        </w:tc>
        <w:tc>
          <w:tcPr>
            <w:tcW w:w="2386" w:type="dxa"/>
            <w:tcBorders>
              <w:top w:val="single" w:color="000000" w:sz="4" w:space="0"/>
              <w:left w:val="nil"/>
              <w:bottom w:val="single" w:color="000000" w:sz="4" w:space="0"/>
              <w:right w:val="single" w:color="000000" w:sz="4" w:space="0"/>
            </w:tcBorders>
            <w:vAlign w:val="center"/>
          </w:tcPr>
          <w:p>
            <w:pPr>
              <w:jc w:val="right"/>
            </w:pPr>
          </w:p>
        </w:tc>
        <w:tc>
          <w:tcPr>
            <w:tcW w:w="2387"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eastAsia="宋体"/>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eastAsia="宋体"/>
                <w:kern w:val="0"/>
              </w:rPr>
            </w:pPr>
          </w:p>
        </w:tc>
        <w:tc>
          <w:tcPr>
            <w:tcW w:w="2386" w:type="dxa"/>
            <w:gridSpan w:val="2"/>
            <w:tcBorders>
              <w:top w:val="single" w:color="000000" w:sz="4" w:space="0"/>
              <w:left w:val="nil"/>
              <w:bottom w:val="single" w:color="000000" w:sz="4" w:space="0"/>
              <w:right w:val="single" w:color="000000" w:sz="4" w:space="0"/>
            </w:tcBorders>
            <w:vAlign w:val="center"/>
          </w:tcPr>
          <w:p>
            <w:pPr>
              <w:jc w:val="right"/>
              <w:rPr>
                <w:rFonts w:eastAsia="宋体"/>
              </w:rPr>
            </w:pPr>
          </w:p>
        </w:tc>
        <w:tc>
          <w:tcPr>
            <w:tcW w:w="2386" w:type="dxa"/>
            <w:tcBorders>
              <w:top w:val="single" w:color="000000" w:sz="4" w:space="0"/>
              <w:left w:val="nil"/>
              <w:bottom w:val="single" w:color="000000" w:sz="4" w:space="0"/>
              <w:right w:val="single" w:color="000000" w:sz="4" w:space="0"/>
            </w:tcBorders>
            <w:vAlign w:val="center"/>
          </w:tcPr>
          <w:p>
            <w:pPr>
              <w:jc w:val="right"/>
            </w:pPr>
          </w:p>
        </w:tc>
        <w:tc>
          <w:tcPr>
            <w:tcW w:w="2387"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eastAsia="宋体"/>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eastAsia="宋体"/>
                <w:kern w:val="0"/>
              </w:rPr>
            </w:pPr>
          </w:p>
        </w:tc>
        <w:tc>
          <w:tcPr>
            <w:tcW w:w="2386" w:type="dxa"/>
            <w:gridSpan w:val="2"/>
            <w:tcBorders>
              <w:top w:val="single" w:color="000000" w:sz="4" w:space="0"/>
              <w:left w:val="nil"/>
              <w:bottom w:val="single" w:color="000000" w:sz="4" w:space="0"/>
              <w:right w:val="single" w:color="000000" w:sz="4" w:space="0"/>
            </w:tcBorders>
            <w:vAlign w:val="center"/>
          </w:tcPr>
          <w:p>
            <w:pPr>
              <w:jc w:val="right"/>
              <w:rPr>
                <w:rFonts w:eastAsia="宋体"/>
              </w:rPr>
            </w:pPr>
          </w:p>
        </w:tc>
        <w:tc>
          <w:tcPr>
            <w:tcW w:w="2386" w:type="dxa"/>
            <w:tcBorders>
              <w:top w:val="single" w:color="000000" w:sz="4" w:space="0"/>
              <w:left w:val="nil"/>
              <w:bottom w:val="single" w:color="000000" w:sz="4" w:space="0"/>
              <w:right w:val="single" w:color="000000" w:sz="4" w:space="0"/>
            </w:tcBorders>
            <w:vAlign w:val="center"/>
          </w:tcPr>
          <w:p>
            <w:pPr>
              <w:jc w:val="right"/>
            </w:pPr>
          </w:p>
        </w:tc>
        <w:tc>
          <w:tcPr>
            <w:tcW w:w="2387" w:type="dxa"/>
            <w:tcBorders>
              <w:top w:val="single" w:color="000000" w:sz="4" w:space="0"/>
              <w:left w:val="nil"/>
              <w:bottom w:val="single" w:color="000000" w:sz="4" w:space="0"/>
              <w:right w:val="single" w:color="000000" w:sz="4" w:space="0"/>
            </w:tcBorders>
            <w:vAlign w:val="center"/>
          </w:tcPr>
          <w:p>
            <w:pPr>
              <w:jc w:val="right"/>
            </w:pPr>
          </w:p>
        </w:tc>
      </w:tr>
    </w:tbl>
    <w:p>
      <w:pPr>
        <w:widowControl/>
        <w:jc w:val="left"/>
        <w:textAlignment w:val="center"/>
        <w:rPr>
          <w:rFonts w:hint="eastAsia"/>
          <w:kern w:val="0"/>
          <w:lang w:eastAsia="zh-CN"/>
        </w:rPr>
      </w:pPr>
      <w:r>
        <w:rPr>
          <w:rFonts w:hint="eastAsia"/>
          <w:kern w:val="0"/>
        </w:rPr>
        <w:t>备注：本单位无政府性基金预算支出，故本表无数据</w:t>
      </w:r>
    </w:p>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附件6</w:t>
      </w:r>
    </w:p>
    <w:tbl>
      <w:tblPr>
        <w:tblStyle w:val="3"/>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hint="eastAsia" w:eastAsia="方正小标宋_GBK"/>
                <w:kern w:val="0"/>
                <w:sz w:val="40"/>
                <w:szCs w:val="40"/>
              </w:rPr>
              <w:t>重庆市潼南区高新技术产业开发区</w:t>
            </w:r>
            <w:r>
              <w:rPr>
                <w:rFonts w:hint="eastAsia" w:eastAsia="方正小标宋_GBK"/>
                <w:kern w:val="0"/>
                <w:sz w:val="40"/>
                <w:szCs w:val="40"/>
                <w:lang w:eastAsia="zh-CN"/>
              </w:rPr>
              <w:t>投资</w:t>
            </w:r>
            <w:r>
              <w:rPr>
                <w:rFonts w:hint="eastAsia" w:eastAsia="方正小标宋_GBK"/>
                <w:kern w:val="0"/>
                <w:sz w:val="40"/>
                <w:szCs w:val="40"/>
              </w:rPr>
              <w:t>服务中心</w:t>
            </w:r>
            <w:r>
              <w:rPr>
                <w:rFonts w:eastAsia="方正小标宋_GBK"/>
                <w:sz w:val="40"/>
                <w:szCs w:val="40"/>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jc w:val="right"/>
              <w:rPr>
                <w:rFonts w:eastAsia="宋体"/>
              </w:rPr>
            </w:pPr>
            <w:r>
              <w:rPr>
                <w:rFonts w:hint="default" w:eastAsia="宋体"/>
                <w:lang w:val="en-US" w:eastAsia="zh-CN"/>
              </w:rPr>
              <w:t>308.35</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right"/>
            </w:pPr>
            <w:r>
              <w:rPr>
                <w:rFonts w:hint="eastAsia"/>
              </w:rPr>
              <w:t>245.11</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jc w:val="right"/>
              <w:rPr>
                <w:rFonts w:eastAsia="宋体"/>
              </w:rP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jc w:val="right"/>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32.96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16.46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default" w:eastAsia="宋体"/>
                <w:lang w:val="en-US" w:eastAsia="zh-CN"/>
              </w:rPr>
              <w:t>13.82</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right"/>
            </w:pPr>
            <w:r>
              <w:rPr>
                <w:rFonts w:hint="eastAsia"/>
              </w:rPr>
              <w:t>308.35</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right"/>
            </w:pPr>
            <w:r>
              <w:rPr>
                <w:rFonts w:hint="eastAsia"/>
              </w:rPr>
              <w:t>308.35</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结转下年</w:t>
            </w:r>
          </w:p>
        </w:tc>
        <w:tc>
          <w:tcPr>
            <w:tcW w:w="2353"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308.35</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308.35</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附件7</w:t>
      </w:r>
    </w:p>
    <w:tbl>
      <w:tblPr>
        <w:tblStyle w:val="3"/>
        <w:tblW w:w="13961" w:type="dxa"/>
        <w:jc w:val="center"/>
        <w:tblLayout w:type="fixed"/>
        <w:tblCellMar>
          <w:top w:w="0" w:type="dxa"/>
          <w:left w:w="108" w:type="dxa"/>
          <w:bottom w:w="0" w:type="dxa"/>
          <w:right w:w="108" w:type="dxa"/>
        </w:tblCellMar>
      </w:tblPr>
      <w:tblGrid>
        <w:gridCol w:w="993"/>
        <w:gridCol w:w="3301"/>
        <w:gridCol w:w="1022"/>
        <w:gridCol w:w="791"/>
        <w:gridCol w:w="1108"/>
        <w:gridCol w:w="974"/>
        <w:gridCol w:w="966"/>
        <w:gridCol w:w="794"/>
        <w:gridCol w:w="794"/>
        <w:gridCol w:w="794"/>
        <w:gridCol w:w="794"/>
        <w:gridCol w:w="794"/>
        <w:gridCol w:w="836"/>
      </w:tblGrid>
      <w:tr>
        <w:tblPrEx>
          <w:tblCellMar>
            <w:top w:w="0" w:type="dxa"/>
            <w:left w:w="108" w:type="dxa"/>
            <w:bottom w:w="0" w:type="dxa"/>
            <w:right w:w="108" w:type="dxa"/>
          </w:tblCellMar>
        </w:tblPrEx>
        <w:trPr>
          <w:trHeight w:val="340" w:hRule="atLeast"/>
          <w:tblHeader/>
          <w:jc w:val="center"/>
        </w:trPr>
        <w:tc>
          <w:tcPr>
            <w:tcW w:w="13961" w:type="dxa"/>
            <w:gridSpan w:val="13"/>
            <w:tcBorders>
              <w:top w:val="nil"/>
              <w:left w:val="nil"/>
              <w:bottom w:val="nil"/>
              <w:right w:val="nil"/>
            </w:tcBorders>
            <w:vAlign w:val="center"/>
          </w:tcPr>
          <w:p>
            <w:pPr>
              <w:spacing w:line="600" w:lineRule="exact"/>
              <w:jc w:val="center"/>
              <w:rPr>
                <w:rFonts w:eastAsia="方正小标宋_GBK"/>
                <w:sz w:val="40"/>
                <w:szCs w:val="40"/>
              </w:rPr>
            </w:pPr>
            <w:r>
              <w:rPr>
                <w:rFonts w:hint="eastAsia" w:eastAsia="方正小标宋_GBK"/>
                <w:kern w:val="0"/>
                <w:sz w:val="40"/>
                <w:szCs w:val="40"/>
              </w:rPr>
              <w:t>重庆市潼南区高新技术产业开发区</w:t>
            </w:r>
            <w:r>
              <w:rPr>
                <w:rFonts w:hint="eastAsia" w:eastAsia="方正小标宋_GBK"/>
                <w:kern w:val="0"/>
                <w:sz w:val="40"/>
                <w:szCs w:val="40"/>
                <w:lang w:eastAsia="zh-CN"/>
              </w:rPr>
              <w:t>投资</w:t>
            </w:r>
            <w:r>
              <w:rPr>
                <w:rFonts w:hint="eastAsia" w:eastAsia="方正小标宋_GBK"/>
                <w:kern w:val="0"/>
                <w:sz w:val="40"/>
                <w:szCs w:val="40"/>
              </w:rPr>
              <w:t>服务中心</w:t>
            </w:r>
            <w:r>
              <w:rPr>
                <w:rFonts w:eastAsia="方正小标宋_GBK"/>
                <w:sz w:val="40"/>
                <w:szCs w:val="40"/>
              </w:rPr>
              <w:t>部门收入总表</w:t>
            </w:r>
          </w:p>
        </w:tc>
      </w:tr>
      <w:tr>
        <w:tblPrEx>
          <w:tblCellMar>
            <w:top w:w="0" w:type="dxa"/>
            <w:left w:w="108" w:type="dxa"/>
            <w:bottom w:w="0" w:type="dxa"/>
            <w:right w:w="108" w:type="dxa"/>
          </w:tblCellMar>
        </w:tblPrEx>
        <w:trPr>
          <w:trHeight w:val="340" w:hRule="atLeast"/>
          <w:tblHeader/>
          <w:jc w:val="center"/>
        </w:trPr>
        <w:tc>
          <w:tcPr>
            <w:tcW w:w="993" w:type="dxa"/>
            <w:tcBorders>
              <w:top w:val="nil"/>
              <w:left w:val="nil"/>
              <w:bottom w:val="nil"/>
              <w:right w:val="nil"/>
            </w:tcBorders>
            <w:vAlign w:val="center"/>
          </w:tcPr>
          <w:p>
            <w:pPr>
              <w:rPr>
                <w:spacing w:val="-8"/>
              </w:rPr>
            </w:pPr>
          </w:p>
        </w:tc>
        <w:tc>
          <w:tcPr>
            <w:tcW w:w="3301" w:type="dxa"/>
            <w:tcBorders>
              <w:top w:val="nil"/>
              <w:left w:val="nil"/>
              <w:bottom w:val="nil"/>
              <w:right w:val="nil"/>
            </w:tcBorders>
            <w:vAlign w:val="center"/>
          </w:tcPr>
          <w:p>
            <w:pPr>
              <w:jc w:val="center"/>
              <w:rPr>
                <w:spacing w:val="-8"/>
              </w:rPr>
            </w:pPr>
          </w:p>
        </w:tc>
        <w:tc>
          <w:tcPr>
            <w:tcW w:w="1022" w:type="dxa"/>
            <w:tcBorders>
              <w:top w:val="nil"/>
              <w:left w:val="nil"/>
              <w:bottom w:val="nil"/>
              <w:right w:val="nil"/>
            </w:tcBorders>
            <w:vAlign w:val="center"/>
          </w:tcPr>
          <w:p>
            <w:pPr>
              <w:rPr>
                <w:spacing w:val="-8"/>
              </w:rPr>
            </w:pPr>
          </w:p>
        </w:tc>
        <w:tc>
          <w:tcPr>
            <w:tcW w:w="791" w:type="dxa"/>
            <w:tcBorders>
              <w:top w:val="nil"/>
              <w:left w:val="nil"/>
              <w:bottom w:val="nil"/>
              <w:right w:val="nil"/>
            </w:tcBorders>
            <w:vAlign w:val="center"/>
          </w:tcPr>
          <w:p>
            <w:pPr>
              <w:rPr>
                <w:spacing w:val="-8"/>
              </w:rPr>
            </w:pPr>
          </w:p>
        </w:tc>
        <w:tc>
          <w:tcPr>
            <w:tcW w:w="1108" w:type="dxa"/>
            <w:tcBorders>
              <w:top w:val="nil"/>
              <w:left w:val="nil"/>
              <w:bottom w:val="nil"/>
              <w:right w:val="nil"/>
            </w:tcBorders>
            <w:vAlign w:val="center"/>
          </w:tcPr>
          <w:p>
            <w:pPr>
              <w:rPr>
                <w:spacing w:val="-8"/>
              </w:rPr>
            </w:pPr>
          </w:p>
        </w:tc>
        <w:tc>
          <w:tcPr>
            <w:tcW w:w="974" w:type="dxa"/>
            <w:tcBorders>
              <w:top w:val="nil"/>
              <w:left w:val="nil"/>
              <w:bottom w:val="nil"/>
              <w:right w:val="nil"/>
            </w:tcBorders>
            <w:vAlign w:val="center"/>
          </w:tcPr>
          <w:p>
            <w:pPr>
              <w:rPr>
                <w:spacing w:val="-8"/>
              </w:rPr>
            </w:pPr>
          </w:p>
        </w:tc>
        <w:tc>
          <w:tcPr>
            <w:tcW w:w="966" w:type="dxa"/>
            <w:tcBorders>
              <w:top w:val="nil"/>
              <w:left w:val="nil"/>
              <w:bottom w:val="single" w:color="auto" w:sz="4" w:space="0"/>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2424" w:type="dxa"/>
            <w:gridSpan w:val="3"/>
            <w:tcBorders>
              <w:top w:val="nil"/>
              <w:left w:val="nil"/>
              <w:bottom w:val="nil"/>
              <w:right w:val="nil"/>
            </w:tcBorders>
            <w:vAlign w:val="center"/>
          </w:tcPr>
          <w:p>
            <w:pPr>
              <w:widowControl/>
              <w:jc w:val="right"/>
              <w:textAlignment w:val="center"/>
              <w:rPr>
                <w:spacing w:val="-8"/>
              </w:rPr>
            </w:pPr>
            <w:r>
              <w:rPr>
                <w:spacing w:val="-8"/>
                <w:kern w:val="0"/>
              </w:rPr>
              <w:t>单位：万元</w:t>
            </w:r>
          </w:p>
        </w:tc>
      </w:tr>
      <w:tr>
        <w:tblPrEx>
          <w:tblCellMar>
            <w:top w:w="0" w:type="dxa"/>
            <w:left w:w="108" w:type="dxa"/>
            <w:bottom w:w="0" w:type="dxa"/>
            <w:right w:w="108" w:type="dxa"/>
          </w:tblCellMar>
        </w:tblPrEx>
        <w:trPr>
          <w:trHeight w:val="355" w:hRule="atLeast"/>
          <w:tblHeader/>
          <w:jc w:val="center"/>
        </w:trPr>
        <w:tc>
          <w:tcPr>
            <w:tcW w:w="429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rPr>
              <w:t>科目</w:t>
            </w:r>
          </w:p>
        </w:tc>
        <w:tc>
          <w:tcPr>
            <w:tcW w:w="1022"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总计</w:t>
            </w:r>
          </w:p>
        </w:tc>
        <w:tc>
          <w:tcPr>
            <w:tcW w:w="791"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上年结转结余资金</w:t>
            </w:r>
          </w:p>
        </w:tc>
        <w:tc>
          <w:tcPr>
            <w:tcW w:w="1108"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一般公共预算拨款收入</w:t>
            </w:r>
          </w:p>
        </w:tc>
        <w:tc>
          <w:tcPr>
            <w:tcW w:w="974" w:type="dxa"/>
            <w:vMerge w:val="restart"/>
            <w:tcBorders>
              <w:top w:val="single" w:color="000000" w:sz="4" w:space="0"/>
              <w:left w:val="nil"/>
              <w:right w:val="single" w:color="auto" w:sz="4" w:space="0"/>
            </w:tcBorders>
            <w:vAlign w:val="center"/>
          </w:tcPr>
          <w:p>
            <w:pPr>
              <w:widowControl/>
              <w:spacing w:line="240" w:lineRule="exact"/>
              <w:jc w:val="center"/>
              <w:textAlignment w:val="center"/>
              <w:rPr>
                <w:spacing w:val="-8"/>
              </w:rPr>
            </w:pPr>
            <w:r>
              <w:rPr>
                <w:spacing w:val="-8"/>
                <w:kern w:val="0"/>
              </w:rPr>
              <w:t>政府性基金预算拨款收入</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pacing w:val="-8"/>
              </w:rPr>
            </w:pPr>
            <w:r>
              <w:rPr>
                <w:spacing w:val="-8"/>
                <w:kern w:val="0"/>
              </w:rPr>
              <w:t>国有资本经营预算拨款收入</w:t>
            </w:r>
          </w:p>
        </w:tc>
        <w:tc>
          <w:tcPr>
            <w:tcW w:w="794" w:type="dxa"/>
            <w:vMerge w:val="restart"/>
            <w:tcBorders>
              <w:top w:val="single" w:color="000000" w:sz="4" w:space="0"/>
              <w:left w:val="single" w:color="auto" w:sz="4" w:space="0"/>
              <w:right w:val="single" w:color="000000" w:sz="4" w:space="0"/>
            </w:tcBorders>
            <w:vAlign w:val="center"/>
          </w:tcPr>
          <w:p>
            <w:pPr>
              <w:widowControl/>
              <w:spacing w:line="240" w:lineRule="exact"/>
              <w:jc w:val="center"/>
              <w:textAlignment w:val="center"/>
              <w:rPr>
                <w:spacing w:val="-8"/>
                <w:kern w:val="0"/>
              </w:rPr>
            </w:pPr>
            <w:r>
              <w:rPr>
                <w:spacing w:val="-8"/>
                <w:kern w:val="0"/>
              </w:rPr>
              <w:t>事业</w:t>
            </w:r>
          </w:p>
          <w:p>
            <w:pPr>
              <w:widowControl/>
              <w:spacing w:line="240" w:lineRule="exact"/>
              <w:jc w:val="center"/>
              <w:textAlignment w:val="center"/>
              <w:rPr>
                <w:spacing w:val="-8"/>
              </w:rPr>
            </w:pPr>
            <w:r>
              <w:rPr>
                <w:spacing w:val="-8"/>
                <w:kern w:val="0"/>
              </w:rPr>
              <w:t>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财政专户管理收入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上级补助收入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附属单位上缴收入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事业单位经营收入</w:t>
            </w:r>
          </w:p>
        </w:tc>
        <w:tc>
          <w:tcPr>
            <w:tcW w:w="836"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kern w:val="0"/>
              </w:rPr>
            </w:pPr>
            <w:r>
              <w:rPr>
                <w:spacing w:val="-8"/>
                <w:kern w:val="0"/>
              </w:rPr>
              <w:t>其他</w:t>
            </w:r>
          </w:p>
          <w:p>
            <w:pPr>
              <w:widowControl/>
              <w:spacing w:line="240" w:lineRule="exact"/>
              <w:jc w:val="center"/>
              <w:textAlignment w:val="center"/>
              <w:rPr>
                <w:spacing w:val="-8"/>
              </w:rPr>
            </w:pPr>
            <w:r>
              <w:rPr>
                <w:spacing w:val="-8"/>
                <w:kern w:val="0"/>
              </w:rPr>
              <w:t>收入</w:t>
            </w:r>
          </w:p>
        </w:tc>
      </w:tr>
      <w:tr>
        <w:tblPrEx>
          <w:tblCellMar>
            <w:top w:w="0" w:type="dxa"/>
            <w:left w:w="108" w:type="dxa"/>
            <w:bottom w:w="0" w:type="dxa"/>
            <w:right w:w="108" w:type="dxa"/>
          </w:tblCellMar>
        </w:tblPrEx>
        <w:trPr>
          <w:trHeight w:val="355" w:hRule="atLeast"/>
          <w:tblHeade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科目编码</w:t>
            </w:r>
          </w:p>
        </w:tc>
        <w:tc>
          <w:tcPr>
            <w:tcW w:w="3301" w:type="dxa"/>
            <w:tcBorders>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科目名称</w:t>
            </w:r>
          </w:p>
        </w:tc>
        <w:tc>
          <w:tcPr>
            <w:tcW w:w="1022" w:type="dxa"/>
            <w:vMerge w:val="continue"/>
            <w:tcBorders>
              <w:top w:val="single" w:color="000000" w:sz="4" w:space="0"/>
              <w:left w:val="nil"/>
              <w:right w:val="single" w:color="000000" w:sz="4" w:space="0"/>
            </w:tcBorders>
            <w:vAlign w:val="center"/>
          </w:tcPr>
          <w:p>
            <w:pPr>
              <w:widowControl/>
              <w:jc w:val="left"/>
              <w:rPr>
                <w:spacing w:val="-8"/>
              </w:rPr>
            </w:pPr>
          </w:p>
        </w:tc>
        <w:tc>
          <w:tcPr>
            <w:tcW w:w="791" w:type="dxa"/>
            <w:vMerge w:val="continue"/>
            <w:tcBorders>
              <w:top w:val="single" w:color="000000" w:sz="4" w:space="0"/>
              <w:left w:val="nil"/>
              <w:right w:val="single" w:color="000000" w:sz="4" w:space="0"/>
            </w:tcBorders>
            <w:vAlign w:val="center"/>
          </w:tcPr>
          <w:p>
            <w:pPr>
              <w:widowControl/>
              <w:jc w:val="left"/>
              <w:rPr>
                <w:spacing w:val="-8"/>
              </w:rPr>
            </w:pPr>
          </w:p>
        </w:tc>
        <w:tc>
          <w:tcPr>
            <w:tcW w:w="1108" w:type="dxa"/>
            <w:vMerge w:val="continue"/>
            <w:tcBorders>
              <w:top w:val="single" w:color="000000" w:sz="4" w:space="0"/>
              <w:left w:val="nil"/>
              <w:right w:val="single" w:color="000000" w:sz="4" w:space="0"/>
            </w:tcBorders>
            <w:vAlign w:val="center"/>
          </w:tcPr>
          <w:p>
            <w:pPr>
              <w:widowControl/>
              <w:jc w:val="left"/>
              <w:rPr>
                <w:spacing w:val="-8"/>
              </w:rPr>
            </w:pPr>
          </w:p>
        </w:tc>
        <w:tc>
          <w:tcPr>
            <w:tcW w:w="974" w:type="dxa"/>
            <w:vMerge w:val="continue"/>
            <w:tcBorders>
              <w:top w:val="single" w:color="000000" w:sz="4" w:space="0"/>
              <w:left w:val="nil"/>
              <w:right w:val="single" w:color="auto" w:sz="4" w:space="0"/>
            </w:tcBorders>
            <w:vAlign w:val="center"/>
          </w:tcPr>
          <w:p>
            <w:pPr>
              <w:widowControl/>
              <w:jc w:val="left"/>
              <w:rPr>
                <w:spacing w:val="-8"/>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8"/>
              </w:rPr>
            </w:pPr>
          </w:p>
        </w:tc>
        <w:tc>
          <w:tcPr>
            <w:tcW w:w="794" w:type="dxa"/>
            <w:vMerge w:val="continue"/>
            <w:tcBorders>
              <w:top w:val="single" w:color="000000" w:sz="4" w:space="0"/>
              <w:left w:val="single" w:color="auto" w:sz="4" w:space="0"/>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836" w:type="dxa"/>
            <w:vMerge w:val="continue"/>
            <w:tcBorders>
              <w:top w:val="single" w:color="000000" w:sz="4" w:space="0"/>
              <w:left w:val="nil"/>
              <w:right w:val="single" w:color="000000" w:sz="4" w:space="0"/>
            </w:tcBorders>
            <w:vAlign w:val="center"/>
          </w:tcPr>
          <w:p>
            <w:pPr>
              <w:widowControl/>
              <w:jc w:val="lef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spacing w:val="-8"/>
              </w:rPr>
            </w:pP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合计</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lang w:val="en-US" w:eastAsia="zh-CN"/>
              </w:rPr>
            </w:pPr>
            <w:r>
              <w:rPr>
                <w:rFonts w:hint="default"/>
                <w:lang w:val="en-US" w:eastAsia="zh-CN"/>
              </w:rPr>
              <w:t>308.35</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p>
        </w:tc>
        <w:tc>
          <w:tcPr>
            <w:tcW w:w="1108" w:type="dxa"/>
            <w:tcBorders>
              <w:top w:val="single" w:color="000000" w:sz="4" w:space="0"/>
              <w:left w:val="nil"/>
              <w:bottom w:val="single" w:color="000000" w:sz="4" w:space="0"/>
              <w:right w:val="single" w:color="000000" w:sz="4" w:space="0"/>
            </w:tcBorders>
            <w:vAlign w:val="center"/>
          </w:tcPr>
          <w:p>
            <w:pPr>
              <w:jc w:val="right"/>
              <w:rPr>
                <w:rFonts w:hint="default" w:eastAsia="宋体"/>
                <w:spacing w:val="-8"/>
                <w:lang w:val="en-US"/>
              </w:rPr>
            </w:pPr>
            <w:r>
              <w:rPr>
                <w:rFonts w:hint="default"/>
                <w:lang w:val="en-US" w:eastAsia="zh-CN"/>
              </w:rPr>
              <w:t>308.35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p>
        </w:tc>
        <w:tc>
          <w:tcPr>
            <w:tcW w:w="966" w:type="dxa"/>
            <w:tcBorders>
              <w:top w:val="single" w:color="auto" w:sz="4" w:space="0"/>
              <w:left w:val="nil"/>
              <w:bottom w:val="nil"/>
              <w:right w:val="nil"/>
            </w:tcBorders>
            <w:vAlign w:val="center"/>
          </w:tcPr>
          <w:p>
            <w:pPr>
              <w:spacing w:line="240" w:lineRule="exact"/>
              <w:jc w:val="right"/>
              <w:rPr>
                <w:spacing w:val="-8"/>
              </w:rPr>
            </w:pPr>
          </w:p>
        </w:tc>
        <w:tc>
          <w:tcPr>
            <w:tcW w:w="7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201</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rPr>
                <w:rFonts w:eastAsia="宋体"/>
                <w:spacing w:val="-8"/>
              </w:rPr>
            </w:pPr>
            <w:r>
              <w:rPr>
                <w:rFonts w:hint="default" w:eastAsia="宋体"/>
                <w:spacing w:val="-8"/>
                <w:lang w:val="en-US" w:eastAsia="zh-CN"/>
              </w:rPr>
              <w:t>一般公共服务支出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lang w:val="en-US" w:eastAsia="zh-CN"/>
              </w:rPr>
            </w:pPr>
            <w:r>
              <w:rPr>
                <w:rFonts w:hint="default"/>
                <w:lang w:val="en-US" w:eastAsia="zh-CN"/>
              </w:rPr>
              <w:t>245.11</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245.11</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20103</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8"/>
              </w:rPr>
            </w:pPr>
            <w:r>
              <w:rPr>
                <w:rFonts w:hint="default" w:eastAsia="宋体"/>
                <w:spacing w:val="-8"/>
                <w:lang w:val="en-US" w:eastAsia="zh-CN"/>
              </w:rPr>
              <w:t>政府办公厅（室）及相关机构事务</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lang w:val="en-US" w:eastAsia="zh-CN"/>
              </w:rPr>
            </w:pPr>
            <w:r>
              <w:rPr>
                <w:rFonts w:hint="default"/>
                <w:lang w:val="en-US" w:eastAsia="zh-CN"/>
              </w:rPr>
              <w:t>245.11</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245.11</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2010350</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eastAsia="宋体"/>
                <w:spacing w:val="-8"/>
              </w:rPr>
            </w:pPr>
            <w:r>
              <w:rPr>
                <w:rFonts w:hint="default" w:eastAsia="宋体"/>
                <w:spacing w:val="-8"/>
                <w:lang w:val="en-US" w:eastAsia="zh-CN"/>
              </w:rPr>
              <w:t>事业运行</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lang w:val="en-US" w:eastAsia="zh-CN"/>
              </w:rPr>
            </w:pPr>
            <w:r>
              <w:rPr>
                <w:rFonts w:hint="default"/>
                <w:lang w:val="en-US" w:eastAsia="zh-CN"/>
              </w:rPr>
              <w:t>245.11</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245.11</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208</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rPr>
                <w:rFonts w:eastAsia="宋体"/>
                <w:spacing w:val="-8"/>
              </w:rPr>
            </w:pPr>
            <w:r>
              <w:rPr>
                <w:rFonts w:hint="default" w:eastAsia="宋体"/>
                <w:spacing w:val="-8"/>
                <w:lang w:val="en-US" w:eastAsia="zh-CN"/>
              </w:rPr>
              <w:t>社会保障和就业支出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lang w:val="en-US" w:eastAsia="zh-CN"/>
              </w:rPr>
            </w:pPr>
            <w:r>
              <w:rPr>
                <w:rFonts w:hint="default"/>
                <w:lang w:val="en-US" w:eastAsia="zh-CN"/>
              </w:rPr>
              <w:t>32.96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32.96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20805</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eastAsia="宋体"/>
                <w:spacing w:val="-8"/>
              </w:rPr>
            </w:pPr>
            <w:r>
              <w:rPr>
                <w:rFonts w:hint="default" w:eastAsia="宋体"/>
                <w:spacing w:val="-8"/>
                <w:lang w:val="en-US" w:eastAsia="zh-CN"/>
              </w:rPr>
              <w:t>行政事业单位养老支出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lang w:val="en-US" w:eastAsia="zh-CN"/>
              </w:rPr>
            </w:pPr>
            <w:r>
              <w:rPr>
                <w:rFonts w:hint="default"/>
                <w:lang w:val="en-US" w:eastAsia="zh-CN"/>
              </w:rPr>
              <w:t>32.96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32.96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2080505</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eastAsia="宋体"/>
                <w:spacing w:val="-8"/>
              </w:rPr>
            </w:pPr>
            <w:r>
              <w:rPr>
                <w:rFonts w:hint="default" w:eastAsia="宋体"/>
                <w:spacing w:val="-8"/>
                <w:lang w:val="en-US" w:eastAsia="zh-CN"/>
              </w:rPr>
              <w:t>机关事业单位基本养老保险缴费支出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lang w:val="en-US" w:eastAsia="zh-CN"/>
              </w:rPr>
            </w:pPr>
            <w:r>
              <w:rPr>
                <w:rFonts w:hint="default"/>
                <w:lang w:val="en-US" w:eastAsia="zh-CN"/>
              </w:rPr>
              <w:t>18.43</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18.43</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2080506</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eastAsia="宋体"/>
                <w:spacing w:val="-8"/>
              </w:rPr>
            </w:pPr>
            <w:r>
              <w:rPr>
                <w:rFonts w:hint="default" w:eastAsia="宋体"/>
                <w:spacing w:val="-8"/>
                <w:lang w:val="en-US" w:eastAsia="zh-CN"/>
              </w:rPr>
              <w:t>机关事业单位职业年金缴费支出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lang w:val="en-US" w:eastAsia="zh-CN"/>
              </w:rPr>
            </w:pPr>
            <w:r>
              <w:rPr>
                <w:rFonts w:hint="default"/>
                <w:lang w:val="en-US" w:eastAsia="zh-CN"/>
              </w:rPr>
              <w:t>9.21</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9.21</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2080599</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eastAsia="宋体"/>
                <w:spacing w:val="-8"/>
              </w:rPr>
            </w:pPr>
            <w:r>
              <w:rPr>
                <w:rFonts w:hint="default" w:eastAsia="宋体"/>
                <w:spacing w:val="-8"/>
                <w:lang w:val="en-US" w:eastAsia="zh-CN"/>
              </w:rPr>
              <w:t>其他行政事业单位养老支出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lang w:val="en-US" w:eastAsia="zh-CN"/>
              </w:rPr>
            </w:pPr>
            <w:r>
              <w:rPr>
                <w:rFonts w:hint="default"/>
                <w:lang w:val="en-US" w:eastAsia="zh-CN"/>
              </w:rPr>
              <w:t>5.32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5.32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210</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rPr>
                <w:rFonts w:eastAsia="宋体"/>
                <w:spacing w:val="-8"/>
              </w:rPr>
            </w:pPr>
            <w:r>
              <w:rPr>
                <w:rFonts w:hint="default" w:eastAsia="宋体"/>
                <w:spacing w:val="-8"/>
                <w:lang w:val="en-US" w:eastAsia="zh-CN"/>
              </w:rPr>
              <w:t>卫生健康支出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lang w:val="en-US" w:eastAsia="zh-CN"/>
              </w:rPr>
            </w:pPr>
            <w:r>
              <w:rPr>
                <w:rFonts w:hint="default"/>
                <w:lang w:val="en-US" w:eastAsia="zh-CN"/>
              </w:rPr>
              <w:t>16.46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16.46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21011</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eastAsia="宋体"/>
                <w:spacing w:val="-8"/>
              </w:rPr>
            </w:pPr>
            <w:r>
              <w:rPr>
                <w:rFonts w:hint="default" w:eastAsia="宋体"/>
                <w:spacing w:val="-8"/>
                <w:lang w:val="en-US" w:eastAsia="zh-CN"/>
              </w:rPr>
              <w:t>行政事业单位医疗</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lang w:val="en-US" w:eastAsia="zh-CN"/>
              </w:rPr>
            </w:pPr>
            <w:r>
              <w:rPr>
                <w:rFonts w:hint="default"/>
                <w:lang w:val="en-US" w:eastAsia="zh-CN"/>
              </w:rPr>
              <w:t>16.46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16.46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2101102</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事业单位医疗</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lang w:val="en-US" w:eastAsia="zh-CN"/>
              </w:rPr>
            </w:pPr>
            <w:r>
              <w:rPr>
                <w:rFonts w:hint="default"/>
                <w:lang w:val="en-US" w:eastAsia="zh-CN"/>
              </w:rPr>
              <w:t>13.82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13.82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nil"/>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2101199</w:t>
            </w:r>
          </w:p>
        </w:tc>
        <w:tc>
          <w:tcPr>
            <w:tcW w:w="3301" w:type="dxa"/>
            <w:tcBorders>
              <w:top w:val="single" w:color="000000" w:sz="4" w:space="0"/>
              <w:left w:val="nil"/>
              <w:bottom w:val="nil"/>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其他行政事业单位医疗支出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lang w:val="en-US" w:eastAsia="zh-CN"/>
              </w:rPr>
            </w:pPr>
            <w:r>
              <w:rPr>
                <w:rFonts w:hint="default"/>
                <w:lang w:val="en-US" w:eastAsia="zh-CN"/>
              </w:rPr>
              <w:t>2.64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nil"/>
              <w:right w:val="single" w:color="000000" w:sz="4" w:space="0"/>
            </w:tcBorders>
            <w:vAlign w:val="center"/>
          </w:tcPr>
          <w:p>
            <w:pPr>
              <w:jc w:val="right"/>
              <w:rPr>
                <w:rFonts w:eastAsia="宋体"/>
                <w:spacing w:val="-8"/>
              </w:rPr>
            </w:pPr>
            <w:r>
              <w:rPr>
                <w:rFonts w:hint="default"/>
                <w:lang w:val="en-US" w:eastAsia="zh-CN"/>
              </w:rPr>
              <w:t>2.64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221</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rPr>
                <w:rFonts w:hint="default" w:eastAsia="宋体"/>
                <w:spacing w:val="-8"/>
                <w:lang w:val="en-US" w:eastAsia="zh-CN"/>
              </w:rPr>
            </w:pPr>
            <w:r>
              <w:rPr>
                <w:rFonts w:hint="default" w:eastAsia="宋体"/>
                <w:spacing w:val="-8"/>
                <w:lang w:val="en-US" w:eastAsia="zh-CN"/>
              </w:rPr>
              <w:t>住房保障支出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lang w:val="en-US" w:eastAsia="zh-CN"/>
              </w:rPr>
            </w:pPr>
            <w:r>
              <w:rPr>
                <w:rFonts w:hint="default"/>
                <w:lang w:val="en-US" w:eastAsia="zh-CN"/>
              </w:rPr>
              <w:t>13.82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13.82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22102</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住房改革支出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lang w:val="en-US" w:eastAsia="zh-CN"/>
              </w:rPr>
            </w:pPr>
            <w:r>
              <w:rPr>
                <w:rFonts w:hint="default"/>
                <w:lang w:val="en-US" w:eastAsia="zh-CN"/>
              </w:rPr>
              <w:t>13.82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13.82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2210201</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住房公积金</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lang w:val="en-US" w:eastAsia="zh-CN"/>
              </w:rPr>
            </w:pPr>
            <w:r>
              <w:rPr>
                <w:rFonts w:hint="default"/>
                <w:lang w:val="en-US" w:eastAsia="zh-CN"/>
              </w:rPr>
              <w:t>13.82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hint="default" w:eastAsia="宋体"/>
                <w:spacing w:val="-8"/>
                <w:lang w:val="en-US"/>
              </w:rPr>
            </w:pPr>
            <w:r>
              <w:rPr>
                <w:rFonts w:hint="default"/>
                <w:lang w:val="en-US" w:eastAsia="zh-CN"/>
              </w:rPr>
              <w:t>13.82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附件8</w:t>
      </w:r>
    </w:p>
    <w:tbl>
      <w:tblPr>
        <w:tblStyle w:val="3"/>
        <w:tblW w:w="13984" w:type="dxa"/>
        <w:jc w:val="center"/>
        <w:tblLayout w:type="fixed"/>
        <w:tblCellMar>
          <w:top w:w="0" w:type="dxa"/>
          <w:left w:w="108" w:type="dxa"/>
          <w:bottom w:w="0" w:type="dxa"/>
          <w:right w:w="108" w:type="dxa"/>
        </w:tblCellMar>
      </w:tblPr>
      <w:tblGrid>
        <w:gridCol w:w="1970"/>
        <w:gridCol w:w="5548"/>
        <w:gridCol w:w="2217"/>
        <w:gridCol w:w="2217"/>
        <w:gridCol w:w="2032"/>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hint="eastAsia" w:eastAsia="方正小标宋_GBK"/>
                <w:kern w:val="0"/>
                <w:sz w:val="40"/>
                <w:szCs w:val="40"/>
              </w:rPr>
              <w:t>重庆市潼南区高新技术产业开发区</w:t>
            </w:r>
            <w:r>
              <w:rPr>
                <w:rFonts w:hint="eastAsia" w:eastAsia="方正小标宋_GBK"/>
                <w:kern w:val="0"/>
                <w:sz w:val="40"/>
                <w:szCs w:val="40"/>
                <w:lang w:eastAsia="zh-CN"/>
              </w:rPr>
              <w:t>投资</w:t>
            </w:r>
            <w:r>
              <w:rPr>
                <w:rFonts w:hint="eastAsia" w:eastAsia="方正小标宋_GBK"/>
                <w:kern w:val="0"/>
                <w:sz w:val="40"/>
                <w:szCs w:val="40"/>
              </w:rPr>
              <w:t>服务中心</w:t>
            </w:r>
            <w:r>
              <w:rPr>
                <w:rFonts w:eastAsia="方正小标宋_GBK"/>
                <w:kern w:val="0"/>
                <w:sz w:val="40"/>
                <w:szCs w:val="40"/>
              </w:rPr>
              <w:t>部门支出总表</w:t>
            </w:r>
          </w:p>
        </w:tc>
      </w:tr>
      <w:tr>
        <w:tblPrEx>
          <w:tblCellMar>
            <w:top w:w="0" w:type="dxa"/>
            <w:left w:w="108" w:type="dxa"/>
            <w:bottom w:w="0" w:type="dxa"/>
            <w:right w:w="108" w:type="dxa"/>
          </w:tblCellMar>
        </w:tblPrEx>
        <w:trPr>
          <w:trHeight w:val="327" w:hRule="atLeast"/>
          <w:tblHeader/>
          <w:jc w:val="center"/>
        </w:trPr>
        <w:tc>
          <w:tcPr>
            <w:tcW w:w="1970" w:type="dxa"/>
            <w:tcBorders>
              <w:top w:val="nil"/>
              <w:left w:val="nil"/>
              <w:bottom w:val="nil"/>
              <w:right w:val="nil"/>
            </w:tcBorders>
            <w:vAlign w:val="center"/>
          </w:tcPr>
          <w:p/>
        </w:tc>
        <w:tc>
          <w:tcPr>
            <w:tcW w:w="5548" w:type="dxa"/>
            <w:tcBorders>
              <w:top w:val="nil"/>
              <w:left w:val="nil"/>
              <w:bottom w:val="nil"/>
              <w:right w:val="nil"/>
            </w:tcBorders>
            <w:vAlign w:val="center"/>
          </w:tcPr>
          <w:p>
            <w:pPr>
              <w:jc w:val="center"/>
            </w:pPr>
          </w:p>
        </w:tc>
        <w:tc>
          <w:tcPr>
            <w:tcW w:w="2217" w:type="dxa"/>
            <w:tcBorders>
              <w:top w:val="nil"/>
              <w:left w:val="nil"/>
              <w:bottom w:val="nil"/>
              <w:right w:val="nil"/>
            </w:tcBorders>
            <w:vAlign w:val="center"/>
          </w:tcPr>
          <w:p/>
        </w:tc>
        <w:tc>
          <w:tcPr>
            <w:tcW w:w="2217" w:type="dxa"/>
            <w:tcBorders>
              <w:top w:val="nil"/>
              <w:left w:val="nil"/>
              <w:bottom w:val="nil"/>
              <w:right w:val="nil"/>
            </w:tcBorders>
            <w:vAlign w:val="center"/>
          </w:tcPr>
          <w:p/>
        </w:tc>
        <w:tc>
          <w:tcPr>
            <w:tcW w:w="2032"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90" w:hRule="atLeast"/>
          <w:tblHeader/>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548"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27" w:hRule="atLeast"/>
          <w:jc w:val="center"/>
        </w:trPr>
        <w:tc>
          <w:tcPr>
            <w:tcW w:w="75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jc w:val="right"/>
            </w:pPr>
            <w:r>
              <w:rPr>
                <w:rFonts w:hint="default"/>
                <w:lang w:val="en-US" w:eastAsia="zh-CN"/>
              </w:rPr>
              <w:t>308.35</w:t>
            </w:r>
          </w:p>
        </w:tc>
        <w:tc>
          <w:tcPr>
            <w:tcW w:w="2217" w:type="dxa"/>
            <w:tcBorders>
              <w:top w:val="single" w:color="000000" w:sz="4" w:space="0"/>
              <w:left w:val="nil"/>
              <w:bottom w:val="single" w:color="000000" w:sz="4" w:space="0"/>
              <w:right w:val="single" w:color="000000" w:sz="4" w:space="0"/>
            </w:tcBorders>
            <w:vAlign w:val="center"/>
          </w:tcPr>
          <w:p>
            <w:pPr>
              <w:jc w:val="right"/>
              <w:rPr>
                <w:rFonts w:hint="default" w:eastAsia="宋体"/>
                <w:spacing w:val="-8"/>
                <w:lang w:val="en-US" w:eastAsia="zh-CN"/>
              </w:rPr>
            </w:pPr>
            <w:r>
              <w:rPr>
                <w:rFonts w:hint="default"/>
                <w:lang w:val="en-US" w:eastAsia="zh-CN"/>
              </w:rPr>
              <w:t>308.35</w:t>
            </w:r>
          </w:p>
        </w:tc>
        <w:tc>
          <w:tcPr>
            <w:tcW w:w="2032"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201</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both"/>
              <w:textAlignment w:val="center"/>
            </w:pPr>
            <w:r>
              <w:rPr>
                <w:rFonts w:hint="default" w:eastAsia="宋体"/>
                <w:spacing w:val="-8"/>
                <w:lang w:val="en-US" w:eastAsia="zh-CN"/>
              </w:rPr>
              <w:t>一般公共服务支出</w:t>
            </w:r>
          </w:p>
        </w:tc>
        <w:tc>
          <w:tcPr>
            <w:tcW w:w="2217" w:type="dxa"/>
            <w:tcBorders>
              <w:top w:val="single" w:color="000000" w:sz="4" w:space="0"/>
              <w:left w:val="nil"/>
              <w:bottom w:val="single" w:color="auto" w:sz="4" w:space="0"/>
              <w:right w:val="single" w:color="000000" w:sz="4" w:space="0"/>
            </w:tcBorders>
            <w:vAlign w:val="center"/>
          </w:tcPr>
          <w:p>
            <w:pPr>
              <w:jc w:val="right"/>
            </w:pPr>
            <w:r>
              <w:rPr>
                <w:rFonts w:hint="default"/>
                <w:lang w:val="en-US" w:eastAsia="zh-CN"/>
              </w:rPr>
              <w:t>245.11</w:t>
            </w:r>
          </w:p>
        </w:tc>
        <w:tc>
          <w:tcPr>
            <w:tcW w:w="2217" w:type="dxa"/>
            <w:tcBorders>
              <w:top w:val="single" w:color="000000" w:sz="4" w:space="0"/>
              <w:left w:val="nil"/>
              <w:bottom w:val="single" w:color="auto" w:sz="4" w:space="0"/>
              <w:right w:val="single" w:color="000000" w:sz="4" w:space="0"/>
            </w:tcBorders>
            <w:vAlign w:val="center"/>
          </w:tcPr>
          <w:p>
            <w:pPr>
              <w:jc w:val="right"/>
            </w:pPr>
            <w:r>
              <w:rPr>
                <w:rFonts w:hint="default"/>
                <w:lang w:val="en-US" w:eastAsia="zh-CN"/>
              </w:rPr>
              <w:t>245.11</w:t>
            </w:r>
          </w:p>
        </w:tc>
        <w:tc>
          <w:tcPr>
            <w:tcW w:w="2032" w:type="dxa"/>
            <w:tcBorders>
              <w:top w:val="single" w:color="000000" w:sz="4" w:space="0"/>
              <w:left w:val="nil"/>
              <w:bottom w:val="single" w:color="auto"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20103</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政府办公厅（室）及相关机构事务</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245.11</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245.11</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2010350</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事业运行</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245.11</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245.11</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208</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both"/>
              <w:textAlignment w:val="center"/>
            </w:pPr>
            <w:r>
              <w:rPr>
                <w:rFonts w:hint="default" w:eastAsia="宋体"/>
                <w:spacing w:val="-8"/>
                <w:lang w:val="en-US" w:eastAsia="zh-CN"/>
              </w:rPr>
              <w:t>社会保障和就业支出</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32.96</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32.96</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20805</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行政事业单位养老支出</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32.96</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32.96</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2080505</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机关事业单位基本养老保险缴费支出</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18.43</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18.43</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2080506</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机关事业单位职业年金缴费支出</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9.21</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9.21</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2080599</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其他行政事业单位养老支出</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5.32</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5.32</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210</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both"/>
              <w:textAlignment w:val="center"/>
            </w:pPr>
            <w:r>
              <w:rPr>
                <w:rFonts w:hint="default" w:eastAsia="宋体"/>
                <w:spacing w:val="-8"/>
                <w:lang w:val="en-US" w:eastAsia="zh-CN"/>
              </w:rPr>
              <w:t>卫生健康支出</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16.46</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16.46</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21011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行政事业单位医疗</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16.46</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16.46</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2101102</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事业单位医疗</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13.82</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13.82</w:t>
            </w:r>
          </w:p>
        </w:tc>
        <w:tc>
          <w:tcPr>
            <w:tcW w:w="2032" w:type="dxa"/>
            <w:tcBorders>
              <w:top w:val="single" w:color="auto" w:sz="4" w:space="0"/>
              <w:left w:val="nil"/>
              <w:bottom w:val="single" w:color="auto" w:sz="4" w:space="0"/>
              <w:right w:val="single" w:color="auto" w:sz="4" w:space="0"/>
            </w:tcBorders>
            <w:vAlign w:val="center"/>
          </w:tcPr>
          <w:p>
            <w:pPr>
              <w:widowControl/>
              <w:jc w:val="right"/>
              <w:textAlignment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2101199</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其他行政事业单位医疗支出</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2.64</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2.64</w:t>
            </w:r>
          </w:p>
        </w:tc>
        <w:tc>
          <w:tcPr>
            <w:tcW w:w="2032" w:type="dxa"/>
            <w:tcBorders>
              <w:top w:val="single" w:color="auto" w:sz="4" w:space="0"/>
              <w:left w:val="nil"/>
              <w:bottom w:val="single" w:color="auto" w:sz="4" w:space="0"/>
              <w:right w:val="single" w:color="auto" w:sz="4" w:space="0"/>
            </w:tcBorders>
            <w:vAlign w:val="center"/>
          </w:tcPr>
          <w:p>
            <w:pPr>
              <w:widowControl/>
              <w:jc w:val="right"/>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221</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pPr>
            <w:r>
              <w:rPr>
                <w:rFonts w:hint="default" w:eastAsia="宋体"/>
                <w:spacing w:val="-8"/>
                <w:lang w:val="en-US" w:eastAsia="zh-CN"/>
              </w:rPr>
              <w:t>住房保障支出</w:t>
            </w:r>
          </w:p>
        </w:tc>
        <w:tc>
          <w:tcPr>
            <w:tcW w:w="2217" w:type="dxa"/>
            <w:tcBorders>
              <w:top w:val="single" w:color="000000" w:sz="4" w:space="0"/>
              <w:left w:val="nil"/>
              <w:bottom w:val="single" w:color="000000" w:sz="4" w:space="0"/>
              <w:right w:val="single" w:color="000000" w:sz="4" w:space="0"/>
            </w:tcBorders>
            <w:vAlign w:val="center"/>
          </w:tcPr>
          <w:p>
            <w:pPr>
              <w:jc w:val="right"/>
              <w:rPr>
                <w:rFonts w:hint="default"/>
                <w:lang w:val="en-US"/>
              </w:rPr>
            </w:pPr>
            <w:r>
              <w:rPr>
                <w:rFonts w:hint="default"/>
                <w:lang w:val="en-US" w:eastAsia="zh-CN"/>
              </w:rPr>
              <w:t>13.82</w:t>
            </w:r>
          </w:p>
        </w:tc>
        <w:tc>
          <w:tcPr>
            <w:tcW w:w="2217" w:type="dxa"/>
            <w:tcBorders>
              <w:top w:val="single" w:color="000000" w:sz="4" w:space="0"/>
              <w:left w:val="nil"/>
              <w:bottom w:val="single" w:color="000000" w:sz="4" w:space="0"/>
              <w:right w:val="single" w:color="000000" w:sz="4" w:space="0"/>
            </w:tcBorders>
            <w:vAlign w:val="center"/>
          </w:tcPr>
          <w:p>
            <w:pPr>
              <w:jc w:val="right"/>
              <w:rPr>
                <w:rFonts w:hint="default"/>
                <w:lang w:val="en-US"/>
              </w:rPr>
            </w:pPr>
            <w:r>
              <w:rPr>
                <w:rFonts w:hint="default"/>
                <w:lang w:val="en-US" w:eastAsia="zh-CN"/>
              </w:rPr>
              <w:t>13.82</w:t>
            </w:r>
          </w:p>
        </w:tc>
        <w:tc>
          <w:tcPr>
            <w:tcW w:w="203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p>
        </w:tc>
      </w:tr>
      <w:tr>
        <w:tblPrEx>
          <w:tblCellMar>
            <w:top w:w="0" w:type="dxa"/>
            <w:left w:w="108" w:type="dxa"/>
            <w:bottom w:w="0" w:type="dxa"/>
            <w:right w:w="108" w:type="dxa"/>
          </w:tblCellMar>
        </w:tblPrEx>
        <w:trPr>
          <w:trHeight w:val="313"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22102</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住房改革支出</w:t>
            </w:r>
          </w:p>
        </w:tc>
        <w:tc>
          <w:tcPr>
            <w:tcW w:w="2217" w:type="dxa"/>
            <w:tcBorders>
              <w:top w:val="single" w:color="000000" w:sz="4" w:space="0"/>
              <w:left w:val="nil"/>
              <w:bottom w:val="single" w:color="000000" w:sz="4" w:space="0"/>
              <w:right w:val="single" w:color="000000" w:sz="4" w:space="0"/>
            </w:tcBorders>
            <w:vAlign w:val="center"/>
          </w:tcPr>
          <w:p>
            <w:pPr>
              <w:jc w:val="right"/>
            </w:pPr>
            <w:r>
              <w:rPr>
                <w:rFonts w:hint="default"/>
                <w:lang w:val="en-US" w:eastAsia="zh-CN"/>
              </w:rPr>
              <w:t>13.82</w:t>
            </w:r>
          </w:p>
        </w:tc>
        <w:tc>
          <w:tcPr>
            <w:tcW w:w="2217" w:type="dxa"/>
            <w:tcBorders>
              <w:top w:val="single" w:color="000000" w:sz="4" w:space="0"/>
              <w:left w:val="nil"/>
              <w:bottom w:val="single" w:color="000000" w:sz="4" w:space="0"/>
              <w:right w:val="single" w:color="000000" w:sz="4" w:space="0"/>
            </w:tcBorders>
            <w:vAlign w:val="center"/>
          </w:tcPr>
          <w:p>
            <w:pPr>
              <w:jc w:val="right"/>
            </w:pPr>
            <w:r>
              <w:rPr>
                <w:rFonts w:hint="default"/>
                <w:lang w:val="en-US" w:eastAsia="zh-CN"/>
              </w:rPr>
              <w:t>13.82</w:t>
            </w:r>
          </w:p>
        </w:tc>
        <w:tc>
          <w:tcPr>
            <w:tcW w:w="2032"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2210201</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住房公积金</w:t>
            </w:r>
          </w:p>
        </w:tc>
        <w:tc>
          <w:tcPr>
            <w:tcW w:w="2217" w:type="dxa"/>
            <w:tcBorders>
              <w:top w:val="single" w:color="000000" w:sz="4" w:space="0"/>
              <w:left w:val="nil"/>
              <w:bottom w:val="single" w:color="000000" w:sz="4" w:space="0"/>
              <w:right w:val="single" w:color="000000" w:sz="4" w:space="0"/>
            </w:tcBorders>
            <w:vAlign w:val="center"/>
          </w:tcPr>
          <w:p>
            <w:pPr>
              <w:jc w:val="right"/>
            </w:pPr>
            <w:r>
              <w:rPr>
                <w:rFonts w:hint="default"/>
                <w:lang w:val="en-US" w:eastAsia="zh-CN"/>
              </w:rPr>
              <w:t>13.82</w:t>
            </w:r>
          </w:p>
        </w:tc>
        <w:tc>
          <w:tcPr>
            <w:tcW w:w="2217" w:type="dxa"/>
            <w:tcBorders>
              <w:top w:val="single" w:color="000000" w:sz="4" w:space="0"/>
              <w:left w:val="nil"/>
              <w:bottom w:val="single" w:color="000000" w:sz="4" w:space="0"/>
              <w:right w:val="single" w:color="000000" w:sz="4" w:space="0"/>
            </w:tcBorders>
            <w:vAlign w:val="center"/>
          </w:tcPr>
          <w:p>
            <w:pPr>
              <w:jc w:val="right"/>
            </w:pPr>
            <w:r>
              <w:rPr>
                <w:rFonts w:hint="default"/>
                <w:lang w:val="en-US" w:eastAsia="zh-CN"/>
              </w:rPr>
              <w:t>13.82</w:t>
            </w:r>
          </w:p>
        </w:tc>
        <w:tc>
          <w:tcPr>
            <w:tcW w:w="2032"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附件9</w:t>
      </w:r>
    </w:p>
    <w:tbl>
      <w:tblPr>
        <w:tblStyle w:val="3"/>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hint="eastAsia" w:eastAsia="方正小标宋_GBK"/>
                <w:kern w:val="0"/>
                <w:sz w:val="40"/>
                <w:szCs w:val="40"/>
              </w:rPr>
              <w:t>重庆市潼南区高新技术产业开发区</w:t>
            </w:r>
            <w:r>
              <w:rPr>
                <w:rFonts w:hint="eastAsia" w:eastAsia="方正小标宋_GBK"/>
                <w:kern w:val="0"/>
                <w:sz w:val="40"/>
                <w:szCs w:val="40"/>
                <w:lang w:eastAsia="zh-CN"/>
              </w:rPr>
              <w:t>投资</w:t>
            </w:r>
            <w:r>
              <w:rPr>
                <w:rFonts w:hint="eastAsia" w:eastAsia="方正小标宋_GBK"/>
                <w:kern w:val="0"/>
                <w:sz w:val="40"/>
                <w:szCs w:val="40"/>
              </w:rPr>
              <w:t>服务中心</w:t>
            </w:r>
            <w:r>
              <w:rPr>
                <w:rFonts w:eastAsia="方正小标宋_GBK"/>
                <w:sz w:val="40"/>
                <w:szCs w:val="40"/>
              </w:rPr>
              <w:t>政府采购预算明细表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widowControl/>
        <w:jc w:val="left"/>
        <w:textAlignment w:val="center"/>
        <w:rPr>
          <w:rFonts w:hint="eastAsia"/>
          <w:kern w:val="0"/>
          <w:lang w:eastAsia="zh-CN"/>
        </w:rPr>
      </w:pPr>
      <w:r>
        <w:rPr>
          <w:rFonts w:hint="eastAsia"/>
          <w:kern w:val="0"/>
        </w:rPr>
        <w:t>备注：本单位无政府采购预算，故本表无数据</w:t>
      </w: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3"/>
        <w:tblW w:w="13972" w:type="dxa"/>
        <w:jc w:val="center"/>
        <w:tblLayout w:type="fixed"/>
        <w:tblCellMar>
          <w:top w:w="0" w:type="dxa"/>
          <w:left w:w="108" w:type="dxa"/>
          <w:bottom w:w="0" w:type="dxa"/>
          <w:right w:w="108" w:type="dxa"/>
        </w:tblCellMar>
      </w:tblPr>
      <w:tblGrid>
        <w:gridCol w:w="464"/>
        <w:gridCol w:w="1430"/>
        <w:gridCol w:w="1628"/>
        <w:gridCol w:w="2077"/>
        <w:gridCol w:w="1074"/>
        <w:gridCol w:w="908"/>
        <w:gridCol w:w="1143"/>
        <w:gridCol w:w="964"/>
        <w:gridCol w:w="891"/>
        <w:gridCol w:w="921"/>
        <w:gridCol w:w="618"/>
        <w:gridCol w:w="618"/>
        <w:gridCol w:w="618"/>
        <w:gridCol w:w="618"/>
      </w:tblGrid>
      <w:tr>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pPr>
              <w:spacing w:line="600" w:lineRule="exact"/>
              <w:jc w:val="center"/>
              <w:rPr>
                <w:rFonts w:eastAsia="方正小标宋_GBK"/>
                <w:sz w:val="40"/>
                <w:szCs w:val="40"/>
              </w:rPr>
            </w:pPr>
            <w:r>
              <w:rPr>
                <w:rFonts w:hint="eastAsia" w:eastAsia="方正小标宋_GBK"/>
                <w:kern w:val="0"/>
                <w:sz w:val="40"/>
                <w:szCs w:val="40"/>
              </w:rPr>
              <w:t>重庆市潼南区高新技术产业开发区</w:t>
            </w:r>
            <w:r>
              <w:rPr>
                <w:rFonts w:hint="eastAsia" w:eastAsia="方正小标宋_GBK"/>
                <w:kern w:val="0"/>
                <w:sz w:val="40"/>
                <w:szCs w:val="40"/>
                <w:lang w:eastAsia="zh-CN"/>
              </w:rPr>
              <w:t>投资</w:t>
            </w:r>
            <w:r>
              <w:rPr>
                <w:rFonts w:hint="eastAsia" w:eastAsia="方正小标宋_GBK"/>
                <w:kern w:val="0"/>
                <w:sz w:val="40"/>
                <w:szCs w:val="40"/>
              </w:rPr>
              <w:t>服务中心</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3522" w:type="dxa"/>
            <w:gridSpan w:val="3"/>
            <w:tcBorders>
              <w:top w:val="nil"/>
              <w:left w:val="nil"/>
              <w:bottom w:val="single" w:color="auto" w:sz="4" w:space="0"/>
              <w:right w:val="nil"/>
            </w:tcBorders>
            <w:shd w:val="clear" w:color="auto" w:fill="FFFFFF"/>
            <w:vAlign w:val="center"/>
          </w:tcPr>
          <w:p>
            <w:pPr>
              <w:widowControl/>
              <w:spacing w:line="240" w:lineRule="exact"/>
              <w:jc w:val="left"/>
              <w:textAlignment w:val="center"/>
              <w:rPr>
                <w:spacing w:val="-6"/>
              </w:rPr>
            </w:pPr>
          </w:p>
        </w:tc>
        <w:tc>
          <w:tcPr>
            <w:tcW w:w="2077" w:type="dxa"/>
            <w:tcBorders>
              <w:top w:val="nil"/>
              <w:left w:val="nil"/>
              <w:bottom w:val="single" w:color="auto" w:sz="4" w:space="0"/>
              <w:right w:val="nil"/>
            </w:tcBorders>
            <w:shd w:val="clear" w:color="auto" w:fill="FFFFFF"/>
            <w:vAlign w:val="center"/>
          </w:tcPr>
          <w:p>
            <w:pPr>
              <w:spacing w:line="240" w:lineRule="exact"/>
              <w:jc w:val="left"/>
              <w:rPr>
                <w:spacing w:val="-6"/>
              </w:rPr>
            </w:pPr>
          </w:p>
        </w:tc>
        <w:tc>
          <w:tcPr>
            <w:tcW w:w="1074" w:type="dxa"/>
            <w:tcBorders>
              <w:top w:val="nil"/>
              <w:left w:val="nil"/>
              <w:bottom w:val="single" w:color="auto" w:sz="4" w:space="0"/>
              <w:right w:val="nil"/>
            </w:tcBorders>
            <w:shd w:val="clear" w:color="auto" w:fill="FFFFFF"/>
            <w:vAlign w:val="center"/>
          </w:tcPr>
          <w:p>
            <w:pPr>
              <w:spacing w:line="240" w:lineRule="exact"/>
              <w:jc w:val="left"/>
              <w:rPr>
                <w:spacing w:val="-6"/>
              </w:rPr>
            </w:pPr>
          </w:p>
        </w:tc>
        <w:tc>
          <w:tcPr>
            <w:tcW w:w="908" w:type="dxa"/>
            <w:tcBorders>
              <w:top w:val="nil"/>
              <w:left w:val="nil"/>
              <w:bottom w:val="single" w:color="auto" w:sz="4" w:space="0"/>
              <w:right w:val="nil"/>
            </w:tcBorders>
            <w:shd w:val="clear" w:color="auto" w:fill="FFFFFF"/>
            <w:vAlign w:val="center"/>
          </w:tcPr>
          <w:p>
            <w:pPr>
              <w:spacing w:line="240" w:lineRule="exact"/>
              <w:jc w:val="left"/>
              <w:rPr>
                <w:spacing w:val="-6"/>
              </w:rPr>
            </w:pPr>
          </w:p>
        </w:tc>
        <w:tc>
          <w:tcPr>
            <w:tcW w:w="1143" w:type="dxa"/>
            <w:tcBorders>
              <w:top w:val="nil"/>
              <w:left w:val="nil"/>
              <w:bottom w:val="single" w:color="auto" w:sz="4" w:space="0"/>
              <w:right w:val="nil"/>
            </w:tcBorders>
            <w:shd w:val="clear" w:color="auto" w:fill="FFFFFF"/>
            <w:vAlign w:val="center"/>
          </w:tcPr>
          <w:p>
            <w:pPr>
              <w:spacing w:line="240" w:lineRule="exact"/>
              <w:jc w:val="left"/>
              <w:rPr>
                <w:spacing w:val="-6"/>
              </w:rPr>
            </w:pPr>
          </w:p>
        </w:tc>
        <w:tc>
          <w:tcPr>
            <w:tcW w:w="964" w:type="dxa"/>
            <w:tcBorders>
              <w:top w:val="nil"/>
              <w:left w:val="nil"/>
              <w:bottom w:val="single" w:color="auto" w:sz="4" w:space="0"/>
              <w:right w:val="nil"/>
            </w:tcBorders>
            <w:shd w:val="clear" w:color="auto" w:fill="FFFFFF"/>
            <w:vAlign w:val="center"/>
          </w:tcPr>
          <w:p>
            <w:pPr>
              <w:spacing w:line="240" w:lineRule="exact"/>
              <w:jc w:val="left"/>
              <w:rPr>
                <w:spacing w:val="-6"/>
              </w:rPr>
            </w:pPr>
          </w:p>
        </w:tc>
        <w:tc>
          <w:tcPr>
            <w:tcW w:w="891" w:type="dxa"/>
            <w:tcBorders>
              <w:top w:val="nil"/>
              <w:left w:val="nil"/>
              <w:bottom w:val="single" w:color="auto" w:sz="4" w:space="0"/>
              <w:right w:val="nil"/>
            </w:tcBorders>
            <w:shd w:val="clear" w:color="auto" w:fill="FFFFFF"/>
            <w:vAlign w:val="center"/>
          </w:tcPr>
          <w:p>
            <w:pPr>
              <w:spacing w:line="240" w:lineRule="exact"/>
              <w:jc w:val="left"/>
              <w:rPr>
                <w:spacing w:val="-6"/>
              </w:rPr>
            </w:pPr>
          </w:p>
        </w:tc>
        <w:tc>
          <w:tcPr>
            <w:tcW w:w="3393" w:type="dxa"/>
            <w:gridSpan w:val="5"/>
            <w:tcBorders>
              <w:top w:val="nil"/>
              <w:left w:val="nil"/>
              <w:bottom w:val="single" w:color="auto" w:sz="4" w:space="0"/>
              <w:right w:val="nil"/>
            </w:tcBorders>
            <w:shd w:val="clear" w:color="auto" w:fill="FFFFFF"/>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6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序号</w:t>
            </w:r>
          </w:p>
        </w:tc>
        <w:tc>
          <w:tcPr>
            <w:tcW w:w="143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预算单位</w:t>
            </w:r>
          </w:p>
        </w:tc>
        <w:tc>
          <w:tcPr>
            <w:tcW w:w="37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功能分类科目</w:t>
            </w:r>
          </w:p>
        </w:tc>
        <w:tc>
          <w:tcPr>
            <w:tcW w:w="1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项目名称</w:t>
            </w: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391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pacing w:val="-6"/>
              </w:rPr>
            </w:pPr>
            <w:r>
              <w:rPr>
                <w:spacing w:val="-6"/>
                <w:kern w:val="0"/>
              </w:rPr>
              <w:t>年初特定目标</w:t>
            </w:r>
          </w:p>
        </w:tc>
        <w:tc>
          <w:tcPr>
            <w:tcW w:w="2472"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340" w:hRule="atLeast"/>
          <w:tblHeader/>
          <w:jc w:val="center"/>
        </w:trPr>
        <w:tc>
          <w:tcPr>
            <w:tcW w:w="4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6"/>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6"/>
              </w:rPr>
            </w:pPr>
          </w:p>
        </w:tc>
        <w:tc>
          <w:tcPr>
            <w:tcW w:w="1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科目名称</w:t>
            </w:r>
          </w:p>
        </w:tc>
        <w:tc>
          <w:tcPr>
            <w:tcW w:w="107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jc w:val="center"/>
              <w:rPr>
                <w:spacing w:val="-6"/>
              </w:rPr>
            </w:pP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jc w:val="center"/>
              <w:rPr>
                <w:spacing w:val="-6"/>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9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9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民生配套项目</w:t>
            </w:r>
          </w:p>
        </w:tc>
        <w:tc>
          <w:tcPr>
            <w:tcW w:w="6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6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提前下达专项</w:t>
            </w:r>
          </w:p>
        </w:tc>
        <w:tc>
          <w:tcPr>
            <w:tcW w:w="6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6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590"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ind w:right="-105" w:rightChars="-50"/>
              <w:jc w:val="left"/>
              <w:textAlignment w:val="center"/>
              <w:rPr>
                <w:spacing w:val="-6"/>
              </w:rPr>
            </w:pPr>
          </w:p>
        </w:tc>
        <w:tc>
          <w:tcPr>
            <w:tcW w:w="1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ind w:right="-105" w:rightChars="-50"/>
              <w:jc w:val="left"/>
              <w:textAlignment w:val="center"/>
              <w:rPr>
                <w:spacing w:val="-6"/>
                <w:kern w:val="0"/>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jc w:val="left"/>
              <w:rPr>
                <w:spacing w:val="-6"/>
              </w:rPr>
            </w:pPr>
          </w:p>
        </w:tc>
        <w:tc>
          <w:tcPr>
            <w:tcW w:w="1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right"/>
              <w:textAlignment w:val="center"/>
              <w:rPr>
                <w:rFonts w:hint="default" w:eastAsia="宋体"/>
                <w:spacing w:val="-6"/>
                <w:lang w:val="en-US" w:eastAsia="zh-CN"/>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right"/>
              <w:textAlignment w:val="center"/>
              <w:rPr>
                <w:spacing w:val="-6"/>
              </w:rPr>
            </w:pPr>
          </w:p>
        </w:tc>
        <w:tc>
          <w:tcPr>
            <w:tcW w:w="9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right"/>
              <w:textAlignment w:val="center"/>
              <w:rPr>
                <w:spacing w:val="-6"/>
              </w:rPr>
            </w:pPr>
          </w:p>
        </w:tc>
        <w:tc>
          <w:tcPr>
            <w:tcW w:w="8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textAlignment w:val="center"/>
              <w:rPr>
                <w:spacing w:val="-6"/>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textAlignment w:val="center"/>
              <w:rPr>
                <w:spacing w:val="-6"/>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textAlignment w:val="center"/>
              <w:rPr>
                <w:spacing w:val="-6"/>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textAlignment w:val="center"/>
              <w:rPr>
                <w:spacing w:val="-6"/>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textAlignment w:val="center"/>
              <w:rPr>
                <w:spacing w:val="-6"/>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textAlignment w:val="center"/>
              <w:rPr>
                <w:spacing w:val="-6"/>
              </w:rPr>
            </w:pPr>
          </w:p>
        </w:tc>
      </w:tr>
    </w:tbl>
    <w:p>
      <w:r>
        <w:rPr>
          <w:rFonts w:hint="eastAsia"/>
          <w:kern w:val="0"/>
        </w:rPr>
        <w:t>备注：本单位无</w:t>
      </w:r>
      <w:r>
        <w:rPr>
          <w:rFonts w:hint="eastAsia"/>
          <w:kern w:val="0"/>
          <w:lang w:eastAsia="zh-CN"/>
        </w:rPr>
        <w:t>项目支出</w:t>
      </w:r>
      <w:r>
        <w:rPr>
          <w:rFonts w:hint="eastAsia"/>
          <w:kern w:val="0"/>
        </w:rPr>
        <w:t>预算，故本表无数据</w:t>
      </w:r>
      <w:r>
        <w:rPr>
          <w:rFonts w:hint="eastAsia"/>
          <w:kern w:val="0"/>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408</w: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MjViMDdmNGM4OTYwNjcyOTZkZmM1NmRjZjdkNWEifQ=="/>
  </w:docVars>
  <w:rsids>
    <w:rsidRoot w:val="722F3844"/>
    <w:rsid w:val="308E58B2"/>
    <w:rsid w:val="3CD92D18"/>
    <w:rsid w:val="53196FB6"/>
    <w:rsid w:val="722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 w:type="paragraph" w:styleId="6">
    <w:name w:val="List Paragraph"/>
    <w:basedOn w:val="1"/>
    <w:autoRedefine/>
    <w:qFormat/>
    <w:uiPriority w:val="34"/>
    <w:pPr>
      <w:ind w:firstLine="420" w:firstLineChars="200"/>
    </w:pPr>
  </w:style>
  <w:style w:type="character" w:customStyle="1" w:styleId="7">
    <w:name w:val="font61"/>
    <w:basedOn w:val="4"/>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2024-03-01T09:03:00Z</dcterms:created>
  <dc:creator>CcTv-Melody</dc:creator>
  <cp:lastModifiedBy>Twilight1420124307</cp:lastModifiedBy>
  <dcterms:modified xsi:type="dcterms:W3CDTF">2024-03-05T06:58:43Z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37D2E213B43E443AA2F75F40DD7D2CCE_13</vt:lpwstr>
  </property>
</Properties>
</file>